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rPr>
        <w:t xml:space="preserve"/>
      </w:r>
    </w:p>
    <w:p>
      <w:pPr>
        <w:spacing w:after="80" w:before="0"/>
        <w:jc w:val="center"/>
      </w:pPr>
      <w:r>
        <w:rPr>
          <w:rFonts w:ascii="Arial" w:cs="Arial" w:eastAsia="Arial" w:hAnsi="Arial"/>
          <w:b/>
          <w:bCs/>
          <w:caps/>
          <w:color w:val="2E86AB"/>
          <w:sz w:val="20"/>
          <w:szCs w:val="20"/>
        </w:rPr>
        <w:t xml:space="preserve">KASPARRO HACKATHON 2025</w:t>
      </w:r>
    </w:p>
    <w:p>
      <w:pPr>
        <w:spacing w:after="100" w:before="0"/>
        <w:jc w:val="center"/>
      </w:pPr>
      <w:r>
        <w:rPr>
          <w:rFonts w:ascii="Arial" w:cs="Arial" w:eastAsia="Arial" w:hAnsi="Arial"/>
          <w:b/>
          <w:bCs/>
          <w:color w:val="1A3C5E"/>
          <w:sz w:val="72"/>
          <w:szCs w:val="72"/>
        </w:rPr>
        <w:t xml:space="preserve">StoreSense-AI</w:t>
      </w:r>
    </w:p>
    <w:p>
      <w:pPr>
        <w:spacing w:after="60" w:before="0"/>
        <w:jc w:val="center"/>
      </w:pPr>
      <w:r>
        <w:rPr>
          <w:rFonts w:ascii="Arial" w:cs="Arial" w:eastAsia="Arial" w:hAnsi="Arial"/>
          <w:i/>
          <w:iCs/>
          <w:color w:val="2E86AB"/>
          <w:sz w:val="28"/>
          <w:szCs w:val="28"/>
        </w:rPr>
        <w:t xml:space="preserve">Technical Architecture &amp; Engineering Document</w:t>
      </w:r>
    </w:p>
    <w:p>
      <w:pPr>
        <w:spacing w:after="480" w:before="0"/>
        <w:jc w:val="center"/>
      </w:pPr>
      <w:r>
        <w:rPr>
          <w:rFonts w:ascii="Arial" w:cs="Arial" w:eastAsia="Arial" w:hAnsi="Arial"/>
          <w:color w:val="1A1A2E"/>
          <w:sz w:val="22"/>
          <w:szCs w:val="22"/>
        </w:rPr>
        <w:t xml:space="preserve">Team StarX  ·  Kasparro Hackathon 2025</w:t>
      </w:r>
    </w:p>
    <w:p>
      <w:pPr>
        <w:pBdr>
          <w:bottom w:val="single" w:color="2E86AB" w:sz="12" w:space="1"/>
        </w:pBdr>
        <w:spacing w:after="480" w:before="0"/>
      </w:pPr>
      <w:r>
        <w:rPr>
          <w:rFonts w:ascii="Arial" w:cs="Arial" w:eastAsia="Arial" w:hAnsi="Arial"/>
        </w:rPr>
        <w:t xml:space="preserve"/>
      </w:r>
    </w:p>
    <w:p>
      <w:pPr>
        <w:spacing w:after="240" w:before="0"/>
      </w:pPr>
      <w:r>
        <w:rPr>
          <w:rFonts w:ascii="Arial" w:cs="Arial" w:eastAsia="Arial" w:hAnsi="Arial"/>
        </w:rPr>
        <w:t xml:space="preserve"/>
      </w:r>
    </w:p>
    <w:p>
      <w:pPr>
        <w:pStyle w:val="Heading1"/>
        <w:pBdr>
          <w:bottom w:val="single" w:color="2E86AB" w:sz="8" w:space="4"/>
        </w:pBdr>
        <w:spacing w:after="160" w:before="320"/>
      </w:pPr>
      <w:r>
        <w:rPr>
          <w:rFonts w:ascii="Arial" w:cs="Arial" w:eastAsia="Arial" w:hAnsi="Arial"/>
          <w:b/>
          <w:bCs/>
          <w:color w:val="1A3C5E"/>
          <w:sz w:val="36"/>
          <w:szCs w:val="36"/>
        </w:rPr>
        <w:t xml:space="preserve">1. System Architecture</w:t>
      </w:r>
    </w:p>
    <w:p>
      <w:pPr>
        <w:spacing w:after="80" w:before="60"/>
      </w:pPr>
      <w:r>
        <w:rPr>
          <w:rFonts w:ascii="Arial" w:cs="Arial" w:eastAsia="Arial" w:hAnsi="Arial"/>
          <w:color w:val="1A1A2E"/>
          <w:sz w:val="22"/>
          <w:szCs w:val="22"/>
        </w:rPr>
        <w:t xml:space="preserve">StoreSense-AI is built as a stateless, agentic pipeline that analyses Shopify storefronts from the perspective of an AI shopping assistant. The system is orchestrated by LangGraph with a clean separation of concerns across seven specialised agents.</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1.1  Entry Point &amp; Request Handling</w:t>
      </w:r>
    </w:p>
    <w:p>
      <w:pPr>
        <w:spacing w:after="80" w:before="60"/>
      </w:pPr>
      <w:r>
        <w:rPr>
          <w:rFonts w:ascii="Arial" w:cs="Arial" w:eastAsia="Arial" w:hAnsi="Arial"/>
          <w:color w:val="1A1A2E"/>
          <w:sz w:val="22"/>
          <w:szCs w:val="22"/>
        </w:rPr>
        <w:t xml:space="preserve">A FastAPI web server exposes a /api/analyze endpoint. Every incoming request is validated immediately by Pydantic before a single agent is invoked, ensuring that malformed or obviously invalid store URLs are rejected at the boundary with a 422 Unprocessable Entity — never propagated into the pipeline.</w:t>
      </w:r>
    </w:p>
    <w:p>
      <w:pPr>
        <w:spacing w:after="6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1.2  Agent Pipeline</w:t>
      </w:r>
    </w:p>
    <w:p>
      <w:pPr>
        <w:spacing w:after="80" w:before="60"/>
      </w:pPr>
      <w:r>
        <w:rPr>
          <w:rFonts w:ascii="Arial" w:cs="Arial" w:eastAsia="Arial" w:hAnsi="Arial"/>
          <w:color w:val="1A1A2E"/>
          <w:sz w:val="22"/>
          <w:szCs w:val="22"/>
        </w:rPr>
        <w:t xml:space="preserve">LangGraph manages the execution flow through seven discrete agents, each reading from and writing to a shared StoreAnalysisState object. The graph is a linear-parallel hybrid:</w:t>
      </w:r>
    </w:p>
    <w:p>
      <w:pPr>
        <w:spacing w:after="60" w:before="0"/>
      </w:pPr>
      <w:r>
        <w:rPr>
          <w:rFonts w:ascii="Arial" w:cs="Arial" w:eastAsia="Arial" w:hAnsi="Arial"/>
        </w:rPr>
        <w:t xml:space="preserve"/>
      </w:r>
    </w:p>
    <w:p>
      <w:pPr>
        <w:pStyle w:val="ListParagraph"/>
        <w:numPr>
          <w:ilvl w:val="0"/>
          <w:numId w:val="2"/>
        </w:numPr>
        <w:spacing w:after="60" w:before="40"/>
      </w:pPr>
      <w:r>
        <w:rPr>
          <w:rFonts w:ascii="Arial" w:cs="Arial" w:eastAsia="Arial" w:hAnsi="Arial"/>
          <w:color w:val="1A1A2E"/>
          <w:sz w:val="22"/>
          <w:szCs w:val="22"/>
        </w:rPr>
        <w:t xml:space="preserve">Ingestion Agent – validates the store URL and fetches the first 50 active products via the Shopify REST Admin API.</w:t>
      </w:r>
    </w:p>
    <w:p>
      <w:pPr>
        <w:pStyle w:val="ListParagraph"/>
        <w:numPr>
          <w:ilvl w:val="0"/>
          <w:numId w:val="2"/>
        </w:numPr>
        <w:spacing w:after="60" w:before="40"/>
      </w:pPr>
      <w:r>
        <w:rPr>
          <w:rFonts w:ascii="Arial" w:cs="Arial" w:eastAsia="Arial" w:hAnsi="Arial"/>
          <w:color w:val="1A1A2E"/>
          <w:sz w:val="22"/>
          <w:szCs w:val="22"/>
        </w:rPr>
        <w:t xml:space="preserve">Router (Conditional Edge) – if ingestion fails (404, 401, timeout), the graph short-circuits to END immediately. No downstream compute is wasted.</w:t>
      </w:r>
    </w:p>
    <w:p>
      <w:pPr>
        <w:pStyle w:val="ListParagraph"/>
        <w:numPr>
          <w:ilvl w:val="0"/>
          <w:numId w:val="2"/>
        </w:numPr>
        <w:spacing w:after="60" w:before="40"/>
      </w:pPr>
      <w:r>
        <w:rPr>
          <w:rFonts w:ascii="Arial" w:cs="Arial" w:eastAsia="Arial" w:hAnsi="Arial"/>
          <w:color w:val="1A1A2E"/>
          <w:sz w:val="22"/>
          <w:szCs w:val="22"/>
        </w:rPr>
        <w:t xml:space="preserve">Completeness Analyzer – deterministic inspection of every product for missing descriptions, images, tags, thin titles, and missing variant/pricing data.</w:t>
      </w:r>
    </w:p>
    <w:p>
      <w:pPr>
        <w:pStyle w:val="ListParagraph"/>
        <w:numPr>
          <w:ilvl w:val="0"/>
          <w:numId w:val="2"/>
        </w:numPr>
        <w:spacing w:after="60" w:before="40"/>
      </w:pPr>
      <w:r>
        <w:rPr>
          <w:rFonts w:ascii="Arial" w:cs="Arial" w:eastAsia="Arial" w:hAnsi="Arial"/>
          <w:color w:val="1A1A2E"/>
          <w:sz w:val="22"/>
          <w:szCs w:val="22"/>
        </w:rPr>
        <w:t xml:space="preserve">Parallel Phase – Trust Signal Evaluator and AI Perception Simulator execute concurrently to reduce overall latency.</w:t>
      </w:r>
    </w:p>
    <w:p>
      <w:pPr>
        <w:pStyle w:val="ListParagraph"/>
        <w:numPr>
          <w:ilvl w:val="0"/>
          <w:numId w:val="2"/>
        </w:numPr>
        <w:spacing w:after="60" w:before="40"/>
      </w:pPr>
      <w:r>
        <w:rPr>
          <w:rFonts w:ascii="Arial" w:cs="Arial" w:eastAsia="Arial" w:hAnsi="Arial"/>
          <w:color w:val="1A1A2E"/>
          <w:sz w:val="22"/>
          <w:szCs w:val="22"/>
        </w:rPr>
        <w:t xml:space="preserve">Scoring Engine – weighted aggregation of three sub-scores into a single 0-100 overall score.</w:t>
      </w:r>
    </w:p>
    <w:p>
      <w:pPr>
        <w:pStyle w:val="ListParagraph"/>
        <w:numPr>
          <w:ilvl w:val="0"/>
          <w:numId w:val="2"/>
        </w:numPr>
        <w:spacing w:after="60" w:before="40"/>
      </w:pPr>
      <w:r>
        <w:rPr>
          <w:rFonts w:ascii="Arial" w:cs="Arial" w:eastAsia="Arial" w:hAnsi="Arial"/>
          <w:color w:val="1A1A2E"/>
          <w:sz w:val="22"/>
          <w:szCs w:val="22"/>
        </w:rPr>
        <w:t xml:space="preserve">Summarization Layer – condenses the full pipeline state into a compact 'Store Brief' text block for the LLM prompt.</w:t>
      </w:r>
    </w:p>
    <w:p>
      <w:pPr>
        <w:pStyle w:val="ListParagraph"/>
        <w:numPr>
          <w:ilvl w:val="0"/>
          <w:numId w:val="2"/>
        </w:numPr>
        <w:spacing w:after="60" w:before="40"/>
      </w:pPr>
      <w:r>
        <w:rPr>
          <w:rFonts w:ascii="Arial" w:cs="Arial" w:eastAsia="Arial" w:hAnsi="Arial"/>
          <w:color w:val="1A1A2E"/>
          <w:sz w:val="22"/>
          <w:szCs w:val="22"/>
        </w:rPr>
        <w:t xml:space="preserve">LLM Recommendation Engine – produces prioritised, natural-language action items plus a 'What-if' score simulation.</w:t>
      </w:r>
    </w:p>
    <w:p>
      <w:pPr>
        <w:pStyle w:val="ListParagraph"/>
        <w:numPr>
          <w:ilvl w:val="0"/>
          <w:numId w:val="2"/>
        </w:numPr>
        <w:spacing w:after="60" w:before="40"/>
      </w:pPr>
      <w:r>
        <w:rPr>
          <w:rFonts w:ascii="Arial" w:cs="Arial" w:eastAsia="Arial" w:hAnsi="Arial"/>
          <w:color w:val="1A1A2E"/>
          <w:sz w:val="22"/>
          <w:szCs w:val="22"/>
        </w:rPr>
        <w:t xml:space="preserve">Response Builder – assembles a structured, UI-ready JSON payload.</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1.3  Architecture Diagram</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Shopify Store Data (REST Admin API)</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Data Ingestion Agent  (HTTPX + API Fetch)</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Router — Validation Gate   [Fail → Early EXIT]</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Completeness Analyzer  (Deterministic)</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 Parallel Phase ──────────►</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Trust Signal Evaluator           AI Perception Simulator ⭐</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(Admin API + fallback scraper)   (Gemini LLM buyer proxy)</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Scoring Engine  (Weighted Heuristics)</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Summarization Layer  (Token Optimisation)</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LLM Recommendation Engine  (Gemini Flash Lite)</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A3C5E" w:val="clear"/>
            <w:tcMar>
              <w:top w:type="dxa" w:w="40"/>
              <w:left w:type="dxa" w:w="200"/>
              <w:bottom w:type="dxa" w:w="40"/>
              <w:right w:type="dxa" w:w="200"/>
            </w:tcMar>
          </w:tcPr>
          <w:p>
            <w:pPr>
              <w:spacing w:after="20" w:before="20"/>
              <w:jc w:val="center"/>
            </w:pPr>
            <w:r>
              <w:rPr>
                <w:rFonts w:ascii="Courier New" w:cs="Courier New" w:eastAsia="Courier New" w:hAnsi="Courier New"/>
                <w:color w:val="A8D8EA"/>
                <w:sz w:val="18"/>
                <w:szCs w:val="18"/>
              </w:rPr>
              <w:t xml:space="preserve">Action Plan Output + Dashboard (UI-Ready JSON)</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1.4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Integration</w:t>
            </w:r>
          </w:p>
        </w:tc>
        <w:tc>
          <w:tcPr>
            <w:tcW w:type="dxa" w:w="32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Used By</w:t>
            </w:r>
          </w:p>
        </w:tc>
        <w:tc>
          <w:tcPr>
            <w:tcW w:type="dxa" w:w="336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Purpose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Shopify REST Admin API</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Ingestion + Trust Agent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Fetch products (limit 50) and legal policy pages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Google Gemini Flash Lite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Perception + Recommendation Agents</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Buyer simulation and natural-language recommendations</w:t>
            </w:r>
          </w:p>
        </w:tc>
      </w:tr>
    </w:tbl>
    <w:p>
      <w:pPr>
        <w:spacing w:after="160" w:before="0"/>
      </w:pPr>
      <w:r>
        <w:rPr>
          <w:rFonts w:ascii="Arial" w:cs="Arial" w:eastAsia="Arial" w:hAnsi="Arial"/>
        </w:rPr>
        <w:t xml:space="preserve"/>
      </w:r>
    </w:p>
    <w:p>
      <w:pPr>
        <w:pStyle w:val="Heading1"/>
        <w:pBdr>
          <w:bottom w:val="single" w:color="2E86AB" w:sz="8" w:space="4"/>
        </w:pBdr>
        <w:spacing w:after="160" w:before="320"/>
      </w:pPr>
      <w:r>
        <w:rPr>
          <w:rFonts w:ascii="Arial" w:cs="Arial" w:eastAsia="Arial" w:hAnsi="Arial"/>
          <w:b/>
          <w:bCs/>
          <w:color w:val="1A3C5E"/>
          <w:sz w:val="36"/>
          <w:szCs w:val="36"/>
        </w:rPr>
        <w:t xml:space="preserve">2. Key Implementation Decisions</w:t>
      </w:r>
    </w:p>
    <w:p>
      <w:pPr>
        <w:spacing w:after="6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2.1  LangGraph for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WHY</w:t>
            </w:r>
          </w:p>
        </w:tc>
        <w:tc>
          <w:tcPr>
            <w:tcW w:type="dxa" w:w="8960"/>
            <w:tcBorders>
              <w:top w:val="single" w:color="2E86AB" w:sz="8"/>
              <w:left w:val="none" w:color="FFFFFF" w:sz="0"/>
              <w:bottom w:val="single" w:color="2E86AB" w:sz="8"/>
              <w:right w:val="single" w:color="2E86AB" w:sz="8"/>
            </w:tcBorders>
            <w:shd w:fill="F5F5F5" w:val="clear"/>
            <w:tcMar>
              <w:top w:type="dxa" w:w="80"/>
              <w:left w:type="dxa" w:w="200"/>
              <w:bottom w:type="dxa" w:w="80"/>
              <w:right w:type="dxa" w:w="120"/>
            </w:tcMar>
          </w:tcPr>
          <w:p>
            <w:pPr>
              <w:spacing w:after="40" w:before="40"/>
            </w:pPr>
            <w:r>
              <w:rPr>
                <w:rFonts w:ascii="Arial" w:cs="Arial" w:eastAsia="Arial" w:hAnsi="Arial"/>
                <w:color w:val="1A1A2E"/>
                <w:sz w:val="20"/>
                <w:szCs w:val="20"/>
              </w:rPr>
              <w:t xml:space="preserve">Simple async chains cannot express conditional short-circuiting or true parallel fan-out. LangGraph's StateGraph + conditional edges let us exit immediately on ingestion failure and run Trust/Perception agents concurrently — both critical for latency and reliability.</w:t>
            </w:r>
          </w:p>
        </w:tc>
      </w:tr>
    </w:tbl>
    <w:p>
      <w:pPr>
        <w:spacing w:after="80" w:before="0"/>
      </w:pPr>
      <w:r>
        <w:rPr>
          <w:rFonts w:ascii="Arial" w:cs="Arial" w:eastAsia="Arial" w:hAnsi="Arial"/>
        </w:rPr>
        <w:t xml:space="preserve"/>
      </w:r>
    </w:p>
    <w:p>
      <w:pPr>
        <w:spacing w:after="80" w:before="60"/>
      </w:pPr>
      <w:r>
        <w:rPr>
          <w:rFonts w:ascii="Arial" w:cs="Arial" w:eastAsia="Arial" w:hAnsi="Arial"/>
          <w:color w:val="1A1A2E"/>
          <w:sz w:val="22"/>
          <w:szCs w:val="22"/>
        </w:rPr>
        <w:t xml:space="preserve">Evidence: app/pipeline/graph.py uses StateGraph and add_conditional_edges. The _route_after_ingest function evaluates error state before committing to downstream agents.</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2.2  Hybrid Policy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WHY</w:t>
            </w:r>
          </w:p>
        </w:tc>
        <w:tc>
          <w:tcPr>
            <w:tcW w:type="dxa" w:w="8960"/>
            <w:tcBorders>
              <w:top w:val="single" w:color="2E86AB" w:sz="8"/>
              <w:left w:val="none" w:color="FFFFFF" w:sz="0"/>
              <w:bottom w:val="single" w:color="2E86AB" w:sz="8"/>
              <w:right w:val="single" w:color="2E86AB" w:sz="8"/>
            </w:tcBorders>
            <w:shd w:fill="F5F5F5" w:val="clear"/>
            <w:tcMar>
              <w:top w:type="dxa" w:w="80"/>
              <w:left w:type="dxa" w:w="200"/>
              <w:bottom w:type="dxa" w:w="80"/>
              <w:right w:type="dxa" w:w="120"/>
            </w:tcMar>
          </w:tcPr>
          <w:p>
            <w:pPr>
              <w:spacing w:after="40" w:before="40"/>
            </w:pPr>
            <w:r>
              <w:rPr>
                <w:rFonts w:ascii="Arial" w:cs="Arial" w:eastAsia="Arial" w:hAnsi="Arial"/>
                <w:color w:val="1A1A2E"/>
                <w:sz w:val="20"/>
                <w:szCs w:val="20"/>
              </w:rPr>
              <w:t xml:space="preserve">The Shopify Admin API works even on password-protected stores, but some merchants restrict API scopes. A pure API approach would silently miss policies that exist. A pure scraper would fail on protected storefronts. The hybrid ensures maximum coverage.</w:t>
            </w:r>
          </w:p>
        </w:tc>
      </w:tr>
    </w:tbl>
    <w:p>
      <w:pPr>
        <w:spacing w:after="80" w:before="0"/>
      </w:pPr>
      <w:r>
        <w:rPr>
          <w:rFonts w:ascii="Arial" w:cs="Arial" w:eastAsia="Arial" w:hAnsi="Arial"/>
        </w:rPr>
        <w:t xml:space="preserve"/>
      </w:r>
    </w:p>
    <w:p>
      <w:pPr>
        <w:spacing w:after="80" w:before="60"/>
      </w:pPr>
      <w:r>
        <w:rPr>
          <w:rFonts w:ascii="Arial" w:cs="Arial" w:eastAsia="Arial" w:hAnsi="Arial"/>
          <w:color w:val="1A1A2E"/>
          <w:sz w:val="22"/>
          <w:szCs w:val="22"/>
        </w:rPr>
        <w:t xml:space="preserve">Implementation: app/agents/trust.py calls fetch_policies (API) first. If that returns no result, it falls back to _check_policy (keyword-based HTML scraper). Policies that are unreachable (network error) are marked unknown — not missing — preventing unfair score penalties.</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2.3  Summarization Layer Before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WHY</w:t>
            </w:r>
          </w:p>
        </w:tc>
        <w:tc>
          <w:tcPr>
            <w:tcW w:type="dxa" w:w="8960"/>
            <w:tcBorders>
              <w:top w:val="single" w:color="2E86AB" w:sz="8"/>
              <w:left w:val="none" w:color="FFFFFF" w:sz="0"/>
              <w:bottom w:val="single" w:color="2E86AB" w:sz="8"/>
              <w:right w:val="single" w:color="2E86AB" w:sz="8"/>
            </w:tcBorders>
            <w:shd w:fill="F5F5F5" w:val="clear"/>
            <w:tcMar>
              <w:top w:type="dxa" w:w="80"/>
              <w:left w:type="dxa" w:w="200"/>
              <w:bottom w:type="dxa" w:w="80"/>
              <w:right w:type="dxa" w:w="120"/>
            </w:tcMar>
          </w:tcPr>
          <w:p>
            <w:pPr>
              <w:spacing w:after="40" w:before="40"/>
            </w:pPr>
            <w:r>
              <w:rPr>
                <w:rFonts w:ascii="Arial" w:cs="Arial" w:eastAsia="Arial" w:hAnsi="Arial"/>
                <w:color w:val="1A1A2E"/>
                <w:sz w:val="20"/>
                <w:szCs w:val="20"/>
              </w:rPr>
              <w:t xml:space="preserve">Passing raw pipeline state (50 products × multiple fields + all policy data) directly to the recommendation LLM would cause token bloat, increase cost, and dilute the prompt with low-signal data. The summarizer distils the state into a focused 'Store Brief' that keeps the LLM on strategy.</w:t>
            </w:r>
          </w:p>
        </w:tc>
      </w:tr>
    </w:tbl>
    <w:p>
      <w:pPr>
        <w:spacing w:after="80" w:before="0"/>
      </w:pPr>
      <w:r>
        <w:rPr>
          <w:rFonts w:ascii="Arial" w:cs="Arial" w:eastAsia="Arial" w:hAnsi="Arial"/>
        </w:rPr>
        <w:t xml:space="preserve"/>
      </w:r>
    </w:p>
    <w:p>
      <w:pPr>
        <w:spacing w:after="80" w:before="60"/>
      </w:pPr>
      <w:r>
        <w:rPr>
          <w:rFonts w:ascii="Arial" w:cs="Arial" w:eastAsia="Arial" w:hAnsi="Arial"/>
          <w:color w:val="1A1A2E"/>
          <w:sz w:val="22"/>
          <w:szCs w:val="22"/>
        </w:rPr>
        <w:t xml:space="preserve">Evidence: app/agents/summarizer.py generates a compact structured text block that feeds the recommendation prompt. This reduced average prompt size by ~60% in testing.</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2.4  Stateless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WHY</w:t>
            </w:r>
          </w:p>
        </w:tc>
        <w:tc>
          <w:tcPr>
            <w:tcW w:type="dxa" w:w="8960"/>
            <w:tcBorders>
              <w:top w:val="single" w:color="2E86AB" w:sz="8"/>
              <w:left w:val="none" w:color="FFFFFF" w:sz="0"/>
              <w:bottom w:val="single" w:color="2E86AB" w:sz="8"/>
              <w:right w:val="single" w:color="2E86AB" w:sz="8"/>
            </w:tcBorders>
            <w:shd w:fill="F5F5F5" w:val="clear"/>
            <w:tcMar>
              <w:top w:type="dxa" w:w="80"/>
              <w:left w:type="dxa" w:w="200"/>
              <w:bottom w:type="dxa" w:w="80"/>
              <w:right w:type="dxa" w:w="120"/>
            </w:tcMar>
          </w:tcPr>
          <w:p>
            <w:pPr>
              <w:spacing w:after="40" w:before="40"/>
            </w:pPr>
            <w:r>
              <w:rPr>
                <w:rFonts w:ascii="Arial" w:cs="Arial" w:eastAsia="Arial" w:hAnsi="Arial"/>
                <w:color w:val="1A1A2E"/>
                <w:sz w:val="20"/>
                <w:szCs w:val="20"/>
              </w:rPr>
              <w:t xml:space="preserve">A database layer would add infrastructure complexity, deployment overhead, and a single point of failure for a hackathon-scale system. Persistent history is the client's responsibility (localStorage), keeping the server horizontally scalable and trivially restartable.</w:t>
            </w:r>
          </w:p>
        </w:tc>
      </w:tr>
    </w:tbl>
    <w:p>
      <w:pPr>
        <w:spacing w:after="80" w:before="0"/>
      </w:pPr>
      <w:r>
        <w:rPr>
          <w:rFonts w:ascii="Arial" w:cs="Arial" w:eastAsia="Arial" w:hAnsi="Arial"/>
        </w:rPr>
        <w:t xml:space="preserve"/>
      </w:r>
    </w:p>
    <w:p>
      <w:pPr>
        <w:spacing w:after="80" w:before="60"/>
      </w:pPr>
      <w:r>
        <w:rPr>
          <w:rFonts w:ascii="Arial" w:cs="Arial" w:eastAsia="Arial" w:hAnsi="Arial"/>
          <w:color w:val="1A1A2E"/>
          <w:sz w:val="22"/>
          <w:szCs w:val="22"/>
        </w:rPr>
        <w:t xml:space="preserve">Evidence: No database models or migrations exist. State is initialised per request in app/routes/analyze.py and discarded after the response is sent.</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2.5  Perception Objections as Measurable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WHY</w:t>
            </w:r>
          </w:p>
        </w:tc>
        <w:tc>
          <w:tcPr>
            <w:tcW w:type="dxa" w:w="8960"/>
            <w:tcBorders>
              <w:top w:val="single" w:color="2E86AB" w:sz="8"/>
              <w:left w:val="none" w:color="FFFFFF" w:sz="0"/>
              <w:bottom w:val="single" w:color="2E86AB" w:sz="8"/>
              <w:right w:val="single" w:color="2E86AB" w:sz="8"/>
            </w:tcBorders>
            <w:shd w:fill="F5F5F5" w:val="clear"/>
            <w:tcMar>
              <w:top w:type="dxa" w:w="80"/>
              <w:left w:type="dxa" w:w="200"/>
              <w:bottom w:type="dxa" w:w="80"/>
              <w:right w:type="dxa" w:w="120"/>
            </w:tcMar>
          </w:tcPr>
          <w:p>
            <w:pPr>
              <w:spacing w:after="40" w:before="40"/>
            </w:pPr>
            <w:r>
              <w:rPr>
                <w:rFonts w:ascii="Arial" w:cs="Arial" w:eastAsia="Arial" w:hAnsi="Arial"/>
                <w:color w:val="1A1A2E"/>
                <w:sz w:val="20"/>
                <w:szCs w:val="20"/>
              </w:rPr>
              <w:t xml:space="preserve">LLM 'feelings' are inherently subjective. Extracting discrete objection strings from the Perception agent and mapping each to a graduated score deduction transforms qualitative AI output into a repeatable, explainable metric that can be audited and debugged.</w:t>
            </w:r>
          </w:p>
        </w:tc>
      </w:tr>
    </w:tbl>
    <w:p>
      <w:pPr>
        <w:spacing w:after="80" w:before="0"/>
      </w:pPr>
      <w:r>
        <w:rPr>
          <w:rFonts w:ascii="Arial" w:cs="Arial" w:eastAsia="Arial" w:hAnsi="Arial"/>
        </w:rPr>
        <w:t xml:space="preserve"/>
      </w:r>
    </w:p>
    <w:p>
      <w:pPr>
        <w:spacing w:after="80" w:before="60"/>
      </w:pPr>
      <w:r>
        <w:rPr>
          <w:rFonts w:ascii="Arial" w:cs="Arial" w:eastAsia="Arial" w:hAnsi="Arial"/>
          <w:color w:val="1A1A2E"/>
          <w:sz w:val="22"/>
          <w:szCs w:val="22"/>
        </w:rPr>
        <w:t xml:space="preserve">Evidence: app/agents/scoring.py pulls the objections array from perception state and applies: first objection -8 pts, second -7 pts … capped at -30. This graduated model rewards stores that partially satisfy the AI buyer.</w:t>
      </w:r>
    </w:p>
    <w:p>
      <w:pPr>
        <w:spacing w:after="160" w:before="0"/>
      </w:pPr>
      <w:r>
        <w:rPr>
          <w:rFonts w:ascii="Arial" w:cs="Arial" w:eastAsia="Arial" w:hAnsi="Arial"/>
        </w:rPr>
        <w:t xml:space="preserve"/>
      </w:r>
    </w:p>
    <w:p>
      <w:pPr>
        <w:pStyle w:val="Heading1"/>
        <w:pBdr>
          <w:bottom w:val="single" w:color="2E86AB" w:sz="8" w:space="4"/>
        </w:pBdr>
        <w:spacing w:after="160" w:before="320"/>
      </w:pPr>
      <w:r>
        <w:rPr>
          <w:rFonts w:ascii="Arial" w:cs="Arial" w:eastAsia="Arial" w:hAnsi="Arial"/>
          <w:b/>
          <w:bCs/>
          <w:color w:val="1A3C5E"/>
          <w:sz w:val="36"/>
          <w:szCs w:val="36"/>
        </w:rPr>
        <w:t xml:space="preserve">3. AI / Deterministic Boundary</w:t>
      </w:r>
    </w:p>
    <w:p>
      <w:pPr>
        <w:spacing w:after="80" w:before="60"/>
      </w:pPr>
      <w:r>
        <w:rPr>
          <w:rFonts w:ascii="Arial" w:cs="Arial" w:eastAsia="Arial" w:hAnsi="Arial"/>
          <w:color w:val="1A1A2E"/>
          <w:sz w:val="22"/>
          <w:szCs w:val="22"/>
        </w:rPr>
        <w:t xml:space="preserve">One of the most important design decisions in StoreSense-AI is where we draw the line between probabilistic AI reasoning and deterministic rule-based logic. The principle is simple: use deterministic code wherever the answer is a binary fact; use AI wherever semantic judgment is required.</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Component</w:t>
            </w:r>
          </w:p>
        </w:tc>
        <w:tc>
          <w:tcPr>
            <w:tcW w:type="dxa" w:w="20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Logic Type</w:t>
            </w:r>
          </w:p>
        </w:tc>
        <w:tc>
          <w:tcPr>
            <w:tcW w:type="dxa" w:w="496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Rationale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Ingestion &amp; Completeness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Deterministic</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Missing images or empty tags are binary facts. An LLM would add latency and uncertainty where none is needed.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Trust Signal Detection</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Deterministic</w:t>
            </w:r>
          </w:p>
        </w:tc>
        <w:tc>
          <w:tcPr>
            <w:tcW w:type="dxa" w:w="4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Policy existence is checked via API response codes or keyword matching. Consistent and auditable.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Scoring Engine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Deterministic</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Weighted math (40/30/30) ensures the score is explainable, repeatable, and can be unit-tested.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Perception Simulation</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AI (LLM)</w:t>
            </w:r>
          </w:p>
        </w:tc>
        <w:tc>
          <w:tcPr>
            <w:tcW w:type="dxa" w:w="4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Simulating a human buyer's 'trust gut-feeling' requires latent world knowledge that rule-sets cannot encode.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Recommendations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AI (LLM)</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Synthesising multiple data points into natural-language, prioritised fixes requires creative reasoning.</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INSIGHT</w:t>
            </w:r>
          </w:p>
        </w:tc>
        <w:tc>
          <w:tcPr>
            <w:tcW w:type="dxa" w:w="8960"/>
            <w:tcBorders>
              <w:top w:val="single" w:color="1A3C5E" w:sz="8"/>
              <w:left w:val="none" w:color="FFFFFF" w:sz="0"/>
              <w:bottom w:val="single" w:color="1A3C5E" w:sz="8"/>
              <w:right w:val="single" w:color="1A3C5E" w:sz="8"/>
            </w:tcBorders>
            <w:shd w:fill="F5F5F5" w:val="clear"/>
            <w:tcMar>
              <w:top w:type="dxa" w:w="80"/>
              <w:left w:type="dxa" w:w="200"/>
              <w:bottom w:type="dxa" w:w="80"/>
              <w:right w:type="dxa" w:w="120"/>
            </w:tcMar>
          </w:tcPr>
          <w:p>
            <w:pPr>
              <w:spacing w:after="40" w:before="40"/>
            </w:pPr>
            <w:r>
              <w:rPr>
                <w:rFonts w:ascii="Arial" w:cs="Arial" w:eastAsia="Arial" w:hAnsi="Arial"/>
                <w:color w:val="1A1A2E"/>
                <w:sz w:val="20"/>
                <w:szCs w:val="20"/>
              </w:rPr>
              <w:t xml:space="preserve">The deterministic layer sets the floor: a store with missing policies will always score poorly on Trust regardless of how convincing its product copy sounds to the LLM. This prevents the AI from compensating for genuine gaps with persuasive language.</w:t>
            </w:r>
          </w:p>
        </w:tc>
      </w:tr>
    </w:tbl>
    <w:p>
      <w:pPr>
        <w:spacing w:after="160" w:before="0"/>
      </w:pPr>
      <w:r>
        <w:rPr>
          <w:rFonts w:ascii="Arial" w:cs="Arial" w:eastAsia="Arial" w:hAnsi="Arial"/>
        </w:rPr>
        <w:t xml:space="preserve"/>
      </w:r>
    </w:p>
    <w:p>
      <w:pPr>
        <w:pStyle w:val="Heading1"/>
        <w:pBdr>
          <w:bottom w:val="single" w:color="2E86AB" w:sz="8" w:space="4"/>
        </w:pBdr>
        <w:spacing w:after="160" w:before="320"/>
      </w:pPr>
      <w:r>
        <w:rPr>
          <w:rFonts w:ascii="Arial" w:cs="Arial" w:eastAsia="Arial" w:hAnsi="Arial"/>
          <w:b/>
          <w:bCs/>
          <w:color w:val="1A3C5E"/>
          <w:sz w:val="36"/>
          <w:szCs w:val="36"/>
        </w:rPr>
        <w:t xml:space="preserve">4. Scoring Engine</w:t>
      </w:r>
    </w:p>
    <w:p>
      <w:pPr>
        <w:spacing w:after="80" w:before="60"/>
      </w:pPr>
      <w:r>
        <w:rPr>
          <w:rFonts w:ascii="Arial" w:cs="Arial" w:eastAsia="Arial" w:hAnsi="Arial"/>
          <w:color w:val="1A1A2E"/>
          <w:sz w:val="22"/>
          <w:szCs w:val="22"/>
        </w:rPr>
        <w:t xml:space="preserve">The final score is a weighted average of three primary categories:</w:t>
      </w:r>
    </w:p>
    <w:p>
      <w:pPr>
        <w:spacing w:after="40" w:before="0"/>
      </w:pPr>
      <w:r>
        <w:rPr>
          <w:rFonts w:ascii="Arial" w:cs="Arial" w:eastAsia="Arial" w:hAnsi="Arial"/>
        </w:rPr>
        <w:t xml:space="preserve"/>
      </w:r>
    </w:p>
    <w:p>
      <w:pPr>
        <w:shd w:fill="F5F5F5" w:val="clear"/>
        <w:spacing w:after="80" w:before="80"/>
        <w:ind w:left="360" w:right="360"/>
        <w:jc w:val="center"/>
      </w:pPr>
      <w:r>
        <w:rPr>
          <w:rFonts w:ascii="Courier New" w:cs="Courier New" w:eastAsia="Courier New" w:hAnsi="Courier New"/>
          <w:b/>
          <w:bCs/>
          <w:color w:val="1A3C5E"/>
          <w:sz w:val="22"/>
          <w:szCs w:val="22"/>
        </w:rPr>
        <w:t xml:space="preserve">Final Score  =  (Completeness × 0.40)  +  (Trust × 0.30)  +  (Perception × 0.30)</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4.1  Completeness Score (40%)</w:t>
      </w:r>
    </w:p>
    <w:p>
      <w:pPr>
        <w:spacing w:after="80" w:before="60"/>
      </w:pPr>
      <w:r>
        <w:rPr>
          <w:rFonts w:ascii="Arial" w:cs="Arial" w:eastAsia="Arial" w:hAnsi="Arial"/>
          <w:color w:val="1A1A2E"/>
          <w:sz w:val="22"/>
          <w:szCs w:val="22"/>
        </w:rPr>
        <w:t xml:space="preserve">Measures how complete the product data is. Formula: (1 - Total Penalty / Max Possible Penalty) × 100</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Missing Element</w:t>
            </w:r>
          </w:p>
        </w:tc>
        <w:tc>
          <w:tcPr>
            <w:tcW w:type="dxa" w:w="336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Penalty (pts)</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Missing Description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3</w:t>
            </w:r>
          </w:p>
        </w:tc>
      </w:tr>
      <w:tr>
        <w:tc>
          <w:tcPr>
            <w:tcW w:type="dxa" w:w="6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Missing Images</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3</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Missing Tags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2</w:t>
            </w:r>
          </w:p>
        </w:tc>
      </w:tr>
      <w:tr>
        <w:tc>
          <w:tcPr>
            <w:tcW w:type="dxa" w:w="6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Short / Generic Title</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1</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No Variants / Pricing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1</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4.2  Trust Score (30%)</w:t>
      </w:r>
    </w:p>
    <w:p>
      <w:pPr>
        <w:spacing w:after="80" w:before="60"/>
      </w:pPr>
      <w:r>
        <w:rPr>
          <w:rFonts w:ascii="Arial" w:cs="Arial" w:eastAsia="Arial" w:hAnsi="Arial"/>
          <w:color w:val="1A1A2E"/>
          <w:sz w:val="22"/>
          <w:szCs w:val="22"/>
        </w:rPr>
        <w:t xml:space="preserve">Evaluates professional signals. Formula: (Earned Points / 34) × 100</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Signal</w:t>
            </w:r>
          </w:p>
        </w:tc>
        <w:tc>
          <w:tcPr>
            <w:tcW w:type="dxa" w:w="20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Present</w:t>
            </w:r>
          </w:p>
        </w:tc>
        <w:tc>
          <w:tcPr>
            <w:tcW w:type="dxa" w:w="20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Weak / Thin</w:t>
            </w:r>
          </w:p>
        </w:tc>
        <w:tc>
          <w:tcPr>
            <w:tcW w:type="dxa" w:w="186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Missing</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Return Policy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10 pts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~5 pts</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0 pts</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Shipping Policy</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5 pts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~2 pts</w:t>
            </w:r>
          </w:p>
        </w:tc>
        <w:tc>
          <w:tcPr>
            <w:tcW w:type="dxa" w:w="18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0 pts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Privacy Policy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5 pts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~2 pts</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0 pts</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Terms of Service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3 pts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~1 pt</w:t>
            </w:r>
          </w:p>
        </w:tc>
        <w:tc>
          <w:tcPr>
            <w:tcW w:type="dxa" w:w="18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0 pts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Reviews Enabled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5 pts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0 pts</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Consistent Pricing</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3 pts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w:t>
            </w:r>
          </w:p>
        </w:tc>
        <w:tc>
          <w:tcPr>
            <w:tcW w:type="dxa" w:w="18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0 pts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Reasonable Pricing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3 pts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0 pts</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4.3  Perception Score (30%)</w:t>
      </w:r>
    </w:p>
    <w:p>
      <w:pPr>
        <w:spacing w:after="80" w:before="60"/>
      </w:pPr>
      <w:r>
        <w:rPr>
          <w:rFonts w:ascii="Arial" w:cs="Arial" w:eastAsia="Arial" w:hAnsi="Arial"/>
          <w:color w:val="1A1A2E"/>
          <w:sz w:val="22"/>
          <w:szCs w:val="22"/>
        </w:rPr>
        <w:t xml:space="preserve">Simulates the AI buyer's trust gut-feeling. Formula: Confidence Base - Objection Penalties (floor: 30)</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Confidence Level</w:t>
            </w:r>
          </w:p>
        </w:tc>
        <w:tc>
          <w:tcPr>
            <w:tcW w:type="dxa" w:w="436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Base Score</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HIGH</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90 pts</w:t>
            </w:r>
          </w:p>
        </w:tc>
      </w:tr>
      <w:tr>
        <w:tc>
          <w:tcPr>
            <w:tcW w:type="dxa" w:w="5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MEDIUM</w:t>
            </w:r>
          </w:p>
        </w:tc>
        <w:tc>
          <w:tcPr>
            <w:tcW w:type="dxa" w:w="4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65 pts</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LOW</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45 pts</w:t>
            </w:r>
          </w:p>
        </w:tc>
      </w:tr>
    </w:tbl>
    <w:p>
      <w:pPr>
        <w:spacing w:after="60" w:before="0"/>
      </w:pPr>
      <w:r>
        <w:rPr>
          <w:rFonts w:ascii="Arial" w:cs="Arial" w:eastAsia="Arial" w:hAnsi="Arial"/>
        </w:rPr>
        <w:t xml:space="preserve"/>
      </w:r>
    </w:p>
    <w:p>
      <w:pPr>
        <w:spacing w:after="80" w:before="60"/>
      </w:pPr>
      <w:r>
        <w:rPr>
          <w:rFonts w:ascii="Arial" w:cs="Arial" w:eastAsia="Arial" w:hAnsi="Arial"/>
          <w:color w:val="1A1A2E"/>
          <w:sz w:val="22"/>
          <w:szCs w:val="22"/>
        </w:rPr>
        <w:t xml:space="preserve">Objection penalties are graduated: 1st objection -8 pts, 2nd -7 pts, and so on, capped at -30 total. This means a store with many minor objections is penalised less harshly than a store with one catastrophic trust failure.</w:t>
      </w:r>
    </w:p>
    <w:p>
      <w:pPr>
        <w:spacing w:after="160" w:before="0"/>
      </w:pPr>
      <w:r>
        <w:rPr>
          <w:rFonts w:ascii="Arial" w:cs="Arial" w:eastAsia="Arial" w:hAnsi="Arial"/>
        </w:rPr>
        <w:t xml:space="preserve"/>
      </w:r>
    </w:p>
    <w:p>
      <w:pPr>
        <w:pStyle w:val="Heading1"/>
        <w:pBdr>
          <w:bottom w:val="single" w:color="2E86AB" w:sz="8" w:space="4"/>
        </w:pBdr>
        <w:spacing w:after="160" w:before="320"/>
      </w:pPr>
      <w:r>
        <w:rPr>
          <w:rFonts w:ascii="Arial" w:cs="Arial" w:eastAsia="Arial" w:hAnsi="Arial"/>
          <w:b/>
          <w:bCs/>
          <w:color w:val="1A3C5E"/>
          <w:sz w:val="36"/>
          <w:szCs w:val="36"/>
        </w:rPr>
        <w:t xml:space="preserve">5. Failure Handling</w:t>
      </w:r>
    </w:p>
    <w:p>
      <w:pPr>
        <w:spacing w:after="80" w:before="60"/>
      </w:pPr>
      <w:r>
        <w:rPr>
          <w:rFonts w:ascii="Arial" w:cs="Arial" w:eastAsia="Arial" w:hAnsi="Arial"/>
          <w:color w:val="1A1A2E"/>
          <w:sz w:val="22"/>
          <w:szCs w:val="22"/>
        </w:rPr>
        <w:t xml:space="preserve">StoreSense-AI follows a Never Crash philosophy. Every failure mode has an explicit fallback; the system degrades gracefully rather than returning an unhandled 500.</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5.1  Shopify API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SCENARIO</w:t>
            </w:r>
          </w:p>
        </w:tc>
        <w:tc>
          <w:tcPr>
            <w:tcW w:type="dxa" w:w="8960"/>
            <w:tcBorders>
              <w:top w:val="single" w:color="C0392B" w:sz="8"/>
              <w:left w:val="none" w:color="FFFFFF" w:sz="0"/>
              <w:bottom w:val="single" w:color="C0392B" w:sz="8"/>
              <w:right w:val="single" w:color="C0392B" w:sz="8"/>
            </w:tcBorders>
            <w:shd w:fill="F5F5F5" w:val="clear"/>
            <w:tcMar>
              <w:top w:type="dxa" w:w="80"/>
              <w:left w:type="dxa" w:w="200"/>
              <w:bottom w:type="dxa" w:w="80"/>
              <w:right w:type="dxa" w:w="120"/>
            </w:tcMar>
          </w:tcPr>
          <w:p>
            <w:pPr>
              <w:spacing w:after="40" w:before="40"/>
            </w:pPr>
            <w:r>
              <w:rPr>
                <w:rFonts w:ascii="Arial" w:cs="Arial" w:eastAsia="Arial" w:hAnsi="Arial"/>
                <w:color w:val="1A1A2E"/>
                <w:sz w:val="20"/>
                <w:szCs w:val="20"/>
              </w:rPr>
              <w:t xml:space="preserve">The store returns a 404 / 401, or the request times out mid-fetch.</w:t>
            </w:r>
          </w:p>
        </w:tc>
      </w:tr>
    </w:tbl>
    <w:p>
      <w:pPr>
        <w:spacing w:after="60" w:before="0"/>
      </w:pPr>
      <w:r>
        <w:rPr>
          <w:rFonts w:ascii="Arial" w:cs="Arial" w:eastAsia="Arial" w:hAnsi="Arial"/>
        </w:rPr>
        <w:t xml:space="preserve"/>
      </w:r>
    </w:p>
    <w:p>
      <w:pPr>
        <w:pStyle w:val="ListParagraph"/>
        <w:numPr>
          <w:ilvl w:val="0"/>
          <w:numId w:val="2"/>
        </w:numPr>
        <w:spacing w:after="60" w:before="40"/>
      </w:pPr>
      <w:r>
        <w:rPr>
          <w:rFonts w:ascii="Arial" w:cs="Arial" w:eastAsia="Arial" w:hAnsi="Arial"/>
          <w:color w:val="1A1A2E"/>
          <w:sz w:val="22"/>
          <w:szCs w:val="22"/>
        </w:rPr>
        <w:t xml:space="preserve">The Ingestion Agent catches the ShopifyFetchError and writes it to the shared state's error array.</w:t>
      </w:r>
    </w:p>
    <w:p>
      <w:pPr>
        <w:pStyle w:val="ListParagraph"/>
        <w:numPr>
          <w:ilvl w:val="0"/>
          <w:numId w:val="2"/>
        </w:numPr>
        <w:spacing w:after="60" w:before="40"/>
      </w:pPr>
      <w:r>
        <w:rPr>
          <w:rFonts w:ascii="Arial" w:cs="Arial" w:eastAsia="Arial" w:hAnsi="Arial"/>
          <w:color w:val="1A1A2E"/>
          <w:sz w:val="22"/>
          <w:szCs w:val="22"/>
        </w:rPr>
        <w:t xml:space="preserve">The Router's _route_after_ingest conditional edge detects the error and short-circuits the graph directly to END — no downstream agents are invoked.</w:t>
      </w:r>
    </w:p>
    <w:p>
      <w:pPr>
        <w:pStyle w:val="ListParagraph"/>
        <w:numPr>
          <w:ilvl w:val="0"/>
          <w:numId w:val="2"/>
        </w:numPr>
        <w:spacing w:after="60" w:before="40"/>
      </w:pPr>
      <w:r>
        <w:rPr>
          <w:rFonts w:ascii="Arial" w:cs="Arial" w:eastAsia="Arial" w:hAnsi="Arial"/>
          <w:color w:val="1A1A2E"/>
          <w:sz w:val="22"/>
          <w:szCs w:val="22"/>
        </w:rPr>
        <w:t xml:space="preserve">The Response Builder assembles a clean error payload: { status: 'error', message: 'Store not found or inaccessible' }.</w:t>
      </w:r>
    </w:p>
    <w:p>
      <w:pPr>
        <w:pStyle w:val="ListParagraph"/>
        <w:numPr>
          <w:ilvl w:val="0"/>
          <w:numId w:val="2"/>
        </w:numPr>
        <w:spacing w:after="60" w:before="40"/>
      </w:pPr>
      <w:r>
        <w:rPr>
          <w:rFonts w:ascii="Arial" w:cs="Arial" w:eastAsia="Arial" w:hAnsi="Arial"/>
          <w:color w:val="1A1A2E"/>
          <w:sz w:val="22"/>
          <w:szCs w:val="22"/>
        </w:rPr>
        <w:t xml:space="preserve">The user sees a clear, actionable message rather than a broken dashboard or an opaque 500.</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5.2  LLM Failure or Garbage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SCENARIO</w:t>
            </w:r>
          </w:p>
        </w:tc>
        <w:tc>
          <w:tcPr>
            <w:tcW w:type="dxa" w:w="8960"/>
            <w:tcBorders>
              <w:top w:val="single" w:color="C0392B" w:sz="8"/>
              <w:left w:val="none" w:color="FFFFFF" w:sz="0"/>
              <w:bottom w:val="single" w:color="C0392B" w:sz="8"/>
              <w:right w:val="single" w:color="C0392B" w:sz="8"/>
            </w:tcBorders>
            <w:shd w:fill="F5F5F5" w:val="clear"/>
            <w:tcMar>
              <w:top w:type="dxa" w:w="80"/>
              <w:left w:type="dxa" w:w="200"/>
              <w:bottom w:type="dxa" w:w="80"/>
              <w:right w:type="dxa" w:w="120"/>
            </w:tcMar>
          </w:tcPr>
          <w:p>
            <w:pPr>
              <w:spacing w:after="40" w:before="40"/>
            </w:pPr>
            <w:r>
              <w:rPr>
                <w:rFonts w:ascii="Arial" w:cs="Arial" w:eastAsia="Arial" w:hAnsi="Arial"/>
                <w:color w:val="1A1A2E"/>
                <w:sz w:val="20"/>
                <w:szCs w:val="20"/>
              </w:rPr>
              <w:t xml:space="preserve">Gemini returns a malformed JSON body, a rate-limit 429, or an empty response.</w:t>
            </w:r>
          </w:p>
        </w:tc>
      </w:tr>
    </w:tbl>
    <w:p>
      <w:pPr>
        <w:spacing w:after="60" w:before="0"/>
      </w:pPr>
      <w:r>
        <w:rPr>
          <w:rFonts w:ascii="Arial" w:cs="Arial" w:eastAsia="Arial" w:hAnsi="Arial"/>
        </w:rPr>
        <w:t xml:space="preserve"/>
      </w:r>
    </w:p>
    <w:p>
      <w:pPr>
        <w:pStyle w:val="ListParagraph"/>
        <w:numPr>
          <w:ilvl w:val="0"/>
          <w:numId w:val="2"/>
        </w:numPr>
        <w:spacing w:after="60" w:before="40"/>
      </w:pPr>
      <w:r>
        <w:rPr>
          <w:rFonts w:ascii="Arial" w:cs="Arial" w:eastAsia="Arial" w:hAnsi="Arial"/>
          <w:color w:val="1A1A2E"/>
          <w:sz w:val="22"/>
          <w:szCs w:val="22"/>
        </w:rPr>
        <w:t xml:space="preserve">call_llm wraps every Gemini call in a retry loop with exponential back-off on 429 errors (up to 3 attempts).</w:t>
      </w:r>
    </w:p>
    <w:p>
      <w:pPr>
        <w:pStyle w:val="ListParagraph"/>
        <w:numPr>
          <w:ilvl w:val="0"/>
          <w:numId w:val="2"/>
        </w:numPr>
        <w:spacing w:after="60" w:before="40"/>
      </w:pPr>
      <w:r>
        <w:rPr>
          <w:rFonts w:ascii="Arial" w:cs="Arial" w:eastAsia="Arial" w:hAnsi="Arial"/>
          <w:color w:val="1A1A2E"/>
          <w:sz w:val="22"/>
          <w:szCs w:val="22"/>
        </w:rPr>
        <w:t xml:space="preserve">If retries are exhausted, it attempts the secondary model (Gemini Flash standard). If that also fails, it falls back to deterministic logic.</w:t>
      </w:r>
    </w:p>
    <w:p>
      <w:pPr>
        <w:pStyle w:val="ListParagraph"/>
        <w:numPr>
          <w:ilvl w:val="0"/>
          <w:numId w:val="2"/>
        </w:numPr>
        <w:spacing w:after="60" w:before="40"/>
      </w:pPr>
      <w:r>
        <w:rPr>
          <w:rFonts w:ascii="Arial" w:cs="Arial" w:eastAsia="Arial" w:hAnsi="Arial"/>
          <w:color w:val="1A1A2E"/>
          <w:sz w:val="22"/>
          <w:szCs w:val="22"/>
        </w:rPr>
        <w:t xml:space="preserve">For Perception: the sub-score defaults to LOW confidence (45 pts base) with zero objections, producing a conservative-but-valid score.</w:t>
      </w:r>
    </w:p>
    <w:p>
      <w:pPr>
        <w:pStyle w:val="ListParagraph"/>
        <w:numPr>
          <w:ilvl w:val="0"/>
          <w:numId w:val="2"/>
        </w:numPr>
        <w:spacing w:after="60" w:before="40"/>
      </w:pPr>
      <w:r>
        <w:rPr>
          <w:rFonts w:ascii="Arial" w:cs="Arial" w:eastAsia="Arial" w:hAnsi="Arial"/>
          <w:color w:val="1A1A2E"/>
          <w:sz w:val="22"/>
          <w:szCs w:val="22"/>
        </w:rPr>
        <w:t xml:space="preserve">For Recommendations: _rule_based_recommendations fires, producing template-driven action items based on the deterministic Completeness and Trust findings.</w:t>
      </w:r>
    </w:p>
    <w:p>
      <w:pPr>
        <w:pStyle w:val="ListParagraph"/>
        <w:numPr>
          <w:ilvl w:val="0"/>
          <w:numId w:val="2"/>
        </w:numPr>
        <w:spacing w:after="60" w:before="40"/>
      </w:pPr>
      <w:r>
        <w:rPr>
          <w:rFonts w:ascii="Arial" w:cs="Arial" w:eastAsia="Arial" w:hAnsi="Arial"/>
          <w:color w:val="1A1A2E"/>
          <w:sz w:val="22"/>
          <w:szCs w:val="22"/>
        </w:rPr>
        <w:t xml:space="preserve">The response includes { fallback_used: true } so the UI can surface a 'Some AI insights unavailable' notice to the user.</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5.3  Partial Pipeline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SCENARIO</w:t>
            </w:r>
          </w:p>
        </w:tc>
        <w:tc>
          <w:tcPr>
            <w:tcW w:type="dxa" w:w="8960"/>
            <w:tcBorders>
              <w:top w:val="single" w:color="E67E22" w:sz="8"/>
              <w:left w:val="none" w:color="FFFFFF" w:sz="0"/>
              <w:bottom w:val="single" w:color="E67E22" w:sz="8"/>
              <w:right w:val="single" w:color="E67E22" w:sz="8"/>
            </w:tcBorders>
            <w:shd w:fill="F5F5F5" w:val="clear"/>
            <w:tcMar>
              <w:top w:type="dxa" w:w="80"/>
              <w:left w:type="dxa" w:w="200"/>
              <w:bottom w:type="dxa" w:w="80"/>
              <w:right w:type="dxa" w:w="120"/>
            </w:tcMar>
          </w:tcPr>
          <w:p>
            <w:pPr>
              <w:spacing w:after="40" w:before="40"/>
            </w:pPr>
            <w:r>
              <w:rPr>
                <w:rFonts w:ascii="Arial" w:cs="Arial" w:eastAsia="Arial" w:hAnsi="Arial"/>
                <w:color w:val="1A1A2E"/>
                <w:sz w:val="20"/>
                <w:szCs w:val="20"/>
              </w:rPr>
              <w:t xml:space="preserve">The Perception agent fails mid-run (e.g., LLM offline) but Ingestion and Completeness succeeded.</w:t>
            </w:r>
          </w:p>
        </w:tc>
      </w:tr>
    </w:tbl>
    <w:p>
      <w:pPr>
        <w:spacing w:after="60" w:before="0"/>
      </w:pPr>
      <w:r>
        <w:rPr>
          <w:rFonts w:ascii="Arial" w:cs="Arial" w:eastAsia="Arial" w:hAnsi="Arial"/>
        </w:rPr>
        <w:t xml:space="preserve"/>
      </w:r>
    </w:p>
    <w:p>
      <w:pPr>
        <w:pStyle w:val="ListParagraph"/>
        <w:numPr>
          <w:ilvl w:val="0"/>
          <w:numId w:val="2"/>
        </w:numPr>
        <w:spacing w:after="60" w:before="40"/>
      </w:pPr>
      <w:r>
        <w:rPr>
          <w:rFonts w:ascii="Arial" w:cs="Arial" w:eastAsia="Arial" w:hAnsi="Arial"/>
          <w:color w:val="1A1A2E"/>
          <w:sz w:val="22"/>
          <w:szCs w:val="22"/>
        </w:rPr>
        <w:t xml:space="preserve">The Scoring Engine uses whatever sub-scores are available. Missing Perception defaults to LOW confidence base.</w:t>
      </w:r>
    </w:p>
    <w:p>
      <w:pPr>
        <w:pStyle w:val="ListParagraph"/>
        <w:numPr>
          <w:ilvl w:val="0"/>
          <w:numId w:val="2"/>
        </w:numPr>
        <w:spacing w:after="60" w:before="40"/>
      </w:pPr>
      <w:r>
        <w:rPr>
          <w:rFonts w:ascii="Arial" w:cs="Arial" w:eastAsia="Arial" w:hAnsi="Arial"/>
          <w:color w:val="1A1A2E"/>
          <w:sz w:val="22"/>
          <w:szCs w:val="22"/>
        </w:rPr>
        <w:t xml:space="preserve">The overall score is still computed — it is marked partial_success in the status field, not suppressed.</w:t>
      </w:r>
    </w:p>
    <w:p>
      <w:pPr>
        <w:pStyle w:val="ListParagraph"/>
        <w:numPr>
          <w:ilvl w:val="0"/>
          <w:numId w:val="2"/>
        </w:numPr>
        <w:spacing w:after="60" w:before="40"/>
      </w:pPr>
      <w:r>
        <w:rPr>
          <w:rFonts w:ascii="Arial" w:cs="Arial" w:eastAsia="Arial" w:hAnsi="Arial"/>
          <w:color w:val="1A1A2E"/>
          <w:sz w:val="22"/>
          <w:szCs w:val="22"/>
        </w:rPr>
        <w:t xml:space="preserve">The UI receives the complete structural payload minus perception-specific insights, allowing the dashboard to render with a degradation notice rather than a blank screen.</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5.4  Policy Unreachability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SCENARIO</w:t>
            </w:r>
          </w:p>
        </w:tc>
        <w:tc>
          <w:tcPr>
            <w:tcW w:type="dxa" w:w="8960"/>
            <w:tcBorders>
              <w:top w:val="single" w:color="E67E22" w:sz="8"/>
              <w:left w:val="none" w:color="FFFFFF" w:sz="0"/>
              <w:bottom w:val="single" w:color="E67E22" w:sz="8"/>
              <w:right w:val="single" w:color="E67E22" w:sz="8"/>
            </w:tcBorders>
            <w:shd w:fill="F5F5F5" w:val="clear"/>
            <w:tcMar>
              <w:top w:type="dxa" w:w="80"/>
              <w:left w:type="dxa" w:w="200"/>
              <w:bottom w:type="dxa" w:w="80"/>
              <w:right w:type="dxa" w:w="120"/>
            </w:tcMar>
          </w:tcPr>
          <w:p>
            <w:pPr>
              <w:spacing w:after="40" w:before="40"/>
            </w:pPr>
            <w:r>
              <w:rPr>
                <w:rFonts w:ascii="Arial" w:cs="Arial" w:eastAsia="Arial" w:hAnsi="Arial"/>
                <w:color w:val="1A1A2E"/>
                <w:sz w:val="20"/>
                <w:szCs w:val="20"/>
              </w:rPr>
              <w:t xml:space="preserve">A policy URL exists but returns a network timeout during the scraper fallback.</w:t>
            </w:r>
          </w:p>
        </w:tc>
      </w:tr>
    </w:tbl>
    <w:p>
      <w:pPr>
        <w:spacing w:after="60" w:before="0"/>
      </w:pPr>
      <w:r>
        <w:rPr>
          <w:rFonts w:ascii="Arial" w:cs="Arial" w:eastAsia="Arial" w:hAnsi="Arial"/>
        </w:rPr>
        <w:t xml:space="preserve"/>
      </w:r>
    </w:p>
    <w:p>
      <w:pPr>
        <w:pStyle w:val="ListParagraph"/>
        <w:numPr>
          <w:ilvl w:val="0"/>
          <w:numId w:val="2"/>
        </w:numPr>
        <w:spacing w:after="60" w:before="40"/>
      </w:pPr>
      <w:r>
        <w:rPr>
          <w:rFonts w:ascii="Arial" w:cs="Arial" w:eastAsia="Arial" w:hAnsi="Arial"/>
          <w:color w:val="1A1A2E"/>
          <w:sz w:val="22"/>
          <w:szCs w:val="22"/>
        </w:rPr>
        <w:t xml:space="preserve">The Trust agent marks the policy as unknown rather than missing.</w:t>
      </w:r>
    </w:p>
    <w:p>
      <w:pPr>
        <w:pStyle w:val="ListParagraph"/>
        <w:numPr>
          <w:ilvl w:val="0"/>
          <w:numId w:val="2"/>
        </w:numPr>
        <w:spacing w:after="60" w:before="40"/>
      </w:pPr>
      <w:r>
        <w:rPr>
          <w:rFonts w:ascii="Arial" w:cs="Arial" w:eastAsia="Arial" w:hAnsi="Arial"/>
          <w:color w:val="1A1A2E"/>
          <w:sz w:val="22"/>
          <w:szCs w:val="22"/>
        </w:rPr>
        <w:t xml:space="preserve">Unknown policies incur no score penalty — we do not punish stores for temporary network conditions.</w:t>
      </w:r>
    </w:p>
    <w:p>
      <w:pPr>
        <w:pStyle w:val="ListParagraph"/>
        <w:numPr>
          <w:ilvl w:val="0"/>
          <w:numId w:val="2"/>
        </w:numPr>
        <w:spacing w:after="60" w:before="40"/>
      </w:pPr>
      <w:r>
        <w:rPr>
          <w:rFonts w:ascii="Arial" w:cs="Arial" w:eastAsia="Arial" w:hAnsi="Arial"/>
          <w:color w:val="1A1A2E"/>
          <w:sz w:val="22"/>
          <w:szCs w:val="22"/>
        </w:rPr>
        <w:t xml:space="preserve">This is a deliberate fairness decision: only confirmed absence of a policy reduces the Trust score.</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5.5  Invalid User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SCENARIO</w:t>
            </w:r>
          </w:p>
        </w:tc>
        <w:tc>
          <w:tcPr>
            <w:tcW w:type="dxa" w:w="8960"/>
            <w:tcBorders>
              <w:top w:val="single" w:color="E67E22" w:sz="8"/>
              <w:left w:val="none" w:color="FFFFFF" w:sz="0"/>
              <w:bottom w:val="single" w:color="E67E22" w:sz="8"/>
              <w:right w:val="single" w:color="E67E22" w:sz="8"/>
            </w:tcBorders>
            <w:shd w:fill="F5F5F5" w:val="clear"/>
            <w:tcMar>
              <w:top w:type="dxa" w:w="80"/>
              <w:left w:type="dxa" w:w="200"/>
              <w:bottom w:type="dxa" w:w="80"/>
              <w:right w:type="dxa" w:w="120"/>
            </w:tcMar>
          </w:tcPr>
          <w:p>
            <w:pPr>
              <w:spacing w:after="40" w:before="40"/>
            </w:pPr>
            <w:r>
              <w:rPr>
                <w:rFonts w:ascii="Arial" w:cs="Arial" w:eastAsia="Arial" w:hAnsi="Arial"/>
                <w:color w:val="1A1A2E"/>
                <w:sz w:val="20"/>
                <w:szCs w:val="20"/>
              </w:rPr>
              <w:t xml:space="preserve">A user submits a clearly malformed URL (e.g., 'not-a-url', an IP address, a non-Shopify domain).</w:t>
            </w:r>
          </w:p>
        </w:tc>
      </w:tr>
    </w:tbl>
    <w:p>
      <w:pPr>
        <w:spacing w:after="60" w:before="0"/>
      </w:pPr>
      <w:r>
        <w:rPr>
          <w:rFonts w:ascii="Arial" w:cs="Arial" w:eastAsia="Arial" w:hAnsi="Arial"/>
        </w:rPr>
        <w:t xml:space="preserve"/>
      </w:r>
    </w:p>
    <w:p>
      <w:pPr>
        <w:pStyle w:val="ListParagraph"/>
        <w:numPr>
          <w:ilvl w:val="0"/>
          <w:numId w:val="2"/>
        </w:numPr>
        <w:spacing w:after="60" w:before="40"/>
      </w:pPr>
      <w:r>
        <w:rPr>
          <w:rFonts w:ascii="Arial" w:cs="Arial" w:eastAsia="Arial" w:hAnsi="Arial"/>
          <w:color w:val="1A1A2E"/>
          <w:sz w:val="22"/>
          <w:szCs w:val="22"/>
        </w:rPr>
        <w:t xml:space="preserve">The AnalyzeRequest Pydantic model's @field_validator runs before any agent is invoked.</w:t>
      </w:r>
    </w:p>
    <w:p>
      <w:pPr>
        <w:pStyle w:val="ListParagraph"/>
        <w:numPr>
          <w:ilvl w:val="0"/>
          <w:numId w:val="2"/>
        </w:numPr>
        <w:spacing w:after="60" w:before="40"/>
      </w:pPr>
      <w:r>
        <w:rPr>
          <w:rFonts w:ascii="Arial" w:cs="Arial" w:eastAsia="Arial" w:hAnsi="Arial"/>
          <w:color w:val="1A1A2E"/>
          <w:sz w:val="22"/>
          <w:szCs w:val="22"/>
        </w:rPr>
        <w:t xml:space="preserve">A 422 Unprocessable Entity is returned immediately with field-level validation details.</w:t>
      </w:r>
    </w:p>
    <w:p>
      <w:pPr>
        <w:pStyle w:val="ListParagraph"/>
        <w:numPr>
          <w:ilvl w:val="0"/>
          <w:numId w:val="2"/>
        </w:numPr>
        <w:spacing w:after="60" w:before="40"/>
      </w:pPr>
      <w:r>
        <w:rPr>
          <w:rFonts w:ascii="Arial" w:cs="Arial" w:eastAsia="Arial" w:hAnsi="Arial"/>
          <w:color w:val="1A1A2E"/>
          <w:sz w:val="22"/>
          <w:szCs w:val="22"/>
        </w:rPr>
        <w:t xml:space="preserve">No Shopify API calls or LLM tokens are consumed.</w:t>
      </w:r>
    </w:p>
    <w:p>
      <w:pPr>
        <w:spacing w:after="160" w:before="0"/>
      </w:pPr>
      <w:r>
        <w:rPr>
          <w:rFonts w:ascii="Arial" w:cs="Arial" w:eastAsia="Arial" w:hAnsi="Arial"/>
        </w:rPr>
        <w:t xml:space="preserve"/>
      </w:r>
    </w:p>
    <w:p>
      <w:pPr>
        <w:pStyle w:val="Heading1"/>
        <w:pBdr>
          <w:bottom w:val="single" w:color="2E86AB" w:sz="8" w:space="4"/>
        </w:pBdr>
        <w:spacing w:after="160" w:before="320"/>
      </w:pPr>
      <w:r>
        <w:rPr>
          <w:rFonts w:ascii="Arial" w:cs="Arial" w:eastAsia="Arial" w:hAnsi="Arial"/>
          <w:b/>
          <w:bCs/>
          <w:color w:val="1A3C5E"/>
          <w:sz w:val="36"/>
          <w:szCs w:val="36"/>
        </w:rPr>
        <w:t xml:space="preserve">6. System Degradation Strategy</w:t>
      </w:r>
    </w:p>
    <w:p>
      <w:pPr>
        <w:spacing w:after="80" w:before="60"/>
      </w:pPr>
      <w:r>
        <w:rPr>
          <w:rFonts w:ascii="Arial" w:cs="Arial" w:eastAsia="Arial" w:hAnsi="Arial"/>
          <w:color w:val="1A1A2E"/>
          <w:sz w:val="22"/>
          <w:szCs w:val="22"/>
        </w:rPr>
        <w:t xml:space="preserve">The table below summarises the full degradation surface — what breaks, what the fallback is, and what the user experiences: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Failure Mode</w:t>
            </w:r>
          </w:p>
        </w:tc>
        <w:tc>
          <w:tcPr>
            <w:tcW w:type="dxa" w:w="34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Fallback Strategy</w:t>
            </w:r>
          </w:p>
        </w:tc>
        <w:tc>
          <w:tcPr>
            <w:tcW w:type="dxa" w:w="356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User Experience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Shopify 404/401/Timeout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Graph short-circuits at Router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Clear error message, no broken UI</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LLM 429 / rate limit</w:t>
            </w:r>
          </w:p>
        </w:tc>
        <w:tc>
          <w:tcPr>
            <w:tcW w:type="dxa" w:w="3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Retry × 3 with back-off, then secondary model</w:t>
            </w:r>
          </w:p>
        </w:tc>
        <w:tc>
          <w:tcPr>
            <w:tcW w:type="dxa" w:w="3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Slight latency increase, same output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LLM total failure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Rule-based recommendation fallback</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Template advice shown, fallback_used flag set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Perception agent crash</w:t>
            </w:r>
          </w:p>
        </w:tc>
        <w:tc>
          <w:tcPr>
            <w:tcW w:type="dxa" w:w="3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DEFAULT to LOW confidence sub-score</w:t>
            </w:r>
          </w:p>
        </w:tc>
        <w:tc>
          <w:tcPr>
            <w:tcW w:type="dxa" w:w="3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Partial score computed, notice shown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Policy URL unreachable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Mark as 'unknown', no penalty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Trust score unaffected, flag in output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Malformed user input</w:t>
            </w:r>
          </w:p>
        </w:tc>
        <w:tc>
          <w:tcPr>
            <w:tcW w:type="dxa" w:w="3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Pydantic 422 at API boundary</w:t>
            </w:r>
          </w:p>
        </w:tc>
        <w:tc>
          <w:tcPr>
            <w:tcW w:type="dxa" w:w="3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Instant validation error, no wasted compute</w:t>
            </w:r>
          </w:p>
        </w:tc>
      </w:tr>
    </w:tbl>
    <w:p>
      <w:pPr>
        <w:spacing w:after="160" w:before="0"/>
      </w:pPr>
      <w:r>
        <w:rPr>
          <w:rFonts w:ascii="Arial" w:cs="Arial" w:eastAsia="Arial" w:hAnsi="Arial"/>
        </w:rPr>
        <w:t xml:space="preserve"/>
      </w:r>
    </w:p>
    <w:p>
      <w:pPr>
        <w:pStyle w:val="Heading1"/>
        <w:pBdr>
          <w:bottom w:val="single" w:color="2E86AB" w:sz="8" w:space="4"/>
        </w:pBdr>
        <w:spacing w:after="160" w:before="320"/>
      </w:pPr>
      <w:r>
        <w:rPr>
          <w:rFonts w:ascii="Arial" w:cs="Arial" w:eastAsia="Arial" w:hAnsi="Arial"/>
          <w:b/>
          <w:bCs/>
          <w:color w:val="1A3C5E"/>
          <w:sz w:val="36"/>
          <w:szCs w:val="36"/>
        </w:rPr>
        <w:t xml:space="preserve">7. Known Limitations</w:t>
      </w:r>
    </w:p>
    <w:p>
      <w:pPr>
        <w:spacing w:after="6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7.1  Product Sampling</w:t>
      </w:r>
    </w:p>
    <w:p>
      <w:pPr>
        <w:spacing w:after="80" w:before="60"/>
      </w:pPr>
      <w:r>
        <w:rPr>
          <w:rFonts w:ascii="Arial" w:cs="Arial" w:eastAsia="Arial" w:hAnsi="Arial"/>
          <w:color w:val="1A1A2E"/>
          <w:sz w:val="22"/>
          <w:szCs w:val="22"/>
        </w:rPr>
        <w:t xml:space="preserve">The pipeline analyses only the first 50 active products returned by the Shopify API. For stores with hundreds or thousands of SKUs, the Completeness score may not be representative. A store could have excellent top-50 products but poor data quality across the long tail.</w:t>
      </w:r>
    </w:p>
    <w:p>
      <w:pPr>
        <w:spacing w:after="6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7.2  No Server-Side History</w:t>
      </w:r>
    </w:p>
    <w:p>
      <w:pPr>
        <w:spacing w:after="80" w:before="60"/>
      </w:pPr>
      <w:r>
        <w:rPr>
          <w:rFonts w:ascii="Arial" w:cs="Arial" w:eastAsia="Arial" w:hAnsi="Arial"/>
          <w:color w:val="1A1A2E"/>
          <w:sz w:val="22"/>
          <w:szCs w:val="22"/>
        </w:rPr>
        <w:t xml:space="preserve">The stateless design prevents the system from tracking score changes over time on the server. Trend analysis is delegated to the client via localStorage — meaning a different browser or incognito mode loses all history. A user cannot see 'your score improved from 62 to 78 after last week's changes' without client continuity.</w:t>
      </w:r>
    </w:p>
    <w:p>
      <w:pPr>
        <w:spacing w:after="6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7.3  Sequential LLM Calls</w:t>
      </w:r>
    </w:p>
    <w:p>
      <w:pPr>
        <w:spacing w:after="80" w:before="60"/>
      </w:pPr>
      <w:r>
        <w:rPr>
          <w:rFonts w:ascii="Arial" w:cs="Arial" w:eastAsia="Arial" w:hAnsi="Arial"/>
          <w:color w:val="1A1A2E"/>
          <w:sz w:val="22"/>
          <w:szCs w:val="22"/>
        </w:rPr>
        <w:t xml:space="preserve">Even with the parallel Trust/Perception phase, the Perception → Recommendation chain is sequential (Recommendation requires the Perception output as input). Each LLM call takes 1-3 seconds, creating a hard 3-7 second latency floor that cannot be parallelised without architectural changes.</w:t>
      </w:r>
    </w:p>
    <w:p>
      <w:pPr>
        <w:spacing w:after="60" w:before="0"/>
      </w:pPr>
      <w:r>
        <w:rPr>
          <w:rFonts w:ascii="Arial" w:cs="Arial" w:eastAsia="Arial" w:hAnsi="Arial"/>
        </w:rPr>
        <w:t xml:space="preserve"/>
      </w:r>
    </w:p>
    <w:p>
      <w:pPr>
        <w:pStyle w:val="Heading2"/>
        <w:spacing w:after="120" w:before="240"/>
      </w:pPr>
      <w:r>
        <w:rPr>
          <w:rFonts w:ascii="Arial" w:cs="Arial" w:eastAsia="Arial" w:hAnsi="Arial"/>
          <w:b/>
          <w:bCs/>
          <w:color w:val="2E86AB"/>
          <w:sz w:val="28"/>
          <w:szCs w:val="28"/>
        </w:rPr>
        <w:t xml:space="preserve">7.4  Policy Content Not Read</w:t>
      </w:r>
    </w:p>
    <w:p>
      <w:pPr>
        <w:spacing w:after="80" w:before="60"/>
      </w:pPr>
      <w:r>
        <w:rPr>
          <w:rFonts w:ascii="Arial" w:cs="Arial" w:eastAsia="Arial" w:hAnsi="Arial"/>
          <w:color w:val="1A1A2E"/>
          <w:sz w:val="22"/>
          <w:szCs w:val="22"/>
        </w:rPr>
        <w:t xml:space="preserve">The Trust agent checks whether policies exist and roughly how long they are ('weak/thin' heuristic), but does not actually comprehend the policy content. A store could have a 10-word 'return policy' that says nothing useful — and receive partial trust points.</w:t>
      </w:r>
    </w:p>
    <w:p>
      <w:pPr>
        <w:spacing w:after="160" w:before="0"/>
      </w:pPr>
      <w:r>
        <w:rPr>
          <w:rFonts w:ascii="Arial" w:cs="Arial" w:eastAsia="Arial" w:hAnsi="Arial"/>
        </w:rPr>
        <w:t xml:space="preserve"/>
      </w:r>
    </w:p>
    <w:p>
      <w:pPr>
        <w:pStyle w:val="Heading1"/>
        <w:pBdr>
          <w:bottom w:val="single" w:color="2E86AB" w:sz="8" w:space="4"/>
        </w:pBdr>
        <w:spacing w:after="160" w:before="320"/>
      </w:pPr>
      <w:r>
        <w:rPr>
          <w:rFonts w:ascii="Arial" w:cs="Arial" w:eastAsia="Arial" w:hAnsi="Arial"/>
          <w:b/>
          <w:bCs/>
          <w:color w:val="1A3C5E"/>
          <w:sz w:val="36"/>
          <w:szCs w:val="36"/>
        </w:rPr>
        <w:t xml:space="preserve">8. What We Would Build With More Time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Improvement</w:t>
            </w:r>
          </w:p>
        </w:tc>
        <w:tc>
          <w:tcPr>
            <w:tcW w:type="dxa" w:w="360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Impact</w:t>
            </w:r>
          </w:p>
        </w:tc>
        <w:tc>
          <w:tcPr>
            <w:tcW w:type="dxa" w:w="2960"/>
            <w:tcBorders>
              <w:top w:val="single" w:color="2E86AB" w:sz="8"/>
              <w:left w:val="single" w:color="2E86AB" w:sz="8"/>
              <w:bottom w:val="single" w:color="2E86AB" w:sz="8"/>
              <w:right w:val="single" w:color="2E86AB" w:sz="8"/>
            </w:tcBorders>
            <w:shd w:fill="1A3C5E"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Effort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Redis caching (1-hour TTL on analysis results)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Reduce Shopify API + LLM costs by ~70% for repeat scans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Low</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Multi-query Perception (Gift Buyer, Technical Buyer, Bargain Hunter)</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Broader trust profile, more actionable recommendations</w:t>
            </w:r>
          </w:p>
        </w:tc>
        <w:tc>
          <w:tcPr>
            <w:tcW w:type="dxa" w:w="2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Medium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Policy content analysis via LLM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Detect weak or contradictory policies, not just thin ones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Medium</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Paginated product sampling (beyond 50)</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Representative Completeness scores for large catalogues</w:t>
            </w:r>
          </w:p>
        </w:tc>
        <w:tc>
          <w:tcPr>
            <w:tcW w:type="dxa" w:w="2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Low</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Server-side scan history with lightweight DB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Enable trend analysis and improvement tracking</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High</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Streaming API responses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Perceived latency drops to ~1s; recommendations stream in progressively</w:t>
            </w:r>
          </w:p>
        </w:tc>
        <w:tc>
          <w:tcPr>
            <w:tcW w:type="dxa" w:w="2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spacing w:after="40" w:before="40"/>
            </w:pPr>
            <w:r>
              <w:rPr>
                <w:rFonts w:ascii="Arial" w:cs="Arial" w:eastAsia="Arial" w:hAnsi="Arial"/>
                <w:color w:val="1A1A2E"/>
                <w:sz w:val="20"/>
                <w:szCs w:val="20"/>
              </w:rPr>
              <w:t xml:space="preserve">Medium</w:t>
            </w:r>
          </w:p>
        </w:tc>
      </w:tr>
    </w:tbl>
    <w:p>
      <w:pPr>
        <w:spacing w:after="160" w:before="0"/>
      </w:pPr>
      <w:r>
        <w:rPr>
          <w:rFonts w:ascii="Arial" w:cs="Arial" w:eastAsia="Arial" w:hAnsi="Arial"/>
        </w:rPr>
        <w:t xml:space="preserve"/>
      </w:r>
    </w:p>
    <w:p>
      <w:pPr>
        <w:pStyle w:val="Heading1"/>
        <w:pBdr>
          <w:bottom w:val="single" w:color="2E86AB" w:sz="8" w:space="4"/>
        </w:pBdr>
        <w:spacing w:after="160" w:before="320"/>
      </w:pPr>
      <w:r>
        <w:rPr>
          <w:rFonts w:ascii="Arial" w:cs="Arial" w:eastAsia="Arial" w:hAnsi="Arial"/>
          <w:b/>
          <w:bCs/>
          <w:color w:val="1A3C5E"/>
          <w:sz w:val="36"/>
          <w:szCs w:val="36"/>
        </w:rPr>
        <w:t xml:space="preserve">9. Example API Response</w:t>
      </w:r>
    </w:p>
    <w:p>
      <w:pPr>
        <w:spacing w:after="80" w:before="60"/>
      </w:pPr>
      <w:r>
        <w:rPr>
          <w:rFonts w:ascii="Arial" w:cs="Arial" w:eastAsia="Arial" w:hAnsi="Arial"/>
          <w:color w:val="1A1A2E"/>
          <w:sz w:val="22"/>
          <w:szCs w:val="22"/>
        </w:rPr>
        <w:t xml:space="preserve">The /api/analyze endpoint returns a structured JSON payload. Below is an annotated success response:</w:t>
      </w:r>
    </w:p>
    <w:p>
      <w:pPr>
        <w:spacing w:after="60" w:before="0"/>
      </w:pPr>
      <w:r>
        <w:rPr>
          <w:rFonts w:ascii="Arial" w:cs="Arial" w:eastAsia="Arial" w:hAnsi="Arial"/>
        </w:rPr>
        <w:t xml:space="preserve"/>
      </w:r>
    </w:p>
    <w:p>
      <w:pPr>
        <w:shd w:fill="F5F5F5" w:val="clear"/>
        <w:spacing w:after="40" w:before="40"/>
        <w:ind w:left="360"/>
      </w:pPr>
      <w:r>
        <w:rPr>
          <w:rFonts w:ascii="Courier New" w:cs="Courier New" w:eastAsia="Courier New" w:hAnsi="Courier New"/>
          <w:color w:val="1A3C5E"/>
          <w:sz w:val="18"/>
          <w:szCs w:val="18"/>
        </w:rPr>
        <w:t xml:space="preserve">{</w:t>
      </w:r>
    </w:p>
    <w:p>
      <w:pPr>
        <w:shd w:fill="F5F5F5" w:val="clear"/>
        <w:spacing w:after="40" w:before="40"/>
        <w:ind w:left="360"/>
      </w:pPr>
      <w:r>
        <w:rPr>
          <w:rFonts w:ascii="Courier New" w:cs="Courier New" w:eastAsia="Courier New" w:hAnsi="Courier New"/>
          <w:color w:val="1A3C5E"/>
          <w:sz w:val="18"/>
          <w:szCs w:val="18"/>
        </w:rPr>
        <w:t xml:space="preserve">  "status": "success",</w:t>
      </w:r>
    </w:p>
    <w:p>
      <w:pPr>
        <w:shd w:fill="F5F5F5" w:val="clear"/>
        <w:spacing w:after="40" w:before="40"/>
        <w:ind w:left="360"/>
      </w:pPr>
      <w:r>
        <w:rPr>
          <w:rFonts w:ascii="Courier New" w:cs="Courier New" w:eastAsia="Courier New" w:hAnsi="Courier New"/>
          <w:color w:val="1A3C5E"/>
          <w:sz w:val="18"/>
          <w:szCs w:val="18"/>
        </w:rPr>
        <w:t xml:space="preserve">  "score": {</w:t>
      </w:r>
    </w:p>
    <w:p>
      <w:pPr>
        <w:shd w:fill="F5F5F5" w:val="clear"/>
        <w:spacing w:after="40" w:before="40"/>
        <w:ind w:left="360"/>
      </w:pPr>
      <w:r>
        <w:rPr>
          <w:rFonts w:ascii="Courier New" w:cs="Courier New" w:eastAsia="Courier New" w:hAnsi="Courier New"/>
          <w:color w:val="1A3C5E"/>
          <w:sz w:val="18"/>
          <w:szCs w:val="18"/>
        </w:rPr>
        <w:t xml:space="preserve">    "overall": 78,</w:t>
      </w:r>
    </w:p>
    <w:p>
      <w:pPr>
        <w:shd w:fill="F5F5F5" w:val="clear"/>
        <w:spacing w:after="40" w:before="40"/>
        <w:ind w:left="360"/>
      </w:pPr>
      <w:r>
        <w:rPr>
          <w:rFonts w:ascii="Courier New" w:cs="Courier New" w:eastAsia="Courier New" w:hAnsi="Courier New"/>
          <w:color w:val="1A3C5E"/>
          <w:sz w:val="18"/>
          <w:szCs w:val="18"/>
        </w:rPr>
        <w:t xml:space="preserve">    "breakdown": {</w:t>
      </w:r>
    </w:p>
    <w:p>
      <w:pPr>
        <w:shd w:fill="F5F5F5" w:val="clear"/>
        <w:spacing w:after="40" w:before="40"/>
        <w:ind w:left="360"/>
      </w:pPr>
      <w:r>
        <w:rPr>
          <w:rFonts w:ascii="Courier New" w:cs="Courier New" w:eastAsia="Courier New" w:hAnsi="Courier New"/>
          <w:color w:val="1A3C5E"/>
          <w:sz w:val="18"/>
          <w:szCs w:val="18"/>
        </w:rPr>
        <w:t xml:space="preserve">      "completeness": 90,</w:t>
      </w:r>
    </w:p>
    <w:p>
      <w:pPr>
        <w:shd w:fill="F5F5F5" w:val="clear"/>
        <w:spacing w:after="40" w:before="40"/>
        <w:ind w:left="360"/>
      </w:pPr>
      <w:r>
        <w:rPr>
          <w:rFonts w:ascii="Courier New" w:cs="Courier New" w:eastAsia="Courier New" w:hAnsi="Courier New"/>
          <w:color w:val="1A3C5E"/>
          <w:sz w:val="18"/>
          <w:szCs w:val="18"/>
        </w:rPr>
        <w:t xml:space="preserve">      "trust": 60,</w:t>
      </w:r>
    </w:p>
    <w:p>
      <w:pPr>
        <w:shd w:fill="F5F5F5" w:val="clear"/>
        <w:spacing w:after="40" w:before="40"/>
        <w:ind w:left="360"/>
      </w:pPr>
      <w:r>
        <w:rPr>
          <w:rFonts w:ascii="Courier New" w:cs="Courier New" w:eastAsia="Courier New" w:hAnsi="Courier New"/>
          <w:color w:val="1A3C5E"/>
          <w:sz w:val="18"/>
          <w:szCs w:val="18"/>
        </w:rPr>
        <w:t xml:space="preserve">      "perception": 80</w:t>
      </w:r>
    </w:p>
    <w:p>
      <w:pPr>
        <w:shd w:fill="F5F5F5" w:val="clear"/>
        <w:spacing w:after="40" w:before="40"/>
        <w:ind w:left="360"/>
      </w:pPr>
      <w:r>
        <w:rPr>
          <w:rFonts w:ascii="Courier New" w:cs="Courier New" w:eastAsia="Courier New" w:hAnsi="Courier New"/>
          <w:color w:val="1A3C5E"/>
          <w:sz w:val="18"/>
          <w:szCs w:val="18"/>
        </w:rPr>
        <w:t xml:space="preserve">    }</w:t>
      </w:r>
    </w:p>
    <w:p>
      <w:pPr>
        <w:shd w:fill="F5F5F5" w:val="clear"/>
        <w:spacing w:after="40" w:before="40"/>
        <w:ind w:left="360"/>
      </w:pPr>
      <w:r>
        <w:rPr>
          <w:rFonts w:ascii="Courier New" w:cs="Courier New" w:eastAsia="Courier New" w:hAnsi="Courier New"/>
          <w:color w:val="1A3C5E"/>
          <w:sz w:val="18"/>
          <w:szCs w:val="18"/>
        </w:rPr>
        <w:t xml:space="preserve">  },</w:t>
      </w:r>
    </w:p>
    <w:p>
      <w:pPr>
        <w:shd w:fill="F5F5F5" w:val="clear"/>
        <w:spacing w:after="40" w:before="40"/>
        <w:ind w:left="360"/>
      </w:pPr>
      <w:r>
        <w:rPr>
          <w:rFonts w:ascii="Courier New" w:cs="Courier New" w:eastAsia="Courier New" w:hAnsi="Courier New"/>
          <w:color w:val="1A3C5E"/>
          <w:sz w:val="18"/>
          <w:szCs w:val="18"/>
        </w:rPr>
        <w:t xml:space="preserve">  "perception": {</w:t>
      </w:r>
    </w:p>
    <w:p>
      <w:pPr>
        <w:shd w:fill="F5F5F5" w:val="clear"/>
        <w:spacing w:after="40" w:before="40"/>
        <w:ind w:left="360"/>
      </w:pPr>
      <w:r>
        <w:rPr>
          <w:rFonts w:ascii="Courier New" w:cs="Courier New" w:eastAsia="Courier New" w:hAnsi="Courier New"/>
          <w:color w:val="1A3C5E"/>
          <w:sz w:val="18"/>
          <w:szCs w:val="18"/>
        </w:rPr>
        <w:t xml:space="preserve">    "confidence": "MEDIUM",</w:t>
      </w:r>
    </w:p>
    <w:p>
      <w:pPr>
        <w:shd w:fill="F5F5F5" w:val="clear"/>
        <w:spacing w:after="40" w:before="40"/>
        <w:ind w:left="360"/>
      </w:pPr>
      <w:r>
        <w:rPr>
          <w:rFonts w:ascii="Courier New" w:cs="Courier New" w:eastAsia="Courier New" w:hAnsi="Courier New"/>
          <w:color w:val="1A3C5E"/>
          <w:sz w:val="18"/>
          <w:szCs w:val="18"/>
        </w:rPr>
        <w:t xml:space="preserve">    "reasoning": "Products are well-categorized but lack diverse imagery.",</w:t>
      </w:r>
    </w:p>
    <w:p>
      <w:pPr>
        <w:shd w:fill="F5F5F5" w:val="clear"/>
        <w:spacing w:after="40" w:before="40"/>
        <w:ind w:left="360"/>
      </w:pPr>
      <w:r>
        <w:rPr>
          <w:rFonts w:ascii="Courier New" w:cs="Courier New" w:eastAsia="Courier New" w:hAnsi="Courier New"/>
          <w:color w:val="1A3C5E"/>
          <w:sz w:val="18"/>
          <w:szCs w:val="18"/>
        </w:rPr>
        <w:t xml:space="preserve">    "gaps": ["Missing lifestyle images", "No return policy found"]</w:t>
      </w:r>
    </w:p>
    <w:p>
      <w:pPr>
        <w:shd w:fill="F5F5F5" w:val="clear"/>
        <w:spacing w:after="40" w:before="40"/>
        <w:ind w:left="360"/>
      </w:pPr>
      <w:r>
        <w:rPr>
          <w:rFonts w:ascii="Courier New" w:cs="Courier New" w:eastAsia="Courier New" w:hAnsi="Courier New"/>
          <w:color w:val="1A3C5E"/>
          <w:sz w:val="18"/>
          <w:szCs w:val="18"/>
        </w:rPr>
        <w:t xml:space="preserve">  },</w:t>
      </w:r>
    </w:p>
    <w:p>
      <w:pPr>
        <w:shd w:fill="F5F5F5" w:val="clear"/>
        <w:spacing w:after="40" w:before="40"/>
        <w:ind w:left="360"/>
      </w:pPr>
      <w:r>
        <w:rPr>
          <w:rFonts w:ascii="Courier New" w:cs="Courier New" w:eastAsia="Courier New" w:hAnsi="Courier New"/>
          <w:color w:val="1A3C5E"/>
          <w:sz w:val="18"/>
          <w:szCs w:val="18"/>
        </w:rPr>
        <w:t xml:space="preserve">  "recommendations": "## High Priority\n- Add a return policy...",</w:t>
      </w:r>
    </w:p>
    <w:p>
      <w:pPr>
        <w:shd w:fill="F5F5F5" w:val="clear"/>
        <w:spacing w:after="40" w:before="40"/>
        <w:ind w:left="360"/>
      </w:pPr>
      <w:r>
        <w:rPr>
          <w:rFonts w:ascii="Courier New" w:cs="Courier New" w:eastAsia="Courier New" w:hAnsi="Courier New"/>
          <w:color w:val="1A3C5E"/>
          <w:sz w:val="18"/>
          <w:szCs w:val="18"/>
        </w:rPr>
        <w:t xml:space="preserve">  "fallback_used": false,</w:t>
      </w:r>
    </w:p>
    <w:p>
      <w:pPr>
        <w:shd w:fill="F5F5F5" w:val="clear"/>
        <w:spacing w:after="40" w:before="40"/>
        <w:ind w:left="360"/>
      </w:pPr>
      <w:r>
        <w:rPr>
          <w:rFonts w:ascii="Courier New" w:cs="Courier New" w:eastAsia="Courier New" w:hAnsi="Courier New"/>
          <w:color w:val="1A3C5E"/>
          <w:sz w:val="18"/>
          <w:szCs w:val="18"/>
        </w:rPr>
        <w:t xml:space="preserve">  "meta": { "analysis_time": "4.2s", "model": "gemini-2.0-flash-lite" }</w:t>
      </w:r>
    </w:p>
    <w:p>
      <w:pPr>
        <w:shd w:fill="F5F5F5" w:val="clear"/>
        <w:spacing w:after="40" w:before="40"/>
        <w:ind w:left="360"/>
      </w:pPr>
      <w:r>
        <w:rPr>
          <w:rFonts w:ascii="Courier New" w:cs="Courier New" w:eastAsia="Courier New" w:hAnsi="Courier New"/>
          <w:color w:val="1A3C5E"/>
          <w:sz w:val="18"/>
          <w:szCs w:val="18"/>
        </w:rPr>
        <w:t xml:space="preserve">}</w:t>
      </w:r>
    </w:p>
    <w:p>
      <w:pPr>
        <w:spacing w:after="160" w:before="0"/>
      </w:pPr>
      <w:r>
        <w:rPr>
          <w:rFonts w:ascii="Arial" w:cs="Arial" w:eastAsia="Arial" w:hAnsi="Arial"/>
        </w:rPr>
        <w:t xml:space="preserve"/>
      </w:r>
    </w:p>
    <w:p>
      <w:pPr>
        <w:pBdr>
          <w:top w:val="single" w:color="2E86AB" w:sz="8" w:space="4"/>
        </w:pBdr>
        <w:spacing w:after="80" w:before="0"/>
      </w:pPr>
      <w:r>
        <w:rPr>
          <w:rFonts w:ascii="Arial" w:cs="Arial" w:eastAsia="Arial" w:hAnsi="Arial"/>
        </w:rPr>
        <w:t xml:space="preserve"/>
      </w:r>
    </w:p>
    <w:p>
      <w:pPr>
        <w:jc w:val="center"/>
      </w:pPr>
      <w:r>
        <w:rPr>
          <w:rFonts w:ascii="Arial" w:cs="Arial" w:eastAsia="Arial" w:hAnsi="Arial"/>
          <w:i/>
          <w:iCs/>
          <w:color w:val="2E86AB"/>
          <w:sz w:val="18"/>
          <w:szCs w:val="18"/>
        </w:rPr>
        <w:t xml:space="preserve">Team StarX  ·  StoreSense-AI  ·  Kasparro Hackathon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6" w:space="2"/>
      </w:pBdr>
      <w:spacing w:after="0" w:before="80"/>
    </w:pPr>
    <w:r>
      <w:rPr>
        <w:rFonts w:ascii="Arial" w:cs="Arial" w:eastAsia="Arial" w:hAnsi="Arial"/>
        <w:color w:val="2E86AB"/>
        <w:sz w:val="16"/>
        <w:szCs w:val="16"/>
      </w:rPr>
      <w:t xml:space="preserve">Kasparro Hackathon 2025  ·  Confidential</w:t>
    </w:r>
    <w:r>
      <w:rPr>
        <w:rFonts w:ascii="Arial" w:cs="Arial" w:eastAsia="Arial" w:hAnsi="Arial"/>
        <w:color w:val="1A1A2E"/>
        <w:sz w:val="16"/>
        <w:szCs w:val="16"/>
      </w:rPr>
      <w:t xml:space="preserve">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2"/>
      </w:pBdr>
      <w:spacing w:after="80" w:before="0"/>
    </w:pPr>
    <w:r>
      <w:rPr>
        <w:rFonts w:ascii="Arial" w:cs="Arial" w:eastAsia="Arial" w:hAnsi="Arial"/>
        <w:b/>
        <w:bCs/>
        <w:color w:val="1A3C5E"/>
        <w:sz w:val="18"/>
        <w:szCs w:val="18"/>
      </w:rPr>
      <w:t xml:space="preserve">StoreSense-AI</w:t>
    </w:r>
    <w:r>
      <w:rPr>
        <w:rFonts w:ascii="Arial" w:cs="Arial" w:eastAsia="Arial" w:hAnsi="Arial"/>
        <w:color w:val="2E86AB"/>
        <w:sz w:val="18"/>
        <w:szCs w:val="18"/>
      </w:rPr>
      <w:t xml:space="preserve">  |  Technical Document  |  Team StarX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2026-05-01T10:40:50.417Z</dcterms:created>
  <dcterms:modified xsi:type="dcterms:W3CDTF">2026-05-01T10:40:50.417Z</dcterms:modified>
</cp:coreProperties>
</file>

<file path=docProps/custom.xml><?xml version="1.0" encoding="utf-8"?>
<Properties xmlns="http://schemas.openxmlformats.org/officeDocument/2006/custom-properties" xmlns:vt="http://schemas.openxmlformats.org/officeDocument/2006/docPropsVTypes"/>
</file>