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AB23" w14:textId="799C4331" w:rsidR="00511A45" w:rsidRPr="006F5664" w:rsidRDefault="00511A45" w:rsidP="00511A45">
      <w:r w:rsidRPr="006F5664">
        <w:t>Strengths</w:t>
      </w:r>
    </w:p>
    <w:p w14:paraId="6F395899" w14:textId="77777777" w:rsidR="00511A45" w:rsidRPr="006F5664" w:rsidRDefault="00511A45" w:rsidP="00511A45">
      <w:pPr>
        <w:numPr>
          <w:ilvl w:val="0"/>
          <w:numId w:val="3"/>
        </w:numPr>
      </w:pPr>
      <w:r w:rsidRPr="006F5664">
        <w:t>Perfectly suited for demonstration labs or classroom exercises on document Q&amp;A.</w:t>
      </w:r>
    </w:p>
    <w:p w14:paraId="19A71858" w14:textId="77777777" w:rsidR="00511A45" w:rsidRPr="006F5664" w:rsidRDefault="00511A45" w:rsidP="00511A45">
      <w:pPr>
        <w:numPr>
          <w:ilvl w:val="0"/>
          <w:numId w:val="3"/>
        </w:numPr>
      </w:pPr>
      <w:r w:rsidRPr="006F5664">
        <w:t>Maintains clarity, modularity, and reproducibility throughout the code.</w:t>
      </w:r>
    </w:p>
    <w:p w14:paraId="3A5DAEB4" w14:textId="77777777" w:rsidR="00511A45" w:rsidRPr="006F5664" w:rsidRDefault="00511A45" w:rsidP="00511A45">
      <w:pPr>
        <w:numPr>
          <w:ilvl w:val="0"/>
          <w:numId w:val="3"/>
        </w:numPr>
      </w:pPr>
      <w:r w:rsidRPr="006F5664">
        <w:t xml:space="preserve">Demonstrates correct application of </w:t>
      </w:r>
      <w:proofErr w:type="spellStart"/>
      <w:r w:rsidRPr="006F5664">
        <w:t>LangChain’s</w:t>
      </w:r>
      <w:proofErr w:type="spellEnd"/>
      <w:r w:rsidRPr="006F5664">
        <w:t xml:space="preserve"> </w:t>
      </w:r>
      <w:proofErr w:type="spellStart"/>
      <w:r w:rsidRPr="006F5664">
        <w:t>ConversationalRetrievalChain</w:t>
      </w:r>
      <w:proofErr w:type="spellEnd"/>
      <w:r w:rsidRPr="006F5664">
        <w:t>, which is conceptually sound for dialogue continuity.</w:t>
      </w:r>
    </w:p>
    <w:p w14:paraId="3703F4DA" w14:textId="77777777" w:rsidR="00511A45" w:rsidRPr="006F5664" w:rsidRDefault="00511A45" w:rsidP="00511A45">
      <w:pPr>
        <w:numPr>
          <w:ilvl w:val="0"/>
          <w:numId w:val="3"/>
        </w:numPr>
      </w:pPr>
      <w:r w:rsidRPr="006F5664">
        <w:t>Great for testing and benchmarking retriever performance on different embedding models.</w:t>
      </w:r>
    </w:p>
    <w:p w14:paraId="2DD51149" w14:textId="7ACAB179" w:rsidR="00511A45" w:rsidRPr="006F5664" w:rsidRDefault="00511A45" w:rsidP="00511A45"/>
    <w:p w14:paraId="6204D8F0" w14:textId="1CB0E4D8" w:rsidR="00511A45" w:rsidRPr="006F5664" w:rsidRDefault="00511A45" w:rsidP="00511A45">
      <w:r w:rsidRPr="006F5664">
        <w:t xml:space="preserve"> Areas for Improvement</w:t>
      </w:r>
    </w:p>
    <w:p w14:paraId="6F034A99" w14:textId="77777777" w:rsidR="00511A45" w:rsidRPr="006F5664" w:rsidRDefault="00511A45" w:rsidP="00511A45">
      <w:pPr>
        <w:numPr>
          <w:ilvl w:val="0"/>
          <w:numId w:val="4"/>
        </w:numPr>
      </w:pPr>
      <w:r w:rsidRPr="006F5664">
        <w:t>Introduce dynamic configuration options for retrieval parameters (k, similarity threshold, chain type).</w:t>
      </w:r>
    </w:p>
    <w:p w14:paraId="6C51C07F" w14:textId="77777777" w:rsidR="00511A45" w:rsidRPr="006F5664" w:rsidRDefault="00511A45" w:rsidP="00511A45">
      <w:pPr>
        <w:numPr>
          <w:ilvl w:val="0"/>
          <w:numId w:val="4"/>
        </w:numPr>
      </w:pPr>
      <w:r w:rsidRPr="006F5664">
        <w:t>Add source citation to enhance transparency — display document snippet or page reference along with the answer.</w:t>
      </w:r>
    </w:p>
    <w:p w14:paraId="1752BE27" w14:textId="77777777" w:rsidR="00511A45" w:rsidRPr="006F5664" w:rsidRDefault="00511A45" w:rsidP="00511A45">
      <w:pPr>
        <w:numPr>
          <w:ilvl w:val="0"/>
          <w:numId w:val="4"/>
        </w:numPr>
      </w:pPr>
      <w:r w:rsidRPr="006F5664">
        <w:t>Implement incremental ingestion (append new PDFs without full reindex).</w:t>
      </w:r>
    </w:p>
    <w:p w14:paraId="5C5594F0" w14:textId="77777777" w:rsidR="00511A45" w:rsidRPr="006F5664" w:rsidRDefault="00511A45" w:rsidP="00511A45">
      <w:pPr>
        <w:numPr>
          <w:ilvl w:val="0"/>
          <w:numId w:val="4"/>
        </w:numPr>
      </w:pPr>
      <w:r w:rsidRPr="006F5664">
        <w:t>Add multi-file processing support — batch ingestion from folder path.</w:t>
      </w:r>
    </w:p>
    <w:p w14:paraId="5A3FB2EC" w14:textId="77777777" w:rsidR="00511A45" w:rsidRPr="006F5664" w:rsidRDefault="00511A45" w:rsidP="00511A45">
      <w:pPr>
        <w:numPr>
          <w:ilvl w:val="0"/>
          <w:numId w:val="4"/>
        </w:numPr>
      </w:pPr>
      <w:r w:rsidRPr="006F5664">
        <w:t>Include logging and debug modes (e.g., retrieved document count, embedding upload time).</w:t>
      </w:r>
    </w:p>
    <w:p w14:paraId="58BFEB9D" w14:textId="77777777" w:rsidR="00511A45" w:rsidRPr="006F5664" w:rsidRDefault="00511A45" w:rsidP="00511A45">
      <w:pPr>
        <w:numPr>
          <w:ilvl w:val="0"/>
          <w:numId w:val="4"/>
        </w:numPr>
      </w:pPr>
      <w:r w:rsidRPr="006F5664">
        <w:t>Provide error fallback handling for Pinecone timeouts or Azure model unavailability.</w:t>
      </w:r>
    </w:p>
    <w:p w14:paraId="55BEC4BE" w14:textId="77777777" w:rsidR="00511A45" w:rsidRPr="006F5664" w:rsidRDefault="00511A45" w:rsidP="00511A45">
      <w:pPr>
        <w:numPr>
          <w:ilvl w:val="0"/>
          <w:numId w:val="4"/>
        </w:numPr>
      </w:pPr>
      <w:r w:rsidRPr="006F5664">
        <w:t>Use asynchronous embedding generation for larger documents to improve performance.</w:t>
      </w:r>
    </w:p>
    <w:p w14:paraId="128E9DA5" w14:textId="77777777" w:rsidR="00511A45" w:rsidRPr="006F5664" w:rsidRDefault="00511A45" w:rsidP="00511A45">
      <w:pPr>
        <w:numPr>
          <w:ilvl w:val="0"/>
          <w:numId w:val="4"/>
        </w:numPr>
      </w:pPr>
      <w:r w:rsidRPr="006F5664">
        <w:t xml:space="preserve">Add a simple UI front-end (e.g., </w:t>
      </w:r>
      <w:proofErr w:type="spellStart"/>
      <w:r w:rsidRPr="006F5664">
        <w:t>Streamlit</w:t>
      </w:r>
      <w:proofErr w:type="spellEnd"/>
      <w:r w:rsidRPr="006F5664">
        <w:t>) for non-technical users to interact more naturally.</w:t>
      </w:r>
    </w:p>
    <w:sectPr w:rsidR="00511A45" w:rsidRPr="006F5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5708"/>
    <w:multiLevelType w:val="multilevel"/>
    <w:tmpl w:val="400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E21F3"/>
    <w:multiLevelType w:val="multilevel"/>
    <w:tmpl w:val="36F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3275D"/>
    <w:multiLevelType w:val="multilevel"/>
    <w:tmpl w:val="9DC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5329A"/>
    <w:multiLevelType w:val="multilevel"/>
    <w:tmpl w:val="15B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C4E8D"/>
    <w:multiLevelType w:val="multilevel"/>
    <w:tmpl w:val="722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75798">
    <w:abstractNumId w:val="4"/>
  </w:num>
  <w:num w:numId="2" w16cid:durableId="1504083800">
    <w:abstractNumId w:val="1"/>
  </w:num>
  <w:num w:numId="3" w16cid:durableId="1070930167">
    <w:abstractNumId w:val="0"/>
  </w:num>
  <w:num w:numId="4" w16cid:durableId="1271158371">
    <w:abstractNumId w:val="3"/>
  </w:num>
  <w:num w:numId="5" w16cid:durableId="1339693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83"/>
    <w:rsid w:val="003507D1"/>
    <w:rsid w:val="00511A45"/>
    <w:rsid w:val="00544883"/>
    <w:rsid w:val="00553A2A"/>
    <w:rsid w:val="00583805"/>
    <w:rsid w:val="006F5664"/>
    <w:rsid w:val="00891A92"/>
    <w:rsid w:val="00AC7DB7"/>
    <w:rsid w:val="00BA3F5F"/>
    <w:rsid w:val="00CE2217"/>
    <w:rsid w:val="00F2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9137"/>
  <w15:chartTrackingRefBased/>
  <w15:docId w15:val="{370AD9C7-7A89-4952-97C3-ADEF0ECF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8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88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88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48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48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4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984</Characters>
  <Application>Microsoft Office Word</Application>
  <DocSecurity>0</DocSecurity>
  <Lines>24</Lines>
  <Paragraphs>14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8</cp:revision>
  <dcterms:created xsi:type="dcterms:W3CDTF">2025-11-11T13:07:00Z</dcterms:created>
  <dcterms:modified xsi:type="dcterms:W3CDTF">2025-11-13T02:32:00Z</dcterms:modified>
</cp:coreProperties>
</file>