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01898" w14:textId="3A6B07C1" w:rsidR="006436A4" w:rsidRPr="00C14933" w:rsidRDefault="006436A4" w:rsidP="006436A4">
      <w:r w:rsidRPr="00C14933">
        <w:t>Strengths</w:t>
      </w:r>
    </w:p>
    <w:p w14:paraId="525C3DB5" w14:textId="160B7344" w:rsidR="006436A4" w:rsidRPr="00C14933" w:rsidRDefault="006436A4" w:rsidP="006436A4">
      <w:pPr>
        <w:numPr>
          <w:ilvl w:val="0"/>
          <w:numId w:val="3"/>
        </w:numPr>
      </w:pPr>
      <w:r w:rsidRPr="00C14933">
        <w:t xml:space="preserve"> Well-designed multi-service architecture — separates model logic, vector logic, and client initialization.</w:t>
      </w:r>
    </w:p>
    <w:p w14:paraId="37B83553" w14:textId="5051A5EF" w:rsidR="006436A4" w:rsidRPr="00C14933" w:rsidRDefault="006436A4" w:rsidP="006436A4">
      <w:pPr>
        <w:numPr>
          <w:ilvl w:val="0"/>
          <w:numId w:val="3"/>
        </w:numPr>
      </w:pPr>
      <w:r w:rsidRPr="00C14933">
        <w:t xml:space="preserve"> Robust use of logging, retries, and configuration injection, reflecting production-level thinking.</w:t>
      </w:r>
    </w:p>
    <w:p w14:paraId="30E2928F" w14:textId="67579E6F" w:rsidR="006436A4" w:rsidRPr="00C14933" w:rsidRDefault="006436A4" w:rsidP="006436A4">
      <w:pPr>
        <w:numPr>
          <w:ilvl w:val="0"/>
          <w:numId w:val="3"/>
        </w:numPr>
      </w:pPr>
      <w:r w:rsidRPr="00C14933">
        <w:t xml:space="preserve"> Modular RAG lifecycle (load → split → embed → store → retrieve → respond) is clean and fully traceable.</w:t>
      </w:r>
    </w:p>
    <w:p w14:paraId="7F1D56E1" w14:textId="05BB0BD4" w:rsidR="006436A4" w:rsidRPr="00C14933" w:rsidRDefault="006436A4" w:rsidP="006436A4">
      <w:pPr>
        <w:numPr>
          <w:ilvl w:val="0"/>
          <w:numId w:val="3"/>
        </w:numPr>
      </w:pPr>
      <w:r w:rsidRPr="00C14933">
        <w:t>Integrates both Azure and Hugging Face ecosystems in a unified API layer — highly adaptable to enterprise AI backends.</w:t>
      </w:r>
    </w:p>
    <w:p w14:paraId="239AFB43" w14:textId="278DCB40" w:rsidR="006436A4" w:rsidRPr="00C14933" w:rsidRDefault="006436A4" w:rsidP="006436A4">
      <w:pPr>
        <w:numPr>
          <w:ilvl w:val="0"/>
          <w:numId w:val="3"/>
        </w:numPr>
      </w:pPr>
      <w:r w:rsidRPr="00C14933">
        <w:t>Demonstrates deep understanding of LangChain abstractions — chains, retrievers, embeddings, and memory components.</w:t>
      </w:r>
    </w:p>
    <w:p w14:paraId="0BA60732" w14:textId="37154916" w:rsidR="006436A4" w:rsidRPr="00C14933" w:rsidRDefault="006436A4" w:rsidP="006436A4"/>
    <w:p w14:paraId="7B6EB212" w14:textId="2C2B5811" w:rsidR="006436A4" w:rsidRPr="00C14933" w:rsidRDefault="006436A4" w:rsidP="006436A4">
      <w:r w:rsidRPr="00C14933">
        <w:t xml:space="preserve"> Areas for Improvement</w:t>
      </w:r>
    </w:p>
    <w:p w14:paraId="60B2637C" w14:textId="417FD1EF" w:rsidR="006436A4" w:rsidRPr="00C14933" w:rsidRDefault="006436A4" w:rsidP="006436A4">
      <w:pPr>
        <w:numPr>
          <w:ilvl w:val="0"/>
          <w:numId w:val="4"/>
        </w:numPr>
      </w:pPr>
      <w:r w:rsidRPr="00C14933">
        <w:t>Persist and reuse vector indexes instead of recreating on every request — cache embeddings per file or per session.</w:t>
      </w:r>
    </w:p>
    <w:p w14:paraId="369F6B22" w14:textId="6CD53C27" w:rsidR="006436A4" w:rsidRPr="00C14933" w:rsidRDefault="006436A4" w:rsidP="006436A4">
      <w:pPr>
        <w:numPr>
          <w:ilvl w:val="0"/>
          <w:numId w:val="4"/>
        </w:numPr>
      </w:pPr>
      <w:r w:rsidRPr="00C14933">
        <w:t>Add response schema standardization — every API reply should follow a fixed format ({reply, sources, metadata} etc.).</w:t>
      </w:r>
    </w:p>
    <w:p w14:paraId="01D21774" w14:textId="2FC0B6FF" w:rsidR="006436A4" w:rsidRPr="00C14933" w:rsidRDefault="006436A4" w:rsidP="006436A4">
      <w:pPr>
        <w:numPr>
          <w:ilvl w:val="0"/>
          <w:numId w:val="4"/>
        </w:numPr>
      </w:pPr>
      <w:r w:rsidRPr="00C14933">
        <w:t>Implement retrieval confidence scoring and reranking for higher factual accuracy.</w:t>
      </w:r>
    </w:p>
    <w:p w14:paraId="73DA7F39" w14:textId="1FAA70A4" w:rsidR="006436A4" w:rsidRPr="00C14933" w:rsidRDefault="006436A4" w:rsidP="006436A4">
      <w:pPr>
        <w:numPr>
          <w:ilvl w:val="0"/>
          <w:numId w:val="4"/>
        </w:numPr>
      </w:pPr>
      <w:r w:rsidRPr="00C14933">
        <w:t>Parameterize all file paths and Pinecone configurations using .env variables or a central config loader.</w:t>
      </w:r>
    </w:p>
    <w:p w14:paraId="204FB5DB" w14:textId="44AAE2F8" w:rsidR="006436A4" w:rsidRPr="00C14933" w:rsidRDefault="006436A4" w:rsidP="006436A4">
      <w:pPr>
        <w:numPr>
          <w:ilvl w:val="0"/>
          <w:numId w:val="4"/>
        </w:numPr>
      </w:pPr>
      <w:r w:rsidRPr="00C14933">
        <w:t>Improve PDF processing resilience — use PyPDFLoader with fallback to OCR (e.g., pdfminer or pytesseract).</w:t>
      </w:r>
    </w:p>
    <w:p w14:paraId="2D005E9D" w14:textId="1A5A456C" w:rsidR="006436A4" w:rsidRPr="00C14933" w:rsidRDefault="006436A4" w:rsidP="006436A4">
      <w:pPr>
        <w:numPr>
          <w:ilvl w:val="0"/>
          <w:numId w:val="4"/>
        </w:numPr>
      </w:pPr>
      <w:r w:rsidRPr="00C14933">
        <w:t>Add test cases (unit/integration) to validate RAG and chat endpoints independently.</w:t>
      </w:r>
    </w:p>
    <w:sectPr w:rsidR="006436A4" w:rsidRPr="00C149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0C86"/>
    <w:multiLevelType w:val="multilevel"/>
    <w:tmpl w:val="43AA5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76F39"/>
    <w:multiLevelType w:val="multilevel"/>
    <w:tmpl w:val="5C186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980430"/>
    <w:multiLevelType w:val="multilevel"/>
    <w:tmpl w:val="ADAE7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BB088E"/>
    <w:multiLevelType w:val="multilevel"/>
    <w:tmpl w:val="A376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DD1421"/>
    <w:multiLevelType w:val="multilevel"/>
    <w:tmpl w:val="F098A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9897454">
    <w:abstractNumId w:val="4"/>
  </w:num>
  <w:num w:numId="2" w16cid:durableId="1356006819">
    <w:abstractNumId w:val="3"/>
  </w:num>
  <w:num w:numId="3" w16cid:durableId="1211191935">
    <w:abstractNumId w:val="0"/>
  </w:num>
  <w:num w:numId="4" w16cid:durableId="800804482">
    <w:abstractNumId w:val="1"/>
  </w:num>
  <w:num w:numId="5" w16cid:durableId="16664707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DEF"/>
    <w:rsid w:val="000D618A"/>
    <w:rsid w:val="001B2521"/>
    <w:rsid w:val="00253A7E"/>
    <w:rsid w:val="003C67B7"/>
    <w:rsid w:val="004123D2"/>
    <w:rsid w:val="005C7A4A"/>
    <w:rsid w:val="006436A4"/>
    <w:rsid w:val="007C0927"/>
    <w:rsid w:val="00980F14"/>
    <w:rsid w:val="00C14933"/>
    <w:rsid w:val="00C91DEF"/>
    <w:rsid w:val="00DE18B3"/>
    <w:rsid w:val="00E03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7BE3B4"/>
  <w15:chartTrackingRefBased/>
  <w15:docId w15:val="{0F267D32-F105-4218-A4BC-491CFCB5C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1D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1D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1D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1D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1D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1D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1D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1D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1D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1DEF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1DEF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1DEF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1D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1D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1D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1D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1D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1D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1D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91DE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1D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91DE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91D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1D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1D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1D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1D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1D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1D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041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73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158</Words>
  <Characters>1034</Characters>
  <Application>Microsoft Office Word</Application>
  <DocSecurity>0</DocSecurity>
  <Lines>25</Lines>
  <Paragraphs>14</Paragraphs>
  <ScaleCrop>false</ScaleCrop>
  <Company/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Sanjeet Kumar</dc:creator>
  <cp:keywords/>
  <dc:description/>
  <cp:lastModifiedBy>Sanjeet Kumar</cp:lastModifiedBy>
  <cp:revision>10</cp:revision>
  <dcterms:created xsi:type="dcterms:W3CDTF">2025-11-11T13:28:00Z</dcterms:created>
  <dcterms:modified xsi:type="dcterms:W3CDTF">2025-11-13T02:40:00Z</dcterms:modified>
</cp:coreProperties>
</file>