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43BE" w14:textId="563025B9" w:rsidR="00E35309" w:rsidRPr="000B0C3E" w:rsidRDefault="00E35309" w:rsidP="00E35309">
      <w:r w:rsidRPr="000B0C3E">
        <w:t>Strengths</w:t>
      </w:r>
    </w:p>
    <w:p w14:paraId="5D32DBAE" w14:textId="7BF2E9F2" w:rsidR="00E35309" w:rsidRPr="000B0C3E" w:rsidRDefault="00E35309" w:rsidP="00E35309">
      <w:pPr>
        <w:numPr>
          <w:ilvl w:val="0"/>
          <w:numId w:val="13"/>
        </w:numPr>
      </w:pPr>
      <w:r w:rsidRPr="000B0C3E">
        <w:t>Domain specialization: Market research context clearly reflected in UX copy and analysis templates.</w:t>
      </w:r>
    </w:p>
    <w:p w14:paraId="03229215" w14:textId="48B36DC1" w:rsidR="00E35309" w:rsidRPr="000B0C3E" w:rsidRDefault="00E35309" w:rsidP="00E35309">
      <w:pPr>
        <w:numPr>
          <w:ilvl w:val="0"/>
          <w:numId w:val="13"/>
        </w:numPr>
      </w:pPr>
      <w:r w:rsidRPr="000B0C3E">
        <w:t>Flexible data ingestion — supports both structured (CSV) and unstructured (PDF, text, web) data.</w:t>
      </w:r>
    </w:p>
    <w:p w14:paraId="604AEA5F" w14:textId="268661E0" w:rsidR="00E35309" w:rsidRPr="000B0C3E" w:rsidRDefault="00E35309" w:rsidP="00E35309">
      <w:pPr>
        <w:numPr>
          <w:ilvl w:val="0"/>
          <w:numId w:val="13"/>
        </w:numPr>
      </w:pPr>
      <w:r w:rsidRPr="000B0C3E">
        <w:t xml:space="preserve"> Reusable local embedding workflow — suitable for offline research, enterprise dashboards, or classroom demos.</w:t>
      </w:r>
    </w:p>
    <w:p w14:paraId="350E27F0" w14:textId="32356030" w:rsidR="00E35309" w:rsidRPr="000B0C3E" w:rsidRDefault="00E35309" w:rsidP="00E35309">
      <w:pPr>
        <w:numPr>
          <w:ilvl w:val="0"/>
          <w:numId w:val="13"/>
        </w:numPr>
      </w:pPr>
      <w:r w:rsidRPr="000B0C3E">
        <w:t>Quick Insights feature — transforms user queries into ready-to-export market summaries or competitor reports.</w:t>
      </w:r>
    </w:p>
    <w:p w14:paraId="7B1F0278" w14:textId="5F3CCF4A" w:rsidR="00E35309" w:rsidRPr="000B0C3E" w:rsidRDefault="00E35309" w:rsidP="00E35309">
      <w:pPr>
        <w:numPr>
          <w:ilvl w:val="0"/>
          <w:numId w:val="13"/>
        </w:numPr>
      </w:pPr>
      <w:r w:rsidRPr="000B0C3E">
        <w:t>User-friendly design — clear instructions, visual feedback (spinners, alerts), and built-in download functionality.</w:t>
      </w:r>
    </w:p>
    <w:p w14:paraId="6FAE9F17" w14:textId="3AE93E3F" w:rsidR="00E35309" w:rsidRPr="000B0C3E" w:rsidRDefault="00E35309" w:rsidP="00E35309"/>
    <w:p w14:paraId="191A2BF8" w14:textId="43CCB1CF" w:rsidR="00E35309" w:rsidRPr="000B0C3E" w:rsidRDefault="00E35309" w:rsidP="00E35309">
      <w:r w:rsidRPr="000B0C3E">
        <w:t>Areas for Improvement</w:t>
      </w:r>
    </w:p>
    <w:p w14:paraId="1C159141" w14:textId="1ECE339C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Implement retrieval explainability — show document snippets or filenames supporting each answer.</w:t>
      </w:r>
    </w:p>
    <w:p w14:paraId="02721B05" w14:textId="679EA03E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Add context summarizer to refine multi-turn chat sessions.</w:t>
      </w:r>
    </w:p>
    <w:p w14:paraId="6E834F54" w14:textId="4B7649AF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Integrate logging and metrics tracking (processing time, number of chunks, retrieval hits).</w:t>
      </w:r>
    </w:p>
    <w:p w14:paraId="3E87326B" w14:textId="13F58C47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Consider asynchronous processing for large PDFs or multiple file uploads to enhance UI responsiveness.</w:t>
      </w:r>
    </w:p>
    <w:p w14:paraId="63A608D0" w14:textId="4E134121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Include a document metadata explorer — summary of loaded files, token counts, and embedding stats.</w:t>
      </w:r>
    </w:p>
    <w:p w14:paraId="73ACFA83" w14:textId="53B677D0" w:rsidR="00E35309" w:rsidRPr="000B0C3E" w:rsidRDefault="00E35309" w:rsidP="00E35309">
      <w:pPr>
        <w:numPr>
          <w:ilvl w:val="0"/>
          <w:numId w:val="14"/>
        </w:numPr>
      </w:pPr>
      <w:r w:rsidRPr="000B0C3E">
        <w:t xml:space="preserve"> Enable semantic clustering or topic tagging to organize insights more analytically.</w:t>
      </w:r>
    </w:p>
    <w:p w14:paraId="58DB60AF" w14:textId="5E05F173" w:rsidR="00E35309" w:rsidRPr="000B0C3E" w:rsidRDefault="00E35309" w:rsidP="00E35309">
      <w:pPr>
        <w:numPr>
          <w:ilvl w:val="0"/>
          <w:numId w:val="14"/>
        </w:numPr>
      </w:pPr>
      <w:r w:rsidRPr="000B0C3E">
        <w:t>Provide RAG cache persistence — store vector indexes locally across sessions for faster reuse.</w:t>
      </w:r>
    </w:p>
    <w:sectPr w:rsidR="00E35309" w:rsidRPr="000B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7B6"/>
    <w:multiLevelType w:val="multilevel"/>
    <w:tmpl w:val="25C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358"/>
    <w:multiLevelType w:val="multilevel"/>
    <w:tmpl w:val="28D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6E93"/>
    <w:multiLevelType w:val="multilevel"/>
    <w:tmpl w:val="BA3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C052C"/>
    <w:multiLevelType w:val="multilevel"/>
    <w:tmpl w:val="2FB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C59F4"/>
    <w:multiLevelType w:val="multilevel"/>
    <w:tmpl w:val="3F9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2E73"/>
    <w:multiLevelType w:val="multilevel"/>
    <w:tmpl w:val="78B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53388"/>
    <w:multiLevelType w:val="multilevel"/>
    <w:tmpl w:val="45B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83511"/>
    <w:multiLevelType w:val="multilevel"/>
    <w:tmpl w:val="FC5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97839"/>
    <w:multiLevelType w:val="multilevel"/>
    <w:tmpl w:val="05E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57BD9"/>
    <w:multiLevelType w:val="multilevel"/>
    <w:tmpl w:val="284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447E8"/>
    <w:multiLevelType w:val="multilevel"/>
    <w:tmpl w:val="AC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F4A49"/>
    <w:multiLevelType w:val="multilevel"/>
    <w:tmpl w:val="23C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D1615"/>
    <w:multiLevelType w:val="multilevel"/>
    <w:tmpl w:val="A11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13E09"/>
    <w:multiLevelType w:val="multilevel"/>
    <w:tmpl w:val="460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62B24"/>
    <w:multiLevelType w:val="multilevel"/>
    <w:tmpl w:val="97A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778679">
    <w:abstractNumId w:val="11"/>
  </w:num>
  <w:num w:numId="2" w16cid:durableId="613369892">
    <w:abstractNumId w:val="1"/>
  </w:num>
  <w:num w:numId="3" w16cid:durableId="524100496">
    <w:abstractNumId w:val="12"/>
  </w:num>
  <w:num w:numId="4" w16cid:durableId="320157767">
    <w:abstractNumId w:val="0"/>
  </w:num>
  <w:num w:numId="5" w16cid:durableId="854002672">
    <w:abstractNumId w:val="9"/>
  </w:num>
  <w:num w:numId="6" w16cid:durableId="268974320">
    <w:abstractNumId w:val="7"/>
  </w:num>
  <w:num w:numId="7" w16cid:durableId="1935700960">
    <w:abstractNumId w:val="4"/>
  </w:num>
  <w:num w:numId="8" w16cid:durableId="1121071557">
    <w:abstractNumId w:val="8"/>
  </w:num>
  <w:num w:numId="9" w16cid:durableId="2124156401">
    <w:abstractNumId w:val="2"/>
  </w:num>
  <w:num w:numId="10" w16cid:durableId="403261537">
    <w:abstractNumId w:val="14"/>
  </w:num>
  <w:num w:numId="11" w16cid:durableId="672991412">
    <w:abstractNumId w:val="5"/>
  </w:num>
  <w:num w:numId="12" w16cid:durableId="314989932">
    <w:abstractNumId w:val="3"/>
  </w:num>
  <w:num w:numId="13" w16cid:durableId="843859962">
    <w:abstractNumId w:val="10"/>
  </w:num>
  <w:num w:numId="14" w16cid:durableId="1710032353">
    <w:abstractNumId w:val="13"/>
  </w:num>
  <w:num w:numId="15" w16cid:durableId="337008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4D"/>
    <w:rsid w:val="000B0C3E"/>
    <w:rsid w:val="00435FDF"/>
    <w:rsid w:val="00495226"/>
    <w:rsid w:val="00540D4D"/>
    <w:rsid w:val="006768AB"/>
    <w:rsid w:val="006A2E08"/>
    <w:rsid w:val="00775753"/>
    <w:rsid w:val="00D613ED"/>
    <w:rsid w:val="00D95F6B"/>
    <w:rsid w:val="00E3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E227"/>
  <w15:chartTrackingRefBased/>
  <w15:docId w15:val="{CF99FA84-9E18-4FC6-A494-E489EA8F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0D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0D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1050</Characters>
  <Application>Microsoft Office Word</Application>
  <DocSecurity>0</DocSecurity>
  <Lines>26</Lines>
  <Paragraphs>16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2025-11-11T13:47:00Z</dcterms:created>
  <dcterms:modified xsi:type="dcterms:W3CDTF">2025-11-13T04:26:00Z</dcterms:modified>
</cp:coreProperties>
</file>