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keepNext w:val="false"/>
        <w:spacing w:after="60" w:before="0" w:line="276"/>
        <w:jc w:val="center"/>
      </w:pPr>
      <w:r>
        <w:rPr>
          <w:rFonts w:ascii="Times New Roman" w:cs="Times New Roman" w:eastAsia="Times New Roman" w:hAnsi="Times New Roman"/>
          <w:b/>
          <w:bCs/>
          <w:sz w:val="26"/>
          <w:szCs w:val="26"/>
        </w:rPr>
        <w:t xml:space="preserve">NMIMS MPSTME</w:t>
      </w:r>
    </w:p>
    <w:p>
      <w:pPr>
        <w:keepNext w:val="false"/>
        <w:spacing w:after="300" w:before="0" w:line="276"/>
        <w:jc w:val="center"/>
      </w:pPr>
      <w:r>
        <w:rPr>
          <w:rFonts w:ascii="Times New Roman" w:cs="Times New Roman" w:eastAsia="Times New Roman" w:hAnsi="Times New Roman"/>
          <w:b w:val="false"/>
          <w:bCs w:val="false"/>
          <w:sz w:val="24"/>
          <w:szCs w:val="24"/>
        </w:rPr>
        <w:t xml:space="preserve">B.Tech Computer Engineering (CSEDS)</w:t>
      </w:r>
    </w:p>
    <w:p>
      <w:pPr>
        <w:keepNext w:val="false"/>
        <w:spacing w:after="200" w:before="0" w:line="276"/>
        <w:jc w:val="center"/>
      </w:pPr>
      <w:r>
        <w:rPr>
          <w:rFonts w:ascii="Times New Roman" w:cs="Times New Roman" w:eastAsia="Times New Roman" w:hAnsi="Times New Roman"/>
          <w:b/>
          <w:bCs/>
          <w:sz w:val="28"/>
          <w:szCs w:val="28"/>
        </w:rPr>
        <w:t xml:space="preserve">DATA WRANGLING — COURSE PROJECT DOCUMENT</w:t>
      </w:r>
    </w:p>
    <w:p>
      <w:pPr>
        <w:keepNext w:val="false"/>
        <w:spacing w:after="120" w:before="0" w:line="276"/>
        <w:jc w:val="center"/>
      </w:pPr>
      <w:r>
        <w:rPr>
          <w:rFonts w:ascii="Times New Roman" w:cs="Times New Roman" w:eastAsia="Times New Roman" w:hAnsi="Times New Roman"/>
          <w:b/>
          <w:bCs/>
          <w:sz w:val="36"/>
          <w:szCs w:val="36"/>
        </w:rPr>
        <w:t xml:space="preserve">IPL Phase-Performance and Style-Drift Data Warehouse</w:t>
      </w:r>
    </w:p>
    <w:p>
      <w:pPr>
        <w:keepNext w:val="false"/>
        <w:spacing w:after="360" w:before="0" w:line="276"/>
        <w:jc w:val="center"/>
      </w:pPr>
      <w:r>
        <w:rPr>
          <w:rFonts w:ascii="Times New Roman" w:cs="Times New Roman" w:eastAsia="Times New Roman" w:hAnsi="Times New Roman"/>
          <w:b w:val="false"/>
          <w:bCs w:val="false"/>
          <w:sz w:val="24"/>
          <w:szCs w:val="24"/>
        </w:rPr>
        <w:t xml:space="preserve">Project plan, design, phases, deliverables and evaluation approach</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tblGrid>
      <w:t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bCs/>
                <w:sz w:val="20"/>
                <w:szCs w:val="20"/>
              </w:rPr>
              <w:t xml:space="preserve">Student</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Farhan</w:t>
            </w:r>
          </w:p>
        </w:tc>
      </w:tr>
      <w:t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bCs/>
                <w:sz w:val="20"/>
                <w:szCs w:val="20"/>
              </w:rPr>
              <w:t xml:space="preserve">Roll No.</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L042</w:t>
            </w:r>
          </w:p>
        </w:tc>
      </w:tr>
      <w:t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bCs/>
                <w:sz w:val="20"/>
                <w:szCs w:val="20"/>
              </w:rPr>
              <w:t xml:space="preserve">Batch</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B2</w:t>
            </w:r>
          </w:p>
        </w:tc>
      </w:tr>
      <w:t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bCs/>
                <w:sz w:val="20"/>
                <w:szCs w:val="20"/>
              </w:rPr>
              <w:t xml:space="preserve">Year</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Third year</w:t>
            </w:r>
          </w:p>
        </w:tc>
      </w:tr>
      <w:t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bCs/>
                <w:sz w:val="20"/>
                <w:szCs w:val="20"/>
              </w:rPr>
              <w:t xml:space="preserve">Course</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Data Wrangling</w:t>
            </w:r>
          </w:p>
        </w:tc>
      </w:tr>
      <w:t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bCs/>
                <w:sz w:val="20"/>
                <w:szCs w:val="20"/>
              </w:rPr>
              <w:t xml:space="preserve">Document version</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1.0 (project proposal and execution plan)</w:t>
            </w:r>
          </w:p>
        </w:tc>
      </w:tr>
      <w:t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bCs/>
                <w:sz w:val="20"/>
                <w:szCs w:val="20"/>
              </w:rPr>
              <w:t xml:space="preserve">Date</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September 2026</w:t>
            </w:r>
          </w:p>
        </w:tc>
      </w:tr>
    </w:tbl>
    <w:p>
      <w:pPr>
        <w:spacing w:before="360"/>
      </w:pPr>
    </w:p>
    <w:p>
      <w:pPr>
        <w:keepNext w:val="false"/>
        <w:spacing w:after="80" w:before="0" w:line="276"/>
        <w:jc w:val="left"/>
      </w:pPr>
      <w:r>
        <w:rPr>
          <w:rFonts w:ascii="Times New Roman" w:cs="Times New Roman" w:eastAsia="Times New Roman" w:hAnsi="Times New Roman"/>
          <w:b/>
          <w:bCs/>
          <w:sz w:val="24"/>
          <w:szCs w:val="24"/>
        </w:rPr>
        <w:t xml:space="preserve">Contents</w:t>
      </w:r>
    </w:p>
    <w:p>
      <w:pPr>
        <w:spacing w:after="20"/>
        <w:ind w:left="360"/>
      </w:pPr>
      <w:r>
        <w:rPr>
          <w:rFonts w:ascii="Times New Roman" w:cs="Times New Roman" w:eastAsia="Times New Roman" w:hAnsi="Times New Roman"/>
          <w:b w:val="false"/>
          <w:bCs w:val="false"/>
          <w:sz w:val="21"/>
          <w:szCs w:val="21"/>
        </w:rPr>
        <w:t xml:space="preserve">1. Introduction and problem statement</w:t>
      </w:r>
    </w:p>
    <w:p>
      <w:pPr>
        <w:spacing w:after="20"/>
        <w:ind w:left="360"/>
      </w:pPr>
      <w:r>
        <w:rPr>
          <w:rFonts w:ascii="Times New Roman" w:cs="Times New Roman" w:eastAsia="Times New Roman" w:hAnsi="Times New Roman"/>
          <w:b w:val="false"/>
          <w:bCs w:val="false"/>
          <w:sz w:val="21"/>
          <w:szCs w:val="21"/>
        </w:rPr>
        <w:t xml:space="preserve">2. Objectives</w:t>
      </w:r>
    </w:p>
    <w:p>
      <w:pPr>
        <w:spacing w:after="20"/>
        <w:ind w:left="360"/>
      </w:pPr>
      <w:r>
        <w:rPr>
          <w:rFonts w:ascii="Times New Roman" w:cs="Times New Roman" w:eastAsia="Times New Roman" w:hAnsi="Times New Roman"/>
          <w:b w:val="false"/>
          <w:bCs w:val="false"/>
          <w:sz w:val="21"/>
          <w:szCs w:val="21"/>
        </w:rPr>
        <w:t xml:space="preserve">3. Scope</w:t>
      </w:r>
    </w:p>
    <w:p>
      <w:pPr>
        <w:spacing w:after="20"/>
        <w:ind w:left="360"/>
      </w:pPr>
      <w:r>
        <w:rPr>
          <w:rFonts w:ascii="Times New Roman" w:cs="Times New Roman" w:eastAsia="Times New Roman" w:hAnsi="Times New Roman"/>
          <w:b w:val="false"/>
          <w:bCs w:val="false"/>
          <w:sz w:val="21"/>
          <w:szCs w:val="21"/>
        </w:rPr>
        <w:t xml:space="preserve">4. Real-life applications</w:t>
      </w:r>
    </w:p>
    <w:p>
      <w:pPr>
        <w:spacing w:after="20"/>
        <w:ind w:left="360"/>
      </w:pPr>
      <w:r>
        <w:rPr>
          <w:rFonts w:ascii="Times New Roman" w:cs="Times New Roman" w:eastAsia="Times New Roman" w:hAnsi="Times New Roman"/>
          <w:b w:val="false"/>
          <w:bCs w:val="false"/>
          <w:sz w:val="21"/>
          <w:szCs w:val="21"/>
        </w:rPr>
        <w:t xml:space="preserve">5. Data source</w:t>
      </w:r>
    </w:p>
    <w:p>
      <w:pPr>
        <w:spacing w:after="20"/>
        <w:ind w:left="360"/>
      </w:pPr>
      <w:r>
        <w:rPr>
          <w:rFonts w:ascii="Times New Roman" w:cs="Times New Roman" w:eastAsia="Times New Roman" w:hAnsi="Times New Roman"/>
          <w:b w:val="false"/>
          <w:bCs w:val="false"/>
          <w:sz w:val="21"/>
          <w:szCs w:val="21"/>
        </w:rPr>
        <w:t xml:space="preserve">6. Expected data-quality issues</w:t>
      </w:r>
    </w:p>
    <w:p>
      <w:pPr>
        <w:spacing w:after="20"/>
        <w:ind w:left="360"/>
      </w:pPr>
      <w:r>
        <w:rPr>
          <w:rFonts w:ascii="Times New Roman" w:cs="Times New Roman" w:eastAsia="Times New Roman" w:hAnsi="Times New Roman"/>
          <w:b w:val="false"/>
          <w:bCs w:val="false"/>
          <w:sz w:val="21"/>
          <w:szCs w:val="21"/>
        </w:rPr>
        <w:t xml:space="preserve">7. Pipeline architecture</w:t>
      </w:r>
    </w:p>
    <w:p>
      <w:pPr>
        <w:spacing w:after="20"/>
        <w:ind w:left="360"/>
      </w:pPr>
      <w:r>
        <w:rPr>
          <w:rFonts w:ascii="Times New Roman" w:cs="Times New Roman" w:eastAsia="Times New Roman" w:hAnsi="Times New Roman"/>
          <w:b w:val="false"/>
          <w:bCs w:val="false"/>
          <w:sz w:val="21"/>
          <w:szCs w:val="21"/>
        </w:rPr>
        <w:t xml:space="preserve">8. Data warehouse design</w:t>
      </w:r>
    </w:p>
    <w:p>
      <w:pPr>
        <w:spacing w:after="20"/>
        <w:ind w:left="360"/>
      </w:pPr>
      <w:r>
        <w:rPr>
          <w:rFonts w:ascii="Times New Roman" w:cs="Times New Roman" w:eastAsia="Times New Roman" w:hAnsi="Times New Roman"/>
          <w:b w:val="false"/>
          <w:bCs w:val="false"/>
          <w:sz w:val="21"/>
          <w:szCs w:val="21"/>
        </w:rPr>
        <w:t xml:space="preserve">9. ETL specification and validation gates</w:t>
      </w:r>
    </w:p>
    <w:p>
      <w:pPr>
        <w:spacing w:after="20"/>
        <w:ind w:left="360"/>
      </w:pPr>
      <w:r>
        <w:rPr>
          <w:rFonts w:ascii="Times New Roman" w:cs="Times New Roman" w:eastAsia="Times New Roman" w:hAnsi="Times New Roman"/>
          <w:b w:val="false"/>
          <w:bCs w:val="false"/>
          <w:sz w:val="21"/>
          <w:szCs w:val="21"/>
        </w:rPr>
        <w:t xml:space="preserve">10. Analysis plan</w:t>
      </w:r>
    </w:p>
    <w:p>
      <w:pPr>
        <w:spacing w:after="20"/>
        <w:ind w:left="360"/>
      </w:pPr>
      <w:r>
        <w:rPr>
          <w:rFonts w:ascii="Times New Roman" w:cs="Times New Roman" w:eastAsia="Times New Roman" w:hAnsi="Times New Roman"/>
          <w:b w:val="false"/>
          <w:bCs w:val="false"/>
          <w:sz w:val="21"/>
          <w:szCs w:val="21"/>
        </w:rPr>
        <w:t xml:space="preserve">11. Machine-learning plan</w:t>
      </w:r>
    </w:p>
    <w:p>
      <w:pPr>
        <w:spacing w:after="20"/>
        <w:ind w:left="360"/>
      </w:pPr>
      <w:r>
        <w:rPr>
          <w:rFonts w:ascii="Times New Roman" w:cs="Times New Roman" w:eastAsia="Times New Roman" w:hAnsi="Times New Roman"/>
          <w:b w:val="false"/>
          <w:bCs w:val="false"/>
          <w:sz w:val="21"/>
          <w:szCs w:val="21"/>
        </w:rPr>
        <w:t xml:space="preserve">12. Dashboard plan</w:t>
      </w:r>
    </w:p>
    <w:p>
      <w:pPr>
        <w:spacing w:after="20"/>
        <w:ind w:left="360"/>
      </w:pPr>
      <w:r>
        <w:rPr>
          <w:rFonts w:ascii="Times New Roman" w:cs="Times New Roman" w:eastAsia="Times New Roman" w:hAnsi="Times New Roman"/>
          <w:b w:val="false"/>
          <w:bCs w:val="false"/>
          <w:sz w:val="21"/>
          <w:szCs w:val="21"/>
        </w:rPr>
        <w:t xml:space="preserve">13. Technology stack</w:t>
      </w:r>
    </w:p>
    <w:p>
      <w:pPr>
        <w:spacing w:after="20"/>
        <w:ind w:left="360"/>
      </w:pPr>
      <w:r>
        <w:rPr>
          <w:rFonts w:ascii="Times New Roman" w:cs="Times New Roman" w:eastAsia="Times New Roman" w:hAnsi="Times New Roman"/>
          <w:b w:val="false"/>
          <w:bCs w:val="false"/>
          <w:sz w:val="21"/>
          <w:szCs w:val="21"/>
        </w:rPr>
        <w:t xml:space="preserve">14. Project phases and schedule</w:t>
      </w:r>
    </w:p>
    <w:p>
      <w:pPr>
        <w:spacing w:after="20"/>
        <w:ind w:left="360"/>
      </w:pPr>
      <w:r>
        <w:rPr>
          <w:rFonts w:ascii="Times New Roman" w:cs="Times New Roman" w:eastAsia="Times New Roman" w:hAnsi="Times New Roman"/>
          <w:b w:val="false"/>
          <w:bCs w:val="false"/>
          <w:sz w:val="21"/>
          <w:szCs w:val="21"/>
        </w:rPr>
        <w:t xml:space="preserve">15. Deliverables</w:t>
      </w:r>
    </w:p>
    <w:p>
      <w:pPr>
        <w:spacing w:after="20"/>
        <w:ind w:left="360"/>
      </w:pPr>
      <w:r>
        <w:rPr>
          <w:rFonts w:ascii="Times New Roman" w:cs="Times New Roman" w:eastAsia="Times New Roman" w:hAnsi="Times New Roman"/>
          <w:b w:val="false"/>
          <w:bCs w:val="false"/>
          <w:sz w:val="21"/>
          <w:szCs w:val="21"/>
        </w:rPr>
        <w:t xml:space="preserve">16. Syllabus and rubric mapping</w:t>
      </w:r>
    </w:p>
    <w:p>
      <w:pPr>
        <w:spacing w:after="20"/>
        <w:ind w:left="360"/>
      </w:pPr>
      <w:r>
        <w:rPr>
          <w:rFonts w:ascii="Times New Roman" w:cs="Times New Roman" w:eastAsia="Times New Roman" w:hAnsi="Times New Roman"/>
          <w:b w:val="false"/>
          <w:bCs w:val="false"/>
          <w:sz w:val="21"/>
          <w:szCs w:val="21"/>
        </w:rPr>
        <w:t xml:space="preserve">17. Risks and mitigation</w:t>
      </w:r>
    </w:p>
    <w:p>
      <w:pPr>
        <w:spacing w:after="20"/>
        <w:ind w:left="360"/>
      </w:pPr>
      <w:r>
        <w:rPr>
          <w:rFonts w:ascii="Times New Roman" w:cs="Times New Roman" w:eastAsia="Times New Roman" w:hAnsi="Times New Roman"/>
          <w:b w:val="false"/>
          <w:bCs w:val="false"/>
          <w:sz w:val="21"/>
          <w:szCs w:val="21"/>
        </w:rPr>
        <w:t xml:space="preserve">18. Limitations</w:t>
      </w:r>
    </w:p>
    <w:p>
      <w:pPr>
        <w:spacing w:after="20"/>
        <w:ind w:left="360"/>
      </w:pPr>
      <w:r>
        <w:rPr>
          <w:rFonts w:ascii="Times New Roman" w:cs="Times New Roman" w:eastAsia="Times New Roman" w:hAnsi="Times New Roman"/>
          <w:b w:val="false"/>
          <w:bCs w:val="false"/>
          <w:sz w:val="21"/>
          <w:szCs w:val="21"/>
        </w:rPr>
        <w:t xml:space="preserve">19. Ethics, licensing and citation</w:t>
      </w:r>
    </w:p>
    <w:p>
      <w:pPr>
        <w:spacing w:after="20"/>
        <w:ind w:left="360"/>
      </w:pPr>
      <w:r>
        <w:rPr>
          <w:rFonts w:ascii="Times New Roman" w:cs="Times New Roman" w:eastAsia="Times New Roman" w:hAnsi="Times New Roman"/>
          <w:b w:val="false"/>
          <w:bCs w:val="false"/>
          <w:sz w:val="21"/>
          <w:szCs w:val="21"/>
        </w:rPr>
        <w:t xml:space="preserve">20. Viva preparation</w:t>
      </w:r>
    </w:p>
    <w:p>
      <w:pPr>
        <w:spacing w:after="20"/>
        <w:ind w:left="360"/>
      </w:pPr>
      <w:r>
        <w:rPr>
          <w:rFonts w:ascii="Times New Roman" w:cs="Times New Roman" w:eastAsia="Times New Roman" w:hAnsi="Times New Roman"/>
          <w:b w:val="false"/>
          <w:bCs w:val="false"/>
          <w:sz w:val="21"/>
          <w:szCs w:val="21"/>
        </w:rPr>
        <w:t xml:space="preserve">Appendix A. Cricket glossary</w:t>
      </w:r>
    </w:p>
    <w:p>
      <w:pPr>
        <w:spacing w:after="20"/>
        <w:ind w:left="360"/>
      </w:pPr>
      <w:r>
        <w:rPr>
          <w:rFonts w:ascii="Times New Roman" w:cs="Times New Roman" w:eastAsia="Times New Roman" w:hAnsi="Times New Roman"/>
          <w:b w:val="false"/>
          <w:bCs w:val="false"/>
          <w:sz w:val="21"/>
          <w:szCs w:val="21"/>
        </w:rPr>
        <w:t xml:space="preserve">References</w:t>
      </w:r>
    </w:p>
    <w:p>
      <w:r>
        <w:br w:type="page"/>
      </w:r>
    </w:p>
    <w:p>
      <w:pPr>
        <w:pStyle w:val="Heading1"/>
        <w:keepNext/>
        <w:spacing w:after="140" w:before="320"/>
      </w:pPr>
      <w:r>
        <w:rPr>
          <w:rFonts w:ascii="Times New Roman" w:cs="Times New Roman" w:eastAsia="Times New Roman" w:hAnsi="Times New Roman"/>
          <w:b/>
          <w:bCs/>
          <w:sz w:val="28"/>
          <w:szCs w:val="28"/>
        </w:rPr>
        <w:t xml:space="preserve">1. Introduction and problem statement</w:t>
      </w:r>
    </w:p>
    <w:p>
      <w:pPr>
        <w:pStyle w:val="Heading2"/>
        <w:keepNext/>
        <w:spacing w:after="100" w:before="200"/>
      </w:pPr>
      <w:r>
        <w:rPr>
          <w:rFonts w:ascii="Times New Roman" w:cs="Times New Roman" w:eastAsia="Times New Roman" w:hAnsi="Times New Roman"/>
          <w:b/>
          <w:bCs/>
          <w:sz w:val="24"/>
          <w:szCs w:val="24"/>
        </w:rPr>
        <w:t xml:space="preserve">1.1 Background</w:t>
      </w:r>
    </w:p>
    <w:p>
      <w:pPr>
        <w:keepNext w:val="false"/>
        <w:spacing w:after="120" w:before="0" w:line="276"/>
        <w:jc w:val="both"/>
      </w:pPr>
      <w:r>
        <w:rPr>
          <w:rFonts w:ascii="Times New Roman" w:cs="Times New Roman" w:eastAsia="Times New Roman" w:hAnsi="Times New Roman"/>
          <w:b w:val="false"/>
          <w:bCs w:val="false"/>
          <w:sz w:val="22"/>
          <w:szCs w:val="22"/>
        </w:rPr>
        <w:t xml:space="preserve">The Indian Premier League (IPL) is a professional Twenty20 cricket league in which each team bats for at most 20 overs per innings. Every delivery is recorded in public ball-by-ball data, so it is possible to measure exactly when, and how, players and teams score and concede runs. An innings is conventionally divided into three phases: the </w:t>
      </w:r>
      <w:r>
        <w:rPr>
          <w:rFonts w:ascii="Times New Roman" w:cs="Times New Roman" w:eastAsia="Times New Roman" w:hAnsi="Times New Roman"/>
          <w:b/>
          <w:bCs/>
          <w:sz w:val="22"/>
          <w:szCs w:val="22"/>
        </w:rPr>
        <w:t xml:space="preserve">Powerplay</w:t>
      </w:r>
      <w:r>
        <w:rPr>
          <w:rFonts w:ascii="Times New Roman" w:cs="Times New Roman" w:eastAsia="Times New Roman" w:hAnsi="Times New Roman"/>
          <w:b w:val="false"/>
          <w:bCs w:val="false"/>
          <w:sz w:val="22"/>
          <w:szCs w:val="22"/>
        </w:rPr>
        <w:t xml:space="preserve"> (overs 1–6, played under fielding restrictions), the </w:t>
      </w:r>
      <w:r>
        <w:rPr>
          <w:rFonts w:ascii="Times New Roman" w:cs="Times New Roman" w:eastAsia="Times New Roman" w:hAnsi="Times New Roman"/>
          <w:b/>
          <w:bCs/>
          <w:sz w:val="22"/>
          <w:szCs w:val="22"/>
        </w:rPr>
        <w:t xml:space="preserve">Middle overs</w:t>
      </w:r>
      <w:r>
        <w:rPr>
          <w:rFonts w:ascii="Times New Roman" w:cs="Times New Roman" w:eastAsia="Times New Roman" w:hAnsi="Times New Roman"/>
          <w:b w:val="false"/>
          <w:bCs w:val="false"/>
          <w:sz w:val="22"/>
          <w:szCs w:val="22"/>
        </w:rPr>
        <w:t xml:space="preserve"> (7–15) and the </w:t>
      </w:r>
      <w:r>
        <w:rPr>
          <w:rFonts w:ascii="Times New Roman" w:cs="Times New Roman" w:eastAsia="Times New Roman" w:hAnsi="Times New Roman"/>
          <w:b/>
          <w:bCs/>
          <w:sz w:val="22"/>
          <w:szCs w:val="22"/>
        </w:rPr>
        <w:t xml:space="preserve">Death overs</w:t>
      </w:r>
      <w:r>
        <w:rPr>
          <w:rFonts w:ascii="Times New Roman" w:cs="Times New Roman" w:eastAsia="Times New Roman" w:hAnsi="Times New Roman"/>
          <w:b w:val="false"/>
          <w:bCs w:val="false"/>
          <w:sz w:val="22"/>
          <w:szCs w:val="22"/>
        </w:rPr>
        <w:t xml:space="preserve"> (16–20). Franchises, fantasy-sports platforms and broadcasters all describe players in terms of these phases: “opener”, “finisher”, “death-overs bowler”.</w:t>
      </w:r>
    </w:p>
    <w:p>
      <w:pPr>
        <w:pStyle w:val="Heading2"/>
        <w:keepNext/>
        <w:spacing w:after="100" w:before="200"/>
      </w:pPr>
      <w:r>
        <w:rPr>
          <w:rFonts w:ascii="Times New Roman" w:cs="Times New Roman" w:eastAsia="Times New Roman" w:hAnsi="Times New Roman"/>
          <w:b/>
          <w:bCs/>
          <w:sz w:val="24"/>
          <w:szCs w:val="24"/>
        </w:rPr>
        <w:t xml:space="preserve">1.2 Problem statement</w:t>
      </w:r>
    </w:p>
    <w:p>
      <w:pPr>
        <w:keepNext w:val="false"/>
        <w:spacing w:after="120" w:before="0" w:line="276"/>
        <w:jc w:val="both"/>
      </w:pPr>
      <w:r>
        <w:rPr>
          <w:rFonts w:ascii="Times New Roman" w:cs="Times New Roman" w:eastAsia="Times New Roman" w:hAnsi="Times New Roman"/>
          <w:b w:val="false"/>
          <w:bCs w:val="false"/>
          <w:sz w:val="22"/>
          <w:szCs w:val="22"/>
        </w:rPr>
        <w:t xml:space="preserve">This project builds a dimensional data warehouse from public IPL ball-by-ball data and uses it to answer two questions:</w:t>
      </w:r>
    </w:p>
    <w:p>
      <w:pPr>
        <w:pStyle w:val="ListParagraph"/>
        <w:numPr>
          <w:ilvl w:val="0"/>
          <w:numId w:val="2"/>
        </w:numPr>
        <w:spacing w:after="60" w:line="276"/>
        <w:jc w:val="both"/>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Style drift.</w:t>
      </w:r>
      <w:r>
        <w:rPr>
          <w:rFonts w:ascii="Times New Roman" w:cs="Times New Roman" w:eastAsia="Times New Roman" w:hAnsi="Times New Roman"/>
          <w:b w:val="false"/>
          <w:bCs w:val="false"/>
          <w:sz w:val="22"/>
          <w:szCs w:val="22"/>
        </w:rPr>
        <w:t xml:space="preserve"> Does the phase of the innings in which a player disproportionately bats or bowls stay stable from one season to the next, or does it change? Which players changed, and by how much?</w:t>
      </w:r>
    </w:p>
    <w:p>
      <w:pPr>
        <w:pStyle w:val="ListParagraph"/>
        <w:numPr>
          <w:ilvl w:val="0"/>
          <w:numId w:val="2"/>
        </w:numPr>
        <w:spacing w:after="60" w:line="276"/>
        <w:jc w:val="both"/>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Powerplay signal.</w:t>
      </w:r>
      <w:r>
        <w:rPr>
          <w:rFonts w:ascii="Times New Roman" w:cs="Times New Roman" w:eastAsia="Times New Roman" w:hAnsi="Times New Roman"/>
          <w:b w:val="false"/>
          <w:bCs w:val="false"/>
          <w:sz w:val="22"/>
          <w:szCs w:val="22"/>
        </w:rPr>
        <w:t xml:space="preserve"> How much of a match’s outcome can be predicted from what happens in the first six overs, once toss, venue and team history are accounted for?</w:t>
      </w:r>
    </w:p>
    <w:p>
      <w:pPr>
        <w:pStyle w:val="Heading2"/>
        <w:keepNext/>
        <w:spacing w:after="100" w:before="200"/>
      </w:pPr>
      <w:r>
        <w:rPr>
          <w:rFonts w:ascii="Times New Roman" w:cs="Times New Roman" w:eastAsia="Times New Roman" w:hAnsi="Times New Roman"/>
          <w:b/>
          <w:bCs/>
          <w:sz w:val="24"/>
          <w:szCs w:val="24"/>
        </w:rPr>
        <w:t xml:space="preserve">1.3 Why this topic</w:t>
      </w:r>
    </w:p>
    <w:p>
      <w:pPr>
        <w:pStyle w:val="ListParagraph"/>
        <w:numPr>
          <w:ilvl w:val="0"/>
          <w:numId w:val="2"/>
        </w:numPr>
        <w:spacing w:after="60" w:line="276"/>
        <w:jc w:val="both"/>
      </w:pPr>
      <w:r>
        <w:rPr>
          <w:rFonts w:ascii="Times New Roman" w:cs="Times New Roman" w:eastAsia="Times New Roman" w:hAnsi="Times New Roman"/>
          <w:b w:val="false"/>
          <w:bCs w:val="false"/>
          <w:sz w:val="22"/>
          <w:szCs w:val="22"/>
        </w:rPr>
        <w:t xml:space="preserve">The source is two clean, already-compiled CSV files. There is no scraping, no per-source parsing and no dependence on dozens of inconsistent files.</w:t>
      </w:r>
    </w:p>
    <w:p>
      <w:pPr>
        <w:pStyle w:val="ListParagraph"/>
        <w:numPr>
          <w:ilvl w:val="0"/>
          <w:numId w:val="2"/>
        </w:numPr>
        <w:spacing w:after="60" w:line="276"/>
        <w:jc w:val="both"/>
      </w:pPr>
      <w:r>
        <w:rPr>
          <w:rFonts w:ascii="Times New Roman" w:cs="Times New Roman" w:eastAsia="Times New Roman" w:hAnsi="Times New Roman"/>
          <w:b w:val="false"/>
          <w:bCs w:val="false"/>
          <w:sz w:val="22"/>
          <w:szCs w:val="22"/>
        </w:rPr>
        <w:t xml:space="preserve">The application is real: auction and squad decisions, fantasy-sports selection and broadcast win-probability graphics all use phase-wise performance.</w:t>
      </w:r>
    </w:p>
    <w:p>
      <w:pPr>
        <w:pStyle w:val="ListParagraph"/>
        <w:numPr>
          <w:ilvl w:val="0"/>
          <w:numId w:val="2"/>
        </w:numPr>
        <w:spacing w:after="60" w:line="276"/>
        <w:jc w:val="both"/>
      </w:pPr>
      <w:r>
        <w:rPr>
          <w:rFonts w:ascii="Times New Roman" w:cs="Times New Roman" w:eastAsia="Times New Roman" w:hAnsi="Times New Roman"/>
          <w:b w:val="false"/>
          <w:bCs w:val="false"/>
          <w:sz w:val="22"/>
          <w:szCs w:val="22"/>
        </w:rPr>
        <w:t xml:space="preserve">Every unit of the course can be demonstrated with real artefacts: cleaning, star schema, dimensional modelling, ETL and a decision-tree classifier.</w:t>
      </w:r>
    </w:p>
    <w:p>
      <w:pPr>
        <w:pStyle w:val="ListParagraph"/>
        <w:numPr>
          <w:ilvl w:val="0"/>
          <w:numId w:val="2"/>
        </w:numPr>
        <w:spacing w:after="60" w:line="276"/>
        <w:jc w:val="both"/>
      </w:pPr>
      <w:r>
        <w:rPr>
          <w:rFonts w:ascii="Times New Roman" w:cs="Times New Roman" w:eastAsia="Times New Roman" w:hAnsi="Times New Roman"/>
          <w:b w:val="false"/>
          <w:bCs w:val="false"/>
          <w:sz w:val="22"/>
          <w:szCs w:val="22"/>
        </w:rPr>
        <w:t xml:space="preserve">The player phase classification is </w:t>
      </w:r>
      <w:r>
        <w:rPr>
          <w:rFonts w:ascii="Times New Roman" w:cs="Times New Roman" w:eastAsia="Times New Roman" w:hAnsi="Times New Roman"/>
          <w:b/>
          <w:bCs/>
          <w:sz w:val="22"/>
          <w:szCs w:val="22"/>
        </w:rPr>
        <w:t xml:space="preserve">derived from the data and recomputed every season</w:t>
      </w:r>
      <w:r>
        <w:rPr>
          <w:rFonts w:ascii="Times New Roman" w:cs="Times New Roman" w:eastAsia="Times New Roman" w:hAnsi="Times New Roman"/>
          <w:b w:val="false"/>
          <w:bCs w:val="false"/>
          <w:sz w:val="22"/>
          <w:szCs w:val="22"/>
        </w:rPr>
        <w:t xml:space="preserve">, so the Slowly Changing Dimension (Type 2) is genuine and not manufactured.</w:t>
      </w:r>
    </w:p>
    <w:p>
      <w:pPr>
        <w:pStyle w:val="ListParagraph"/>
        <w:numPr>
          <w:ilvl w:val="0"/>
          <w:numId w:val="2"/>
        </w:numPr>
        <w:spacing w:after="60" w:line="276"/>
        <w:jc w:val="both"/>
      </w:pPr>
      <w:r>
        <w:rPr>
          <w:rFonts w:ascii="Times New Roman" w:cs="Times New Roman" w:eastAsia="Times New Roman" w:hAnsi="Times New Roman"/>
          <w:b w:val="false"/>
          <w:bCs w:val="false"/>
          <w:sz w:val="22"/>
          <w:szCs w:val="22"/>
        </w:rPr>
        <w:t xml:space="preserve">The scope is small enough to finish, validate and document completely.</w:t>
      </w:r>
    </w:p>
    <w:p>
      <w:pPr>
        <w:pStyle w:val="Heading1"/>
        <w:keepNext/>
        <w:spacing w:after="140" w:before="320"/>
      </w:pPr>
      <w:r>
        <w:rPr>
          <w:rFonts w:ascii="Times New Roman" w:cs="Times New Roman" w:eastAsia="Times New Roman" w:hAnsi="Times New Roman"/>
          <w:b/>
          <w:bCs/>
          <w:sz w:val="28"/>
          <w:szCs w:val="28"/>
        </w:rPr>
        <w:t xml:space="preserve">2. Objectives</w:t>
      </w:r>
    </w:p>
    <w:p>
      <w:pPr>
        <w:pStyle w:val="ListParagraph"/>
        <w:numPr>
          <w:ilvl w:val="0"/>
          <w:numId w:val="3"/>
        </w:numPr>
        <w:spacing w:after="60" w:line="276"/>
        <w:jc w:val="both"/>
      </w:pPr>
      <w:r>
        <w:rPr>
          <w:rFonts w:ascii="Times New Roman" w:cs="Times New Roman" w:eastAsia="Times New Roman" w:hAnsi="Times New Roman"/>
          <w:b w:val="false"/>
          <w:bCs w:val="false"/>
          <w:sz w:val="22"/>
          <w:szCs w:val="22"/>
        </w:rPr>
        <w:t xml:space="preserve">Acquire the source files reproducibly and record their provenance (URL, version, download date, checksum, row counts).</w:t>
      </w:r>
    </w:p>
    <w:p>
      <w:pPr>
        <w:pStyle w:val="ListParagraph"/>
        <w:numPr>
          <w:ilvl w:val="0"/>
          <w:numId w:val="3"/>
        </w:numPr>
        <w:spacing w:after="60" w:line="276"/>
        <w:jc w:val="both"/>
      </w:pPr>
      <w:r>
        <w:rPr>
          <w:rFonts w:ascii="Times New Roman" w:cs="Times New Roman" w:eastAsia="Times New Roman" w:hAnsi="Times New Roman"/>
          <w:b w:val="false"/>
          <w:bCs w:val="false"/>
          <w:sz w:val="22"/>
          <w:szCs w:val="22"/>
        </w:rPr>
        <w:t xml:space="preserve">Profile and clean the data, resolving team, venue and player naming inconsistencies with documented, logged rules.</w:t>
      </w:r>
    </w:p>
    <w:p>
      <w:pPr>
        <w:pStyle w:val="ListParagraph"/>
        <w:numPr>
          <w:ilvl w:val="0"/>
          <w:numId w:val="3"/>
        </w:numPr>
        <w:spacing w:after="60" w:line="276"/>
        <w:jc w:val="both"/>
      </w:pPr>
      <w:r>
        <w:rPr>
          <w:rFonts w:ascii="Times New Roman" w:cs="Times New Roman" w:eastAsia="Times New Roman" w:hAnsi="Times New Roman"/>
          <w:b w:val="false"/>
          <w:bCs w:val="false"/>
          <w:sz w:val="22"/>
          <w:szCs w:val="22"/>
        </w:rPr>
        <w:t xml:space="preserve">Design and implement a star schema containing a delivery-grain fact, a match-grain fact and a player-season-phase fact with conformed dimensions.</w:t>
      </w:r>
    </w:p>
    <w:p>
      <w:pPr>
        <w:pStyle w:val="ListParagraph"/>
        <w:numPr>
          <w:ilvl w:val="0"/>
          <w:numId w:val="3"/>
        </w:numPr>
        <w:spacing w:after="60" w:line="276"/>
        <w:jc w:val="both"/>
      </w:pPr>
      <w:r>
        <w:rPr>
          <w:rFonts w:ascii="Times New Roman" w:cs="Times New Roman" w:eastAsia="Times New Roman" w:hAnsi="Times New Roman"/>
          <w:b w:val="false"/>
          <w:bCs w:val="false"/>
          <w:sz w:val="22"/>
          <w:szCs w:val="22"/>
        </w:rPr>
        <w:t xml:space="preserve">Implement a Type 2 slowly changing dimension holding each player’s phase-of-specialisation history.</w:t>
      </w:r>
    </w:p>
    <w:p>
      <w:pPr>
        <w:pStyle w:val="ListParagraph"/>
        <w:numPr>
          <w:ilvl w:val="0"/>
          <w:numId w:val="3"/>
        </w:numPr>
        <w:spacing w:after="60" w:line="276"/>
        <w:jc w:val="both"/>
      </w:pPr>
      <w:r>
        <w:rPr>
          <w:rFonts w:ascii="Times New Roman" w:cs="Times New Roman" w:eastAsia="Times New Roman" w:hAnsi="Times New Roman"/>
          <w:b w:val="false"/>
          <w:bCs w:val="false"/>
          <w:sz w:val="22"/>
          <w:szCs w:val="22"/>
        </w:rPr>
        <w:t xml:space="preserve">Build a re-runnable ETL pipeline with automated validation gates that stop the run on failure.</w:t>
      </w:r>
    </w:p>
    <w:p>
      <w:pPr>
        <w:pStyle w:val="ListParagraph"/>
        <w:numPr>
          <w:ilvl w:val="0"/>
          <w:numId w:val="3"/>
        </w:numPr>
        <w:spacing w:after="60" w:line="276"/>
        <w:jc w:val="both"/>
      </w:pPr>
      <w:r>
        <w:rPr>
          <w:rFonts w:ascii="Times New Roman" w:cs="Times New Roman" w:eastAsia="Times New Roman" w:hAnsi="Times New Roman"/>
          <w:b w:val="false"/>
          <w:bCs w:val="false"/>
          <w:sz w:val="22"/>
          <w:szCs w:val="22"/>
        </w:rPr>
        <w:t xml:space="preserve">Produce evidence-backed insights on phase drift, team phase profiles, venue effects and toss effects.</w:t>
      </w:r>
    </w:p>
    <w:p>
      <w:pPr>
        <w:pStyle w:val="ListParagraph"/>
        <w:numPr>
          <w:ilvl w:val="0"/>
          <w:numId w:val="3"/>
        </w:numPr>
        <w:spacing w:after="60" w:line="276"/>
        <w:jc w:val="both"/>
      </w:pPr>
      <w:r>
        <w:rPr>
          <w:rFonts w:ascii="Times New Roman" w:cs="Times New Roman" w:eastAsia="Times New Roman" w:hAnsi="Times New Roman"/>
          <w:b w:val="false"/>
          <w:bCs w:val="false"/>
          <w:sz w:val="22"/>
          <w:szCs w:val="22"/>
        </w:rPr>
        <w:t xml:space="preserve">Train and evaluate a classification model (baseline plus decision-tree family) for match outcome using a time-respecting train/test split.</w:t>
      </w:r>
    </w:p>
    <w:p>
      <w:pPr>
        <w:pStyle w:val="ListParagraph"/>
        <w:numPr>
          <w:ilvl w:val="0"/>
          <w:numId w:val="3"/>
        </w:numPr>
        <w:spacing w:after="60" w:line="276"/>
        <w:jc w:val="both"/>
      </w:pPr>
      <w:r>
        <w:rPr>
          <w:rFonts w:ascii="Times New Roman" w:cs="Times New Roman" w:eastAsia="Times New Roman" w:hAnsi="Times New Roman"/>
          <w:b w:val="false"/>
          <w:bCs w:val="false"/>
          <w:sz w:val="22"/>
          <w:szCs w:val="22"/>
        </w:rPr>
        <w:t xml:space="preserve">Deliver an interactive dashboard, a written report and a presentation with a recorded demonstration.</w:t>
      </w:r>
    </w:p>
    <w:p>
      <w:pPr>
        <w:pStyle w:val="Heading1"/>
        <w:keepNext/>
        <w:spacing w:after="140" w:before="320"/>
      </w:pPr>
      <w:r>
        <w:rPr>
          <w:rFonts w:ascii="Times New Roman" w:cs="Times New Roman" w:eastAsia="Times New Roman" w:hAnsi="Times New Roman"/>
          <w:b/>
          <w:bCs/>
          <w:sz w:val="28"/>
          <w:szCs w:val="28"/>
        </w:rPr>
        <w:t xml:space="preserve">3.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In scope</w:t>
            </w:r>
          </w:p>
        </w:tc>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Out of scope</w:t>
            </w:r>
          </w:p>
        </w:tc>
      </w:tr>
      <w:tr>
        <w:trPr>
          <w:cantSplit/>
        </w:trPr>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Historical IPL matches and deliveries in the two source files</w:t>
            </w:r>
          </w:p>
          <w:p>
            <w:pPr>
              <w:keepNext w:val="false"/>
              <w:spacing w:after="30"/>
              <w:jc w:val="left"/>
            </w:pPr>
            <w:r>
              <w:rPr>
                <w:rFonts w:ascii="Times New Roman" w:cs="Times New Roman" w:eastAsia="Times New Roman" w:hAnsi="Times New Roman"/>
                <w:b w:val="false"/>
                <w:bCs w:val="false"/>
                <w:sz w:val="20"/>
                <w:szCs w:val="20"/>
              </w:rPr>
              <w:t xml:space="preserve">Player phase profiles for batting and bowling</w:t>
            </w:r>
          </w:p>
          <w:p>
            <w:pPr>
              <w:keepNext w:val="false"/>
              <w:spacing w:after="30"/>
              <w:jc w:val="left"/>
            </w:pPr>
            <w:r>
              <w:rPr>
                <w:rFonts w:ascii="Times New Roman" w:cs="Times New Roman" w:eastAsia="Times New Roman" w:hAnsi="Times New Roman"/>
                <w:b w:val="false"/>
                <w:bCs w:val="false"/>
                <w:sz w:val="20"/>
                <w:szCs w:val="20"/>
              </w:rPr>
              <w:t xml:space="preserve">Team phase profiles, venue and toss analysis</w:t>
            </w:r>
          </w:p>
          <w:p>
            <w:pPr>
              <w:keepNext w:val="false"/>
              <w:spacing w:after="30"/>
              <w:jc w:val="left"/>
            </w:pPr>
            <w:r>
              <w:rPr>
                <w:rFonts w:ascii="Times New Roman" w:cs="Times New Roman" w:eastAsia="Times New Roman" w:hAnsi="Times New Roman"/>
                <w:b w:val="false"/>
                <w:bCs w:val="false"/>
                <w:sz w:val="20"/>
                <w:szCs w:val="20"/>
              </w:rPr>
              <w:t xml:space="preserve">Match-outcome classification after the Powerplay</w:t>
            </w:r>
          </w:p>
          <w:p>
            <w:pPr>
              <w:keepNext w:val="false"/>
              <w:spacing w:after="30"/>
              <w:jc w:val="left"/>
            </w:pPr>
            <w:r>
              <w:rPr>
                <w:rFonts w:ascii="Times New Roman" w:cs="Times New Roman" w:eastAsia="Times New Roman" w:hAnsi="Times New Roman"/>
                <w:b w:val="false"/>
                <w:bCs w:val="false"/>
                <w:sz w:val="20"/>
                <w:szCs w:val="20"/>
              </w:rPr>
              <w:t xml:space="preserve">Star schema, SCD Type 2, ETL, validation, dashboard</w:t>
            </w:r>
          </w:p>
        </w:tc>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Live or streaming data</w:t>
            </w:r>
          </w:p>
          <w:p>
            <w:pPr>
              <w:keepNext w:val="false"/>
              <w:spacing w:after="30"/>
              <w:jc w:val="left"/>
            </w:pPr>
            <w:r>
              <w:rPr>
                <w:rFonts w:ascii="Times New Roman" w:cs="Times New Roman" w:eastAsia="Times New Roman" w:hAnsi="Times New Roman"/>
                <w:b w:val="false"/>
                <w:bCs w:val="false"/>
                <w:sz w:val="20"/>
                <w:szCs w:val="20"/>
              </w:rPr>
              <w:t xml:space="preserve">Auction prices, salaries, injuries, weather, pitch reports</w:t>
            </w:r>
          </w:p>
          <w:p>
            <w:pPr>
              <w:keepNext w:val="false"/>
              <w:spacing w:after="30"/>
              <w:jc w:val="left"/>
            </w:pPr>
            <w:r>
              <w:rPr>
                <w:rFonts w:ascii="Times New Roman" w:cs="Times New Roman" w:eastAsia="Times New Roman" w:hAnsi="Times New Roman"/>
                <w:b w:val="false"/>
                <w:bCs w:val="false"/>
                <w:sz w:val="20"/>
                <w:szCs w:val="20"/>
              </w:rPr>
              <w:t xml:space="preserve">Any betting or wagering use</w:t>
            </w:r>
          </w:p>
          <w:p>
            <w:pPr>
              <w:keepNext w:val="false"/>
              <w:spacing w:after="30"/>
              <w:jc w:val="left"/>
            </w:pPr>
            <w:r>
              <w:rPr>
                <w:rFonts w:ascii="Times New Roman" w:cs="Times New Roman" w:eastAsia="Times New Roman" w:hAnsi="Times New Roman"/>
                <w:b w:val="false"/>
                <w:bCs w:val="false"/>
                <w:sz w:val="20"/>
                <w:szCs w:val="20"/>
              </w:rPr>
              <w:t xml:space="preserve">Causal claims about why a player’s role changed</w:t>
            </w:r>
          </w:p>
          <w:p>
            <w:pPr>
              <w:keepNext w:val="false"/>
              <w:spacing w:after="30"/>
              <w:jc w:val="left"/>
            </w:pPr>
            <w:r>
              <w:rPr>
                <w:rFonts w:ascii="Times New Roman" w:cs="Times New Roman" w:eastAsia="Times New Roman" w:hAnsi="Times New Roman"/>
                <w:b w:val="false"/>
                <w:bCs w:val="false"/>
                <w:sz w:val="20"/>
                <w:szCs w:val="20"/>
              </w:rPr>
              <w:t xml:space="preserve">Other cricket formats or leagues (stretch goal only, after Phase 7)</w:t>
            </w:r>
          </w:p>
        </w:tc>
      </w:tr>
    </w:tbl>
    <w:p>
      <w:pPr>
        <w:pStyle w:val="Heading1"/>
        <w:keepNext/>
        <w:spacing w:after="140" w:before="320"/>
      </w:pPr>
      <w:r>
        <w:rPr>
          <w:rFonts w:ascii="Times New Roman" w:cs="Times New Roman" w:eastAsia="Times New Roman" w:hAnsi="Times New Roman"/>
          <w:b/>
          <w:bCs/>
          <w:sz w:val="28"/>
          <w:szCs w:val="28"/>
        </w:rPr>
        <w:t xml:space="preserve">4. Real-life applications</w:t>
      </w:r>
    </w:p>
    <w:p>
      <w:pPr>
        <w:keepNext w:val="false"/>
        <w:spacing w:after="120" w:before="0" w:line="276"/>
        <w:jc w:val="both"/>
      </w:pPr>
      <w:r>
        <w:rPr>
          <w:rFonts w:ascii="Times New Roman" w:cs="Times New Roman" w:eastAsia="Times New Roman" w:hAnsi="Times New Roman"/>
          <w:b w:val="false"/>
          <w:bCs w:val="false"/>
          <w:sz w:val="22"/>
          <w:szCs w:val="22"/>
        </w:rPr>
        <w:t xml:space="preserve">The uses below are illustrative of who would care about the outputs; the project does not claim to replace professional analytics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6680"/>
      </w:tblGrid>
      <w:tr>
        <w:trPr>
          <w:cantSplit/>
          <w:tblHeader/>
        </w:trPr>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Stakeholder</w:t>
            </w:r>
          </w:p>
        </w:tc>
        <w:tc>
          <w:tcPr>
            <w:tcW w:type="dxa" w:w="668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How the outputs are useful</w:t>
            </w:r>
          </w:p>
        </w:tc>
      </w:tr>
      <w:tr>
        <w:trPr>
          <w:cantSplit/>
        </w:trPr>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Franchise analysts</w:t>
            </w:r>
          </w:p>
        </w:tc>
        <w:tc>
          <w:tcPr>
            <w:tcW w:type="dxa" w:w="668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Check whether a player’s actual usage matches how they are perceived (for example, a “finisher” who now scores mostly in the Powerplay) when planning auctions and squads.</w:t>
            </w:r>
          </w:p>
        </w:tc>
      </w:tr>
      <w:tr>
        <w:trPr>
          <w:cantSplit/>
        </w:trPr>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Fantasy-sports users and platforms</w:t>
            </w:r>
          </w:p>
        </w:tc>
        <w:tc>
          <w:tcPr>
            <w:tcW w:type="dxa" w:w="668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Select players using phase-wise strike rate and economy rather than season totals alone.</w:t>
            </w:r>
          </w:p>
        </w:tc>
      </w:tr>
      <w:tr>
        <w:trPr>
          <w:cantSplit/>
        </w:trPr>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Broadcasters</w:t>
            </w:r>
          </w:p>
        </w:tc>
        <w:tc>
          <w:tcPr>
            <w:tcW w:type="dxa" w:w="668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The Powerplay-to-result model is the same idea as an end-of-Powerplay win-probability graphic.</w:t>
            </w:r>
          </w:p>
        </w:tc>
      </w:tr>
      <w:tr>
        <w:trPr>
          <w:cantSplit/>
        </w:trPr>
        <w:tc>
          <w:tcPr>
            <w:tcW w:type="dxa" w:w="23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Journalists and fans</w:t>
            </w:r>
          </w:p>
        </w:tc>
        <w:tc>
          <w:tcPr>
            <w:tcW w:type="dxa" w:w="668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Evidence-based storytelling: which players changed roles, and which venues favour which phase.</w:t>
            </w:r>
          </w:p>
        </w:tc>
      </w:tr>
    </w:tbl>
    <w:p>
      <w:pPr>
        <w:pStyle w:val="Heading1"/>
        <w:keepNext/>
        <w:spacing w:after="140" w:before="320"/>
      </w:pPr>
      <w:r>
        <w:rPr>
          <w:rFonts w:ascii="Times New Roman" w:cs="Times New Roman" w:eastAsia="Times New Roman" w:hAnsi="Times New Roman"/>
          <w:b/>
          <w:bCs/>
          <w:sz w:val="28"/>
          <w:szCs w:val="28"/>
        </w:rPr>
        <w:t xml:space="preserve">5. Data source</w:t>
      </w:r>
    </w:p>
    <w:p>
      <w:pPr>
        <w:pStyle w:val="Heading2"/>
        <w:keepNext/>
        <w:spacing w:after="100" w:before="200"/>
      </w:pPr>
      <w:r>
        <w:rPr>
          <w:rFonts w:ascii="Times New Roman" w:cs="Times New Roman" w:eastAsia="Times New Roman" w:hAnsi="Times New Roman"/>
          <w:b/>
          <w:bCs/>
          <w:sz w:val="24"/>
          <w:szCs w:val="24"/>
        </w:rPr>
        <w:t xml:space="preserve">5.1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18"/>
        <w:gridCol w:w="1418"/>
        <w:gridCol w:w="4255"/>
        <w:gridCol w:w="1935"/>
      </w:tblGrid>
      <w:tr>
        <w:trPr>
          <w:cantSplit/>
          <w:tblHeader/>
        </w:trPr>
        <w:tc>
          <w:tcPr>
            <w:tcW w:type="dxa" w:w="141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File</w:t>
            </w:r>
          </w:p>
        </w:tc>
        <w:tc>
          <w:tcPr>
            <w:tcW w:type="dxa" w:w="141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Grain</w:t>
            </w:r>
          </w:p>
        </w:tc>
        <w:tc>
          <w:tcPr>
            <w:tcW w:type="dxa" w:w="425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Key columns (confirm on the downloaded version)</w:t>
            </w:r>
          </w:p>
        </w:tc>
        <w:tc>
          <w:tcPr>
            <w:tcW w:type="dxa" w:w="193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Size</w:t>
            </w:r>
          </w:p>
        </w:tc>
      </w:tr>
      <w:tr>
        <w:trPr>
          <w:cantSplit/>
        </w:trPr>
        <w:tc>
          <w:tcPr>
            <w:tcW w:type="dxa" w:w="141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matches.csv</w:t>
            </w:r>
          </w:p>
        </w:tc>
        <w:tc>
          <w:tcPr>
            <w:tcW w:type="dxa" w:w="141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One row per match</w:t>
            </w:r>
          </w:p>
        </w:tc>
        <w:tc>
          <w:tcPr>
            <w:tcW w:type="dxa" w:w="425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id, season, date, city, venue, team1, team2, toss_winner, toss_decision, winner, result, result_margin, target_runs, target_overs, super_over, method, player_of_match, umpires</w:t>
            </w:r>
          </w:p>
        </w:tc>
        <w:tc>
          <w:tcPr>
            <w:tcW w:type="dxa" w:w="193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About a thousand matches, 2008 onwards</w:t>
            </w:r>
          </w:p>
        </w:tc>
      </w:tr>
      <w:tr>
        <w:trPr>
          <w:cantSplit/>
        </w:trPr>
        <w:tc>
          <w:tcPr>
            <w:tcW w:type="dxa" w:w="141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deliveries.csv</w:t>
            </w:r>
          </w:p>
        </w:tc>
        <w:tc>
          <w:tcPr>
            <w:tcW w:type="dxa" w:w="141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One row per delivery</w:t>
            </w:r>
          </w:p>
        </w:tc>
        <w:tc>
          <w:tcPr>
            <w:tcW w:type="dxa" w:w="425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match_id, inning, batting_team, bowling_team, over, ball, batter, bowler, non_striker, batsman_runs, extra_runs, total_runs, extras_type, is_wicket, player_dismissed, dismissal_kind, fielder</w:t>
            </w:r>
          </w:p>
        </w:tc>
        <w:tc>
          <w:tcPr>
            <w:tcW w:type="dxa" w:w="193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Of the order of 2.5 lakh rows</w:t>
            </w:r>
          </w:p>
        </w:tc>
      </w:tr>
    </w:tbl>
    <w:p>
      <w:pPr>
        <w:spacing w:after="80"/>
      </w:pPr>
    </w:p>
    <w:p>
      <w:pPr>
        <w:keepNext w:val="false"/>
        <w:spacing w:after="120" w:before="0" w:line="276"/>
        <w:jc w:val="both"/>
      </w:pPr>
      <w:r>
        <w:rPr>
          <w:rFonts w:ascii="Times New Roman" w:cs="Times New Roman" w:eastAsia="Times New Roman" w:hAnsi="Times New Roman"/>
          <w:b w:val="false"/>
          <w:bCs w:val="false"/>
          <w:sz w:val="22"/>
          <w:szCs w:val="22"/>
        </w:rPr>
        <w:t xml:space="preserve">Exact row counts, column names and date coverage depend on the dataset version downloaded; they are recorded in the extraction log on Day 2, and this document is updated to match.</w:t>
      </w:r>
    </w:p>
    <w:p>
      <w:pPr>
        <w:pStyle w:val="Heading2"/>
        <w:keepNext/>
        <w:spacing w:after="100" w:before="200"/>
      </w:pPr>
      <w:r>
        <w:rPr>
          <w:rFonts w:ascii="Times New Roman" w:cs="Times New Roman" w:eastAsia="Times New Roman" w:hAnsi="Times New Roman"/>
          <w:b/>
          <w:bCs/>
          <w:sz w:val="24"/>
          <w:szCs w:val="24"/>
        </w:rPr>
        <w:t xml:space="preserve">5.2 Provenance and legality</w:t>
      </w:r>
    </w:p>
    <w:p>
      <w:pPr>
        <w:pStyle w:val="ListParagraph"/>
        <w:numPr>
          <w:ilvl w:val="0"/>
          <w:numId w:val="2"/>
        </w:numPr>
        <w:spacing w:after="60" w:line="276"/>
        <w:jc w:val="both"/>
      </w:pPr>
      <w:r>
        <w:rPr>
          <w:rFonts w:ascii="Times New Roman" w:cs="Times New Roman" w:eastAsia="Times New Roman" w:hAnsi="Times New Roman"/>
          <w:b w:val="false"/>
          <w:bCs w:val="false"/>
          <w:sz w:val="22"/>
          <w:szCs w:val="22"/>
        </w:rPr>
        <w:t xml:space="preserve">The ball-by-ball records originate from Cricsheet and are redistributed as Kaggle datasets. Record the exact URL, dataset version, download date and SHA-256 checksum in the extraction log.</w:t>
      </w:r>
    </w:p>
    <w:p>
      <w:pPr>
        <w:pStyle w:val="ListParagraph"/>
        <w:numPr>
          <w:ilvl w:val="0"/>
          <w:numId w:val="2"/>
        </w:numPr>
        <w:spacing w:after="60" w:line="276"/>
        <w:jc w:val="both"/>
      </w:pPr>
      <w:r>
        <w:rPr>
          <w:rFonts w:ascii="Times New Roman" w:cs="Times New Roman" w:eastAsia="Times New Roman" w:hAnsi="Times New Roman"/>
          <w:b w:val="false"/>
          <w:bCs w:val="false"/>
          <w:sz w:val="22"/>
          <w:szCs w:val="22"/>
        </w:rPr>
        <w:t xml:space="preserve">Verify the licence on the dataset page and on Cricsheet before submission and cite both. The data is public sports data: no authentication, scraping, API keys or paywall is involved.</w:t>
      </w:r>
    </w:p>
    <w:p>
      <w:pPr>
        <w:pStyle w:val="ListParagraph"/>
        <w:numPr>
          <w:ilvl w:val="0"/>
          <w:numId w:val="2"/>
        </w:numPr>
        <w:spacing w:after="60" w:line="276"/>
        <w:jc w:val="both"/>
      </w:pPr>
      <w:r>
        <w:rPr>
          <w:rFonts w:ascii="Times New Roman" w:cs="Times New Roman" w:eastAsia="Times New Roman" w:hAnsi="Times New Roman"/>
          <w:b w:val="false"/>
          <w:bCs w:val="false"/>
          <w:sz w:val="22"/>
          <w:szCs w:val="22"/>
        </w:rPr>
        <w:t xml:space="preserve">Raw files are never edited. All changes happen in later layers and are logged.</w:t>
      </w:r>
    </w:p>
    <w:p>
      <w:pPr>
        <w:pStyle w:val="Heading1"/>
        <w:keepNext/>
        <w:spacing w:after="140" w:before="320"/>
      </w:pPr>
      <w:r>
        <w:rPr>
          <w:rFonts w:ascii="Times New Roman" w:cs="Times New Roman" w:eastAsia="Times New Roman" w:hAnsi="Times New Roman"/>
          <w:b/>
          <w:bCs/>
          <w:sz w:val="28"/>
          <w:szCs w:val="28"/>
        </w:rPr>
        <w:t xml:space="preserve">6. Expected data-quality issues</w:t>
      </w:r>
    </w:p>
    <w:p>
      <w:pPr>
        <w:keepNext w:val="false"/>
        <w:spacing w:after="120" w:before="0" w:line="276"/>
        <w:jc w:val="both"/>
      </w:pPr>
      <w:r>
        <w:rPr>
          <w:rFonts w:ascii="Times New Roman" w:cs="Times New Roman" w:eastAsia="Times New Roman" w:hAnsi="Times New Roman"/>
          <w:b w:val="false"/>
          <w:bCs w:val="false"/>
          <w:sz w:val="22"/>
          <w:szCs w:val="22"/>
        </w:rPr>
        <w:t xml:space="preserve">These are issues commonly reported by analysts working with this dataset. Each one is to be confirmed on the downloaded copy during profiling (Phase 1) and only then counted as a finding.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15"/>
        <w:gridCol w:w="4255"/>
        <w:gridCol w:w="4256"/>
      </w:tblGrid>
      <w:tr>
        <w:trPr>
          <w:cantSplit/>
          <w:tblHeader/>
        </w:trPr>
        <w:tc>
          <w:tcPr>
            <w:tcW w:type="dxa" w:w="51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w:t>
            </w:r>
          </w:p>
        </w:tc>
        <w:tc>
          <w:tcPr>
            <w:tcW w:type="dxa" w:w="425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Issue</w:t>
            </w:r>
          </w:p>
        </w:tc>
        <w:tc>
          <w:tcPr>
            <w:tcW w:type="dxa" w:w="425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Handling</w:t>
            </w:r>
          </w:p>
        </w:tc>
      </w:tr>
      <w:tr>
        <w:trPr>
          <w:cantSplit/>
        </w:trPr>
        <w:tc>
          <w:tcPr>
            <w:tcW w:type="dxa" w:w="51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1</w:t>
            </w:r>
          </w:p>
        </w:tc>
        <w:tc>
          <w:tcPr>
            <w:tcW w:type="dxa" w:w="425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Franchise renames and defunct teams (for example Delhi Daredevils to Delhi Capitals; Kings XI Punjab to Punjab Kings; Royal Challengers Bangalore to Bengaluru; Deccan Chargers, Pune Warriors and Kochi Tuskers ended).</w:t>
            </w:r>
          </w:p>
        </w:tc>
        <w:tc>
          <w:tcPr>
            <w:tcW w:type="dxa" w:w="425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Canonical team table with a franchise_id and rename history (Type 2 on team name). Deccan Chargers and Sunrisers Hyderabad are treated as separate franchises; the decision is recorded.</w:t>
            </w:r>
          </w:p>
        </w:tc>
      </w:tr>
      <w:tr>
        <w:trPr>
          <w:cantSplit/>
        </w:trPr>
        <w:tc>
          <w:tcPr>
            <w:tcW w:type="dxa" w:w="51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2</w:t>
            </w:r>
          </w:p>
        </w:tc>
        <w:tc>
          <w:tcPr>
            <w:tcW w:type="dxa" w:w="425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Spelling variants of the same team, for example “Rising Pune Supergiant” and “Rising Pune Supergiants”.</w:t>
            </w:r>
          </w:p>
        </w:tc>
        <w:tc>
          <w:tcPr>
            <w:tcW w:type="dxa" w:w="425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Map every raw string to one canonical name; log each mapping and the rows affected.</w:t>
            </w:r>
          </w:p>
        </w:tc>
      </w:tr>
      <w:tr>
        <w:trPr>
          <w:cantSplit/>
        </w:trPr>
        <w:tc>
          <w:tcPr>
            <w:tcW w:type="dxa" w:w="51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3</w:t>
            </w:r>
          </w:p>
        </w:tc>
        <w:tc>
          <w:tcPr>
            <w:tcW w:type="dxa" w:w="425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The `method` (Duckworth–Lewis) column is almost entirely null.</w:t>
            </w:r>
          </w:p>
        </w:tc>
        <w:tc>
          <w:tcPr>
            <w:tcW w:type="dxa" w:w="425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Derive a boolean is_dl_applied and drop the raw column from the dimension.</w:t>
            </w:r>
          </w:p>
        </w:tc>
      </w:tr>
      <w:tr>
        <w:trPr>
          <w:cantSplit/>
        </w:trPr>
        <w:tc>
          <w:tcPr>
            <w:tcW w:type="dxa" w:w="51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4</w:t>
            </w:r>
          </w:p>
        </w:tc>
        <w:tc>
          <w:tcPr>
            <w:tcW w:type="dxa" w:w="425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No-result, abandoned, tied and Super Over matches.</w:t>
            </w:r>
          </w:p>
        </w:tc>
        <w:tc>
          <w:tcPr>
            <w:tcW w:type="dxa" w:w="425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Flag with match_status and is_super_over. Exclude from the ML target; keep in the warehouse.</w:t>
            </w:r>
          </w:p>
        </w:tc>
      </w:tr>
      <w:tr>
        <w:trPr>
          <w:cantSplit/>
        </w:trPr>
        <w:tc>
          <w:tcPr>
            <w:tcW w:type="dxa" w:w="51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5</w:t>
            </w:r>
          </w:p>
        </w:tc>
        <w:tc>
          <w:tcPr>
            <w:tcW w:type="dxa" w:w="425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Player name variants across seasons (initials versus full names).</w:t>
            </w:r>
          </w:p>
        </w:tc>
        <w:tc>
          <w:tcPr>
            <w:tcW w:type="dxa" w:w="425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Canonical player table with surrogate player_id; fuzzy match (for example rapidfuzz) with manual review of borderline pairs; unresolved names kept and logged.</w:t>
            </w:r>
          </w:p>
        </w:tc>
      </w:tr>
      <w:tr>
        <w:trPr>
          <w:cantSplit/>
        </w:trPr>
        <w:tc>
          <w:tcPr>
            <w:tcW w:type="dxa" w:w="51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6</w:t>
            </w:r>
          </w:p>
        </w:tc>
        <w:tc>
          <w:tcPr>
            <w:tcW w:type="dxa" w:w="425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Venue name variants and missing city for some venues.</w:t>
            </w:r>
          </w:p>
        </w:tc>
        <w:tc>
          <w:tcPr>
            <w:tcW w:type="dxa" w:w="425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Canonical venue table; fill city from the venue mapping.</w:t>
            </w:r>
          </w:p>
        </w:tc>
      </w:tr>
      <w:tr>
        <w:trPr>
          <w:cantSplit/>
        </w:trPr>
        <w:tc>
          <w:tcPr>
            <w:tcW w:type="dxa" w:w="51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7</w:t>
            </w:r>
          </w:p>
        </w:tc>
        <w:tc>
          <w:tcPr>
            <w:tcW w:type="dxa" w:w="425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Season stored as text such as 2020/21 in some versions; over numbering may start at 0 or 1.</w:t>
            </w:r>
          </w:p>
        </w:tc>
        <w:tc>
          <w:tcPr>
            <w:tcW w:type="dxa" w:w="425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Normalise season to an integer year; check min and max of over and shift to a 1–20 scale.</w:t>
            </w:r>
          </w:p>
        </w:tc>
      </w:tr>
      <w:tr>
        <w:trPr>
          <w:cantSplit/>
        </w:trPr>
        <w:tc>
          <w:tcPr>
            <w:tcW w:type="dxa" w:w="51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8</w:t>
            </w:r>
          </w:p>
        </w:tc>
        <w:tc>
          <w:tcPr>
            <w:tcW w:type="dxa" w:w="425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Extras: wides and no-balls change what counts as a legal ball.</w:t>
            </w:r>
          </w:p>
        </w:tc>
        <w:tc>
          <w:tcPr>
            <w:tcW w:type="dxa" w:w="425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Batter balls faced exclude wides; bowler legal balls exclude wides and no-balls. Add flags is_legal_for_bowler and is_faced_by_batter.</w:t>
            </w:r>
          </w:p>
        </w:tc>
      </w:tr>
      <w:tr>
        <w:trPr>
          <w:cantSplit/>
        </w:trPr>
        <w:tc>
          <w:tcPr>
            <w:tcW w:type="dxa" w:w="51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9</w:t>
            </w:r>
          </w:p>
        </w:tc>
        <w:tc>
          <w:tcPr>
            <w:tcW w:type="dxa" w:w="425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Nulls in extras_type, player_dismissed, dismissal_kind, fielder are structural (no event), not errors.</w:t>
            </w:r>
          </w:p>
        </w:tc>
        <w:tc>
          <w:tcPr>
            <w:tcW w:type="dxa" w:w="425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Encode explicitly (for example “none”) and document in the data dictionary.</w:t>
            </w:r>
          </w:p>
        </w:tc>
      </w:tr>
      <w:tr>
        <w:trPr>
          <w:cantSplit/>
        </w:trPr>
        <w:tc>
          <w:tcPr>
            <w:tcW w:type="dxa" w:w="51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10</w:t>
            </w:r>
          </w:p>
        </w:tc>
        <w:tc>
          <w:tcPr>
            <w:tcW w:type="dxa" w:w="425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Ball numbering can repeat when extras occur, so (match, inning, over, ball) may not be unique.</w:t>
            </w:r>
          </w:p>
        </w:tc>
        <w:tc>
          <w:tcPr>
            <w:tcW w:type="dxa" w:w="425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Create delivery_seq within (match_id, inning) by source row order and use it in the grain.</w:t>
            </w:r>
          </w:p>
        </w:tc>
      </w:tr>
    </w:tbl>
    <w:p>
      <w:pPr>
        <w:pStyle w:val="Heading1"/>
        <w:keepNext/>
        <w:spacing w:after="140" w:before="320"/>
      </w:pPr>
      <w:r>
        <w:rPr>
          <w:rFonts w:ascii="Times New Roman" w:cs="Times New Roman" w:eastAsia="Times New Roman" w:hAnsi="Times New Roman"/>
          <w:b/>
          <w:bCs/>
          <w:sz w:val="28"/>
          <w:szCs w:val="28"/>
        </w:rPr>
        <w:t xml:space="preserve">7. Pipeline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10"/>
        <w:gridCol w:w="4230"/>
        <w:gridCol w:w="3386"/>
      </w:tblGrid>
      <w:tr>
        <w:trPr>
          <w:cantSplit/>
          <w:tblHeader/>
        </w:trPr>
        <w:tc>
          <w:tcPr>
            <w:tcW w:type="dxa" w:w="14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Layer</w:t>
            </w:r>
          </w:p>
        </w:tc>
        <w:tc>
          <w:tcPr>
            <w:tcW w:type="dxa" w:w="423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Contents</w:t>
            </w:r>
          </w:p>
        </w:tc>
        <w:tc>
          <w:tcPr>
            <w:tcW w:type="dxa" w:w="338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Rule</w:t>
            </w:r>
          </w:p>
        </w:tc>
      </w:tr>
      <w:tr>
        <w:trPr>
          <w:cantSplit/>
        </w:trPr>
        <w:tc>
          <w:tcPr>
            <w:tcW w:type="dxa" w:w="14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1. Raw</w:t>
            </w:r>
          </w:p>
        </w:tc>
        <w:tc>
          <w:tcPr>
            <w:tcW w:type="dxa" w:w="423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matches.csv, deliveries.csv exactly as downloaded</w:t>
            </w:r>
          </w:p>
        </w:tc>
        <w:tc>
          <w:tcPr>
            <w:tcW w:type="dxa" w:w="338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Read-only; checksum recorded</w:t>
            </w:r>
          </w:p>
        </w:tc>
      </w:tr>
      <w:tr>
        <w:trPr>
          <w:cantSplit/>
        </w:trPr>
        <w:tc>
          <w:tcPr>
            <w:tcW w:type="dxa" w:w="14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2. Staging</w:t>
            </w:r>
          </w:p>
        </w:tc>
        <w:tc>
          <w:tcPr>
            <w:tcW w:type="dxa" w:w="423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stg_matches, stg_deliveries loaded unchanged into the database</w:t>
            </w:r>
          </w:p>
        </w:tc>
        <w:tc>
          <w:tcPr>
            <w:tcW w:type="dxa" w:w="338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Row counts must equal raw</w:t>
            </w:r>
          </w:p>
        </w:tc>
      </w:tr>
      <w:tr>
        <w:trPr>
          <w:cantSplit/>
        </w:trPr>
        <w:tc>
          <w:tcPr>
            <w:tcW w:type="dxa" w:w="14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3. Clean</w:t>
            </w:r>
          </w:p>
        </w:tc>
        <w:tc>
          <w:tcPr>
            <w:tcW w:type="dxa" w:w="423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Canonical mapping tables; normalised types; flags</w:t>
            </w:r>
          </w:p>
        </w:tc>
        <w:tc>
          <w:tcPr>
            <w:tcW w:type="dxa" w:w="338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Every change written to cleaning_log.csv</w:t>
            </w:r>
          </w:p>
        </w:tc>
      </w:tr>
      <w:tr>
        <w:trPr>
          <w:cantSplit/>
        </w:trPr>
        <w:tc>
          <w:tcPr>
            <w:tcW w:type="dxa" w:w="14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4. Warehouse</w:t>
            </w:r>
          </w:p>
        </w:tc>
        <w:tc>
          <w:tcPr>
            <w:tcW w:type="dxa" w:w="423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Star schema: facts and conformed dimensions</w:t>
            </w:r>
          </w:p>
        </w:tc>
        <w:tc>
          <w:tcPr>
            <w:tcW w:type="dxa" w:w="338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Surrogate keys; referential integrity enforced</w:t>
            </w:r>
          </w:p>
        </w:tc>
      </w:tr>
      <w:tr>
        <w:trPr>
          <w:cantSplit/>
        </w:trPr>
        <w:tc>
          <w:tcPr>
            <w:tcW w:type="dxa" w:w="14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5. Marts</w:t>
            </w:r>
          </w:p>
        </w:tc>
        <w:tc>
          <w:tcPr>
            <w:tcW w:type="dxa" w:w="423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fact_match_summary, fact_player_season_phase, dim_player_phase_profile</w:t>
            </w:r>
          </w:p>
        </w:tc>
        <w:tc>
          <w:tcPr>
            <w:tcW w:type="dxa" w:w="338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Rebuilt from layer 4 on every run</w:t>
            </w:r>
          </w:p>
        </w:tc>
      </w:tr>
      <w:tr>
        <w:trPr>
          <w:cantSplit/>
        </w:trPr>
        <w:tc>
          <w:tcPr>
            <w:tcW w:type="dxa" w:w="14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6. Consumption</w:t>
            </w:r>
          </w:p>
        </w:tc>
        <w:tc>
          <w:tcPr>
            <w:tcW w:type="dxa" w:w="423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Analysis notebooks, ML notebook, dashboard exports</w:t>
            </w:r>
          </w:p>
        </w:tc>
        <w:tc>
          <w:tcPr>
            <w:tcW w:type="dxa" w:w="338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Read-only consumers of layers 4–5</w:t>
            </w:r>
          </w:p>
        </w:tc>
      </w:tr>
    </w:tbl>
    <w:p>
      <w:pPr>
        <w:pStyle w:val="Heading1"/>
        <w:keepNext/>
        <w:spacing w:after="140" w:before="320"/>
      </w:pPr>
      <w:r>
        <w:rPr>
          <w:rFonts w:ascii="Times New Roman" w:cs="Times New Roman" w:eastAsia="Times New Roman" w:hAnsi="Times New Roman"/>
          <w:b/>
          <w:bCs/>
          <w:sz w:val="28"/>
          <w:szCs w:val="28"/>
        </w:rPr>
        <w:t xml:space="preserve">8. Data warehouse design</w:t>
      </w:r>
    </w:p>
    <w:p>
      <w:pPr>
        <w:pStyle w:val="Heading2"/>
        <w:keepNext/>
        <w:spacing w:after="100" w:before="200"/>
      </w:pPr>
      <w:r>
        <w:rPr>
          <w:rFonts w:ascii="Times New Roman" w:cs="Times New Roman" w:eastAsia="Times New Roman" w:hAnsi="Times New Roman"/>
          <w:b/>
          <w:bCs/>
          <w:sz w:val="24"/>
          <w:szCs w:val="24"/>
        </w:rPr>
        <w:t xml:space="preserve">8.1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63"/>
        <w:gridCol w:w="2192"/>
        <w:gridCol w:w="4771"/>
      </w:tblGrid>
      <w:tr>
        <w:trPr>
          <w:cantSplit/>
          <w:tblHeader/>
        </w:trPr>
        <w:tc>
          <w:tcPr>
            <w:tcW w:type="dxa" w:w="20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Table</w:t>
            </w:r>
          </w:p>
        </w:tc>
        <w:tc>
          <w:tcPr>
            <w:tcW w:type="dxa" w:w="219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Type and grain</w:t>
            </w:r>
          </w:p>
        </w:tc>
        <w:tc>
          <w:tcPr>
            <w:tcW w:type="dxa" w:w="47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Key attributes</w:t>
            </w:r>
          </w:p>
        </w:tc>
      </w:tr>
      <w:tr>
        <w:trPr>
          <w:cantSplit/>
        </w:trPr>
        <w:tc>
          <w:tcPr>
            <w:tcW w:type="dxa" w:w="20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fact_delivery</w:t>
            </w:r>
          </w:p>
        </w:tc>
        <w:tc>
          <w:tcPr>
            <w:tcW w:type="dxa" w:w="219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Fact; one row per delivery (match × inning × delivery_seq)</w:t>
            </w:r>
          </w:p>
        </w:tc>
        <w:tc>
          <w:tcPr>
            <w:tcW w:type="dxa" w:w="47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match_key, team keys (batting, bowling), batter_key, bowler_key, non_striker_key, phase_key, over, ball, delivery_seq, batsman_runs, extra_runs, total_runs, extras_type, is_wicket, dismissal_kind, is_legal_for_bowler, is_faced_by_batter, is_boundary, is_dot</w:t>
            </w:r>
          </w:p>
        </w:tc>
      </w:tr>
      <w:tr>
        <w:trPr>
          <w:cantSplit/>
        </w:trPr>
        <w:tc>
          <w:tcPr>
            <w:tcW w:type="dxa" w:w="20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fact_match_summary</w:t>
            </w:r>
          </w:p>
        </w:tc>
        <w:tc>
          <w:tcPr>
            <w:tcW w:type="dxa" w:w="219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Fact (aggregate); one row per match</w:t>
            </w:r>
          </w:p>
        </w:tc>
        <w:tc>
          <w:tcPr>
            <w:tcW w:type="dxa" w:w="47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match_key, batting-first and chasing team keys, pp_runs, pp_wickets, pp_boundaries, pp_dot_pct for each innings, innings totals, toss fields, winner_key, result_type, ml_eligible flag</w:t>
            </w:r>
          </w:p>
        </w:tc>
      </w:tr>
      <w:tr>
        <w:trPr>
          <w:cantSplit/>
        </w:trPr>
        <w:tc>
          <w:tcPr>
            <w:tcW w:type="dxa" w:w="20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fact_player_season_phase</w:t>
            </w:r>
          </w:p>
        </w:tc>
        <w:tc>
          <w:tcPr>
            <w:tcW w:type="dxa" w:w="219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Fact (aggregate); one row per player × season × role_type × phase</w:t>
            </w:r>
          </w:p>
        </w:tc>
        <w:tc>
          <w:tcPr>
            <w:tcW w:type="dxa" w:w="47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player_key, season_key, role_type (batting or bowling), phase_key, balls, runs, wickets or dismissals, boundaries, dots, strike_rate or economy, phase_share, phase_index</w:t>
            </w:r>
          </w:p>
        </w:tc>
      </w:tr>
      <w:tr>
        <w:trPr>
          <w:cantSplit/>
        </w:trPr>
        <w:tc>
          <w:tcPr>
            <w:tcW w:type="dxa" w:w="20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dim_match</w:t>
            </w:r>
          </w:p>
        </w:tc>
        <w:tc>
          <w:tcPr>
            <w:tcW w:type="dxa" w:w="219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Dimension</w:t>
            </w:r>
          </w:p>
        </w:tc>
        <w:tc>
          <w:tcPr>
            <w:tcW w:type="dxa" w:w="47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match_key, source match id, season_key, date, venue_key, toss winner and decision, match_status, is_super_over, is_dl_applied, player_of_match</w:t>
            </w:r>
          </w:p>
        </w:tc>
      </w:tr>
      <w:tr>
        <w:trPr>
          <w:cantSplit/>
        </w:trPr>
        <w:tc>
          <w:tcPr>
            <w:tcW w:type="dxa" w:w="20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dim_team</w:t>
            </w:r>
          </w:p>
        </w:tc>
        <w:tc>
          <w:tcPr>
            <w:tcW w:type="dxa" w:w="219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Dimension (Type 2 on name)</w:t>
            </w:r>
          </w:p>
        </w:tc>
        <w:tc>
          <w:tcPr>
            <w:tcW w:type="dxa" w:w="47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team_key, franchise_id, canonical_name, valid_from_season, valid_to_season, is_current</w:t>
            </w:r>
          </w:p>
        </w:tc>
      </w:tr>
      <w:tr>
        <w:trPr>
          <w:cantSplit/>
        </w:trPr>
        <w:tc>
          <w:tcPr>
            <w:tcW w:type="dxa" w:w="20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dim_venue</w:t>
            </w:r>
          </w:p>
        </w:tc>
        <w:tc>
          <w:tcPr>
            <w:tcW w:type="dxa" w:w="219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Dimension</w:t>
            </w:r>
          </w:p>
        </w:tc>
        <w:tc>
          <w:tcPr>
            <w:tcW w:type="dxa" w:w="47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venue_key, canonical_name, city</w:t>
            </w:r>
          </w:p>
        </w:tc>
      </w:tr>
      <w:tr>
        <w:trPr>
          <w:cantSplit/>
        </w:trPr>
        <w:tc>
          <w:tcPr>
            <w:tcW w:type="dxa" w:w="20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dim_player</w:t>
            </w:r>
          </w:p>
        </w:tc>
        <w:tc>
          <w:tcPr>
            <w:tcW w:type="dxa" w:w="219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Dimension</w:t>
            </w:r>
          </w:p>
        </w:tc>
        <w:tc>
          <w:tcPr>
            <w:tcW w:type="dxa" w:w="47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player_key, canonical_name, source name variants (in mapping table)</w:t>
            </w:r>
          </w:p>
        </w:tc>
      </w:tr>
      <w:tr>
        <w:trPr>
          <w:cantSplit/>
        </w:trPr>
        <w:tc>
          <w:tcPr>
            <w:tcW w:type="dxa" w:w="20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dim_season</w:t>
            </w:r>
          </w:p>
        </w:tc>
        <w:tc>
          <w:tcPr>
            <w:tcW w:type="dxa" w:w="219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Dimension</w:t>
            </w:r>
          </w:p>
        </w:tc>
        <w:tc>
          <w:tcPr>
            <w:tcW w:type="dxa" w:w="47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season_key, year</w:t>
            </w:r>
          </w:p>
        </w:tc>
      </w:tr>
      <w:tr>
        <w:trPr>
          <w:cantSplit/>
        </w:trPr>
        <w:tc>
          <w:tcPr>
            <w:tcW w:type="dxa" w:w="20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dim_phase</w:t>
            </w:r>
          </w:p>
        </w:tc>
        <w:tc>
          <w:tcPr>
            <w:tcW w:type="dxa" w:w="219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Dimension (3 rows)</w:t>
            </w:r>
          </w:p>
        </w:tc>
        <w:tc>
          <w:tcPr>
            <w:tcW w:type="dxa" w:w="47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phase_key, phase_name, start_over, end_over</w:t>
            </w:r>
          </w:p>
        </w:tc>
      </w:tr>
      <w:tr>
        <w:trPr>
          <w:cantSplit/>
        </w:trPr>
        <w:tc>
          <w:tcPr>
            <w:tcW w:type="dxa" w:w="20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dim_player_phase_profile</w:t>
            </w:r>
          </w:p>
        </w:tc>
        <w:tc>
          <w:tcPr>
            <w:tcW w:type="dxa" w:w="219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
            </w:r>
            <w:r>
              <w:rPr>
                <w:rFonts w:ascii="Times New Roman" w:cs="Times New Roman" w:eastAsia="Times New Roman" w:hAnsi="Times New Roman"/>
                <w:b/>
                <w:bCs/>
                <w:sz w:val="20"/>
                <w:szCs w:val="20"/>
              </w:rPr>
              <w:t xml:space="preserve">Dimension, SCD Type 2</w:t>
            </w:r>
            <w:r>
              <w:rPr>
                <w:rFonts w:ascii="Times New Roman" w:cs="Times New Roman" w:eastAsia="Times New Roman" w:hAnsi="Times New Roman"/>
                <w:b w:val="false"/>
                <w:bCs w:val="false"/>
                <w:sz w:val="20"/>
                <w:szCs w:val="20"/>
              </w:rPr>
              <w:t xml:space="preserve"/>
            </w:r>
          </w:p>
        </w:tc>
        <w:tc>
          <w:tcPr>
            <w:tcW w:type="dxa" w:w="47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profile_key, player_key, role_type, primary_phase, phase_index_value, valid_from_season, valid_to_season, is_current</w:t>
            </w:r>
          </w:p>
        </w:tc>
      </w:tr>
    </w:tbl>
    <w:p>
      <w:pPr>
        <w:spacing w:after="80"/>
      </w:pPr>
    </w:p>
    <w:p>
      <w:pPr>
        <w:keepNext w:val="false"/>
        <w:spacing w:after="120" w:before="0" w:line="276"/>
        <w:jc w:val="both"/>
      </w:pPr>
      <w:r>
        <w:rPr>
          <w:rFonts w:ascii="Times New Roman" w:cs="Times New Roman" w:eastAsia="Times New Roman" w:hAnsi="Times New Roman"/>
          <w:b w:val="false"/>
          <w:bCs w:val="false"/>
          <w:sz w:val="22"/>
          <w:szCs w:val="22"/>
        </w:rPr>
        <w:t xml:space="preserve">The ER diagram (deliverable D6) is drawn from this table list and shows every foreign key. Optional stretch: a team-form tier per season (Top four, Middle, Bottom by win percentage) as a second Type 2 dimension.</w:t>
      </w:r>
    </w:p>
    <w:p>
      <w:pPr>
        <w:pStyle w:val="Heading2"/>
        <w:keepNext/>
        <w:spacing w:after="100" w:before="200"/>
      </w:pPr>
      <w:r>
        <w:rPr>
          <w:rFonts w:ascii="Times New Roman" w:cs="Times New Roman" w:eastAsia="Times New Roman" w:hAnsi="Times New Roman"/>
          <w:b/>
          <w:bCs/>
          <w:sz w:val="24"/>
          <w:szCs w:val="24"/>
        </w:rPr>
        <w:t xml:space="preserve">8.2 Phase definition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5416"/>
      </w:tblGrid>
      <w:tr>
        <w:trPr>
          <w:cantSplit/>
          <w:tblHeader/>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Phase</w:t>
            </w:r>
          </w:p>
        </w:tc>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Overs</w:t>
            </w:r>
          </w:p>
        </w:tc>
        <w:tc>
          <w:tcPr>
            <w:tcW w:type="dxa" w:w="541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Rationale</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Powerplay</w:t>
            </w:r>
          </w:p>
        </w:tc>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1–6</w:t>
            </w:r>
          </w:p>
        </w:tc>
        <w:tc>
          <w:tcPr>
            <w:tcW w:type="dxa" w:w="541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Fielding restrictions apply</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Middle</w:t>
            </w:r>
          </w:p>
        </w:tc>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7–15</w:t>
            </w:r>
          </w:p>
        </w:tc>
        <w:tc>
          <w:tcPr>
            <w:tcW w:type="dxa" w:w="541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Consolidation phase</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Death</w:t>
            </w:r>
          </w:p>
        </w:tc>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16–20</w:t>
            </w:r>
          </w:p>
        </w:tc>
        <w:tc>
          <w:tcPr>
            <w:tcW w:type="dxa" w:w="541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Final overs; highest scoring pressure</w:t>
            </w:r>
          </w:p>
        </w:tc>
      </w:tr>
    </w:tbl>
    <w:p>
      <w:pPr>
        <w:pStyle w:val="Heading2"/>
        <w:keepNext/>
        <w:spacing w:after="100" w:before="200"/>
      </w:pPr>
      <w:r>
        <w:rPr>
          <w:rFonts w:ascii="Times New Roman" w:cs="Times New Roman" w:eastAsia="Times New Roman" w:hAnsi="Times New Roman"/>
          <w:b/>
          <w:bCs/>
          <w:sz w:val="24"/>
          <w:szCs w:val="24"/>
        </w:rPr>
        <w:t xml:space="preserve">8.3 Derived measures</w:t>
      </w:r>
    </w:p>
    <w:p>
      <w:pPr>
        <w:pStyle w:val="ListParagraph"/>
        <w:numPr>
          <w:ilvl w:val="0"/>
          <w:numId w:val="2"/>
        </w:numPr>
        <w:spacing w:after="60" w:line="276"/>
        <w:jc w:val="both"/>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Run rate / economy:</w:t>
      </w:r>
      <w:r>
        <w:rPr>
          <w:rFonts w:ascii="Times New Roman" w:cs="Times New Roman" w:eastAsia="Times New Roman" w:hAnsi="Times New Roman"/>
          <w:b w:val="false"/>
          <w:bCs w:val="false"/>
          <w:sz w:val="22"/>
          <w:szCs w:val="22"/>
        </w:rPr>
        <w:t xml:space="preserve"> runs × 6 ÷ legal balls.</w:t>
      </w:r>
    </w:p>
    <w:p>
      <w:pPr>
        <w:pStyle w:val="ListParagraph"/>
        <w:numPr>
          <w:ilvl w:val="0"/>
          <w:numId w:val="2"/>
        </w:numPr>
        <w:spacing w:after="60" w:line="276"/>
        <w:jc w:val="both"/>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Strike rate (batter, phase):</w:t>
      </w:r>
      <w:r>
        <w:rPr>
          <w:rFonts w:ascii="Times New Roman" w:cs="Times New Roman" w:eastAsia="Times New Roman" w:hAnsi="Times New Roman"/>
          <w:b w:val="false"/>
          <w:bCs w:val="false"/>
          <w:sz w:val="22"/>
          <w:szCs w:val="22"/>
        </w:rPr>
        <w:t xml:space="preserve"> runs × 100 ÷ balls faced in the phase.</w:t>
      </w:r>
    </w:p>
    <w:p>
      <w:pPr>
        <w:pStyle w:val="ListParagraph"/>
        <w:numPr>
          <w:ilvl w:val="0"/>
          <w:numId w:val="2"/>
        </w:numPr>
        <w:spacing w:after="60" w:line="276"/>
        <w:jc w:val="both"/>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phase_share:</w:t>
      </w:r>
      <w:r>
        <w:rPr>
          <w:rFonts w:ascii="Times New Roman" w:cs="Times New Roman" w:eastAsia="Times New Roman" w:hAnsi="Times New Roman"/>
          <w:b w:val="false"/>
          <w:bCs w:val="false"/>
          <w:sz w:val="22"/>
          <w:szCs w:val="22"/>
        </w:rPr>
        <w:t xml:space="preserve"> the player’s balls in a phase ÷ the player’s total qualifying balls in the season.</w:t>
      </w:r>
    </w:p>
    <w:p>
      <w:pPr>
        <w:pStyle w:val="ListParagraph"/>
        <w:numPr>
          <w:ilvl w:val="0"/>
          <w:numId w:val="2"/>
        </w:numPr>
        <w:spacing w:after="60" w:line="276"/>
        <w:jc w:val="both"/>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phase_index:</w:t>
      </w:r>
      <w:r>
        <w:rPr>
          <w:rFonts w:ascii="Times New Roman" w:cs="Times New Roman" w:eastAsia="Times New Roman" w:hAnsi="Times New Roman"/>
          <w:b w:val="false"/>
          <w:bCs w:val="false"/>
          <w:sz w:val="22"/>
          <w:szCs w:val="22"/>
        </w:rPr>
        <w:t xml:space="preserve"> the player’s phase_share ÷ the league’s phase_share for the same role and season. The index corrects for the Middle overs containing nine of the twenty overs; without it, almost every player would look like a Middle-overs specialist.</w:t>
      </w:r>
    </w:p>
    <w:p>
      <w:pPr>
        <w:pStyle w:val="ListParagraph"/>
        <w:numPr>
          <w:ilvl w:val="0"/>
          <w:numId w:val="2"/>
        </w:numPr>
        <w:spacing w:after="60" w:line="276"/>
        <w:jc w:val="both"/>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primary_phase:</w:t>
      </w:r>
      <w:r>
        <w:rPr>
          <w:rFonts w:ascii="Times New Roman" w:cs="Times New Roman" w:eastAsia="Times New Roman" w:hAnsi="Times New Roman"/>
          <w:b w:val="false"/>
          <w:bCs w:val="false"/>
          <w:sz w:val="22"/>
          <w:szCs w:val="22"/>
        </w:rPr>
        <w:t xml:space="preserve"> the phase with the highest phase_index, computed separately for batting and bowling.</w:t>
      </w:r>
    </w:p>
    <w:p>
      <w:pPr>
        <w:pStyle w:val="ListParagraph"/>
        <w:numPr>
          <w:ilvl w:val="0"/>
          <w:numId w:val="2"/>
        </w:numPr>
        <w:spacing w:after="60" w:line="276"/>
        <w:jc w:val="both"/>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Qualification threshold:</w:t>
      </w:r>
      <w:r>
        <w:rPr>
          <w:rFonts w:ascii="Times New Roman" w:cs="Times New Roman" w:eastAsia="Times New Roman" w:hAnsi="Times New Roman"/>
          <w:b w:val="false"/>
          <w:bCs w:val="false"/>
          <w:sz w:val="22"/>
          <w:szCs w:val="22"/>
        </w:rPr>
        <w:t xml:space="preserve"> a player-season is classified only above a minimum sample (starting point: 60 balls faced or 60 legal balls bowled). The threshold is a parameter; results are reported at two thresholds as a sensitivity check.</w:t>
      </w:r>
    </w:p>
    <w:p>
      <w:pPr>
        <w:pStyle w:val="Heading2"/>
        <w:keepNext/>
        <w:spacing w:after="100" w:before="200"/>
      </w:pPr>
      <w:r>
        <w:rPr>
          <w:rFonts w:ascii="Times New Roman" w:cs="Times New Roman" w:eastAsia="Times New Roman" w:hAnsi="Times New Roman"/>
          <w:b/>
          <w:bCs/>
          <w:sz w:val="24"/>
          <w:szCs w:val="24"/>
        </w:rPr>
        <w:t xml:space="preserve">8.4 SCD Type 2 rules for dim_player_phase_profile</w:t>
      </w:r>
    </w:p>
    <w:p>
      <w:pPr>
        <w:pStyle w:val="ListParagraph"/>
        <w:numPr>
          <w:ilvl w:val="0"/>
          <w:numId w:val="4"/>
        </w:numPr>
        <w:spacing w:after="60" w:line="276"/>
        <w:jc w:val="both"/>
      </w:pPr>
      <w:r>
        <w:rPr>
          <w:rFonts w:ascii="Times New Roman" w:cs="Times New Roman" w:eastAsia="Times New Roman" w:hAnsi="Times New Roman"/>
          <w:b w:val="false"/>
          <w:bCs w:val="false"/>
          <w:sz w:val="22"/>
          <w:szCs w:val="22"/>
        </w:rPr>
        <w:t xml:space="preserve">For each player and role_type, order qualifying seasons chronologically and compute primary_phase for each.</w:t>
      </w:r>
    </w:p>
    <w:p>
      <w:pPr>
        <w:pStyle w:val="ListParagraph"/>
        <w:numPr>
          <w:ilvl w:val="0"/>
          <w:numId w:val="4"/>
        </w:numPr>
        <w:spacing w:after="60" w:line="276"/>
        <w:jc w:val="both"/>
      </w:pPr>
      <w:r>
        <w:rPr>
          <w:rFonts w:ascii="Times New Roman" w:cs="Times New Roman" w:eastAsia="Times New Roman" w:hAnsi="Times New Roman"/>
          <w:b w:val="false"/>
          <w:bCs w:val="false"/>
          <w:sz w:val="22"/>
          <w:szCs w:val="22"/>
        </w:rPr>
        <w:t xml:space="preserve">The first qualifying season opens a row with valid_from_season set to that season and is_current true.</w:t>
      </w:r>
    </w:p>
    <w:p>
      <w:pPr>
        <w:pStyle w:val="ListParagraph"/>
        <w:numPr>
          <w:ilvl w:val="0"/>
          <w:numId w:val="4"/>
        </w:numPr>
        <w:spacing w:after="60" w:line="276"/>
        <w:jc w:val="both"/>
      </w:pPr>
      <w:r>
        <w:rPr>
          <w:rFonts w:ascii="Times New Roman" w:cs="Times New Roman" w:eastAsia="Times New Roman" w:hAnsi="Times New Roman"/>
          <w:b w:val="false"/>
          <w:bCs w:val="false"/>
          <w:sz w:val="22"/>
          <w:szCs w:val="22"/>
        </w:rPr>
        <w:t xml:space="preserve">When primary_phase in a later qualifying season differs from the open row, close the open row (valid_to_season = last season with the old phase, is_current false) and open a new row from the current season.</w:t>
      </w:r>
    </w:p>
    <w:p>
      <w:pPr>
        <w:pStyle w:val="ListParagraph"/>
        <w:numPr>
          <w:ilvl w:val="0"/>
          <w:numId w:val="4"/>
        </w:numPr>
        <w:spacing w:after="60" w:line="276"/>
        <w:jc w:val="both"/>
      </w:pPr>
      <w:r>
        <w:rPr>
          <w:rFonts w:ascii="Times New Roman" w:cs="Times New Roman" w:eastAsia="Times New Roman" w:hAnsi="Times New Roman"/>
          <w:b w:val="false"/>
          <w:bCs w:val="false"/>
          <w:sz w:val="22"/>
          <w:szCs w:val="22"/>
        </w:rPr>
        <w:t xml:space="preserve">When primary_phase is unchanged, no new row is created; the open row is extended.</w:t>
      </w:r>
    </w:p>
    <w:p>
      <w:pPr>
        <w:pStyle w:val="ListParagraph"/>
        <w:numPr>
          <w:ilvl w:val="0"/>
          <w:numId w:val="4"/>
        </w:numPr>
        <w:spacing w:after="60" w:line="276"/>
        <w:jc w:val="both"/>
      </w:pPr>
      <w:r>
        <w:rPr>
          <w:rFonts w:ascii="Times New Roman" w:cs="Times New Roman" w:eastAsia="Times New Roman" w:hAnsi="Times New Roman"/>
          <w:b w:val="false"/>
          <w:bCs w:val="false"/>
          <w:sz w:val="22"/>
          <w:szCs w:val="22"/>
        </w:rPr>
        <w:t xml:space="preserve">A season in which the player does not qualify neither opens nor closes a row. This gap rule is a recorded design decision.</w:t>
      </w:r>
    </w:p>
    <w:p>
      <w:pPr>
        <w:pStyle w:val="ListParagraph"/>
        <w:numPr>
          <w:ilvl w:val="0"/>
          <w:numId w:val="4"/>
        </w:numPr>
        <w:spacing w:after="60" w:line="276"/>
        <w:jc w:val="both"/>
      </w:pPr>
      <w:r>
        <w:rPr>
          <w:rFonts w:ascii="Times New Roman" w:cs="Times New Roman" w:eastAsia="Times New Roman" w:hAnsi="Times New Roman"/>
          <w:b w:val="false"/>
          <w:bCs w:val="false"/>
          <w:sz w:val="22"/>
          <w:szCs w:val="22"/>
        </w:rPr>
        <w:t xml:space="preserve">Integrity check: for each player and role_type the spells do not overlap and exactly one row is current.</w:t>
      </w:r>
    </w:p>
    <w:p>
      <w:pPr>
        <w:keepNext w:val="false"/>
        <w:spacing w:after="120" w:before="80" w:line="276"/>
        <w:jc w:val="both"/>
      </w:pPr>
      <w:r>
        <w:rPr>
          <w:rFonts w:ascii="Times New Roman" w:cs="Times New Roman" w:eastAsia="Times New Roman" w:hAnsi="Times New Roman"/>
          <w:b w:val="false"/>
          <w:bCs w:val="false"/>
          <w:sz w:val="22"/>
          <w:szCs w:val="22"/>
        </w:rPr>
        <w:t xml:space="preserve">The headline finding is therefore a table of players whose computed phase actually changed between two qualifying seasons, with the indices behind each change, and not an assertion of role change.</w:t>
      </w:r>
    </w:p>
    <w:p>
      <w:pPr>
        <w:pStyle w:val="Heading1"/>
        <w:keepNext/>
        <w:spacing w:after="140" w:before="320"/>
      </w:pPr>
      <w:r>
        <w:rPr>
          <w:rFonts w:ascii="Times New Roman" w:cs="Times New Roman" w:eastAsia="Times New Roman" w:hAnsi="Times New Roman"/>
          <w:b/>
          <w:bCs/>
          <w:sz w:val="28"/>
          <w:szCs w:val="28"/>
        </w:rPr>
        <w:t xml:space="preserve">9. ETL specification and validation gates</w:t>
      </w:r>
    </w:p>
    <w:p>
      <w:pPr>
        <w:pStyle w:val="Heading2"/>
        <w:keepNext/>
        <w:spacing w:after="100" w:before="200"/>
      </w:pPr>
      <w:r>
        <w:rPr>
          <w:rFonts w:ascii="Times New Roman" w:cs="Times New Roman" w:eastAsia="Times New Roman" w:hAnsi="Times New Roman"/>
          <w:b/>
          <w:bCs/>
          <w:sz w:val="24"/>
          <w:szCs w:val="24"/>
        </w:rPr>
        <w:t xml:space="preserve">9.1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93"/>
        <w:gridCol w:w="1662"/>
        <w:gridCol w:w="4750"/>
        <w:gridCol w:w="2021"/>
      </w:tblGrid>
      <w:tr>
        <w:trPr>
          <w:cantSplit/>
          <w:tblHeader/>
        </w:trPr>
        <w:tc>
          <w:tcPr>
            <w:tcW w:type="dxa" w:w="59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ID</w:t>
            </w:r>
          </w:p>
        </w:tc>
        <w:tc>
          <w:tcPr>
            <w:tcW w:type="dxa" w:w="166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Step</w:t>
            </w:r>
          </w:p>
        </w:tc>
        <w:tc>
          <w:tcPr>
            <w:tcW w:type="dxa" w:w="47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Action</w:t>
            </w:r>
          </w:p>
        </w:tc>
        <w:tc>
          <w:tcPr>
            <w:tcW w:type="dxa" w:w="20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Output</w:t>
            </w:r>
          </w:p>
        </w:tc>
      </w:tr>
      <w:tr>
        <w:trPr>
          <w:cantSplit/>
        </w:trPr>
        <w:tc>
          <w:tcPr>
            <w:tcW w:type="dxa" w:w="59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E1</w:t>
            </w:r>
          </w:p>
        </w:tc>
        <w:tc>
          <w:tcPr>
            <w:tcW w:type="dxa" w:w="166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Download and register</w:t>
            </w:r>
          </w:p>
        </w:tc>
        <w:tc>
          <w:tcPr>
            <w:tcW w:type="dxa" w:w="47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Fetch both files; compute SHA-256; record row counts and source details</w:t>
            </w:r>
          </w:p>
        </w:tc>
        <w:tc>
          <w:tcPr>
            <w:tcW w:type="dxa" w:w="20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extraction_log.csv</w:t>
            </w:r>
          </w:p>
        </w:tc>
      </w:tr>
      <w:tr>
        <w:trPr>
          <w:cantSplit/>
        </w:trPr>
        <w:tc>
          <w:tcPr>
            <w:tcW w:type="dxa" w:w="59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E2</w:t>
            </w:r>
          </w:p>
        </w:tc>
        <w:tc>
          <w:tcPr>
            <w:tcW w:type="dxa" w:w="166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Stage</w:t>
            </w:r>
          </w:p>
        </w:tc>
        <w:tc>
          <w:tcPr>
            <w:tcW w:type="dxa" w:w="47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Load unchanged into stg_matches and stg_deliveries</w:t>
            </w:r>
          </w:p>
        </w:tc>
        <w:tc>
          <w:tcPr>
            <w:tcW w:type="dxa" w:w="20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Staging tables</w:t>
            </w:r>
          </w:p>
        </w:tc>
      </w:tr>
      <w:tr>
        <w:trPr>
          <w:cantSplit/>
        </w:trPr>
        <w:tc>
          <w:tcPr>
            <w:tcW w:type="dxa" w:w="59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E3</w:t>
            </w:r>
          </w:p>
        </w:tc>
        <w:tc>
          <w:tcPr>
            <w:tcW w:type="dxa" w:w="166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Profile</w:t>
            </w:r>
          </w:p>
        </w:tc>
        <w:tc>
          <w:tcPr>
            <w:tcW w:type="dxa" w:w="47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Null percentage, distinct values, ranges, duplicate check, over range</w:t>
            </w:r>
          </w:p>
        </w:tc>
        <w:tc>
          <w:tcPr>
            <w:tcW w:type="dxa" w:w="20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Profiling report</w:t>
            </w:r>
          </w:p>
        </w:tc>
      </w:tr>
      <w:tr>
        <w:trPr>
          <w:cantSplit/>
        </w:trPr>
        <w:tc>
          <w:tcPr>
            <w:tcW w:type="dxa" w:w="59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E4</w:t>
            </w:r>
          </w:p>
        </w:tc>
        <w:tc>
          <w:tcPr>
            <w:tcW w:type="dxa" w:w="166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Canonicalise</w:t>
            </w:r>
          </w:p>
        </w:tc>
        <w:tc>
          <w:tcPr>
            <w:tcW w:type="dxa" w:w="47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Build team, venue and player mapping tables</w:t>
            </w:r>
          </w:p>
        </w:tc>
        <w:tc>
          <w:tcPr>
            <w:tcW w:type="dxa" w:w="20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Mapping tables; cleaning_log.csv</w:t>
            </w:r>
          </w:p>
        </w:tc>
      </w:tr>
      <w:tr>
        <w:trPr>
          <w:cantSplit/>
        </w:trPr>
        <w:tc>
          <w:tcPr>
            <w:tcW w:type="dxa" w:w="59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E5</w:t>
            </w:r>
          </w:p>
        </w:tc>
        <w:tc>
          <w:tcPr>
            <w:tcW w:type="dxa" w:w="166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Normalise</w:t>
            </w:r>
          </w:p>
        </w:tc>
        <w:tc>
          <w:tcPr>
            <w:tcW w:type="dxa" w:w="47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Dates, integer season, booleans, over scale, structural nulls</w:t>
            </w:r>
          </w:p>
        </w:tc>
        <w:tc>
          <w:tcPr>
            <w:tcW w:type="dxa" w:w="20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Clean tables</w:t>
            </w:r>
          </w:p>
        </w:tc>
      </w:tr>
      <w:tr>
        <w:trPr>
          <w:cantSplit/>
        </w:trPr>
        <w:tc>
          <w:tcPr>
            <w:tcW w:type="dxa" w:w="59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E6</w:t>
            </w:r>
          </w:p>
        </w:tc>
        <w:tc>
          <w:tcPr>
            <w:tcW w:type="dxa" w:w="166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Flag</w:t>
            </w:r>
          </w:p>
        </w:tc>
        <w:tc>
          <w:tcPr>
            <w:tcW w:type="dxa" w:w="47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match_status, is_super_over, is_dl_applied, legal-ball flags</w:t>
            </w:r>
          </w:p>
        </w:tc>
        <w:tc>
          <w:tcPr>
            <w:tcW w:type="dxa" w:w="20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Flag columns</w:t>
            </w:r>
          </w:p>
        </w:tc>
      </w:tr>
      <w:tr>
        <w:trPr>
          <w:cantSplit/>
        </w:trPr>
        <w:tc>
          <w:tcPr>
            <w:tcW w:type="dxa" w:w="59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E7</w:t>
            </w:r>
          </w:p>
        </w:tc>
        <w:tc>
          <w:tcPr>
            <w:tcW w:type="dxa" w:w="166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Build dimensions</w:t>
            </w:r>
          </w:p>
        </w:tc>
        <w:tc>
          <w:tcPr>
            <w:tcW w:type="dxa" w:w="47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Assign surrogate keys; build dim_team, dim_venue, dim_player, dim_season, dim_phase, dim_match</w:t>
            </w:r>
          </w:p>
        </w:tc>
        <w:tc>
          <w:tcPr>
            <w:tcW w:type="dxa" w:w="20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Dimension tables</w:t>
            </w:r>
          </w:p>
        </w:tc>
      </w:tr>
      <w:tr>
        <w:trPr>
          <w:cantSplit/>
        </w:trPr>
        <w:tc>
          <w:tcPr>
            <w:tcW w:type="dxa" w:w="59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E8</w:t>
            </w:r>
          </w:p>
        </w:tc>
        <w:tc>
          <w:tcPr>
            <w:tcW w:type="dxa" w:w="166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Build fact_delivery</w:t>
            </w:r>
          </w:p>
        </w:tc>
        <w:tc>
          <w:tcPr>
            <w:tcW w:type="dxa" w:w="47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Add delivery_seq, phase_key and measure flags; resolve foreign keys</w:t>
            </w:r>
          </w:p>
        </w:tc>
        <w:tc>
          <w:tcPr>
            <w:tcW w:type="dxa" w:w="20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fact_delivery</w:t>
            </w:r>
          </w:p>
        </w:tc>
      </w:tr>
      <w:tr>
        <w:trPr>
          <w:cantSplit/>
        </w:trPr>
        <w:tc>
          <w:tcPr>
            <w:tcW w:type="dxa" w:w="59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E9</w:t>
            </w:r>
          </w:p>
        </w:tc>
        <w:tc>
          <w:tcPr>
            <w:tcW w:type="dxa" w:w="166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Aggregate</w:t>
            </w:r>
          </w:p>
        </w:tc>
        <w:tc>
          <w:tcPr>
            <w:tcW w:type="dxa" w:w="47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Build fact_match_summary and fact_player_season_phase</w:t>
            </w:r>
          </w:p>
        </w:tc>
        <w:tc>
          <w:tcPr>
            <w:tcW w:type="dxa" w:w="20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Mart facts</w:t>
            </w:r>
          </w:p>
        </w:tc>
      </w:tr>
      <w:tr>
        <w:trPr>
          <w:cantSplit/>
        </w:trPr>
        <w:tc>
          <w:tcPr>
            <w:tcW w:type="dxa" w:w="59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E10</w:t>
            </w:r>
          </w:p>
        </w:tc>
        <w:tc>
          <w:tcPr>
            <w:tcW w:type="dxa" w:w="166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Build SCD2</w:t>
            </w:r>
          </w:p>
        </w:tc>
        <w:tc>
          <w:tcPr>
            <w:tcW w:type="dxa" w:w="47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Apply the rules in 8.4</w:t>
            </w:r>
          </w:p>
        </w:tc>
        <w:tc>
          <w:tcPr>
            <w:tcW w:type="dxa" w:w="20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dim_player_phase_profile</w:t>
            </w:r>
          </w:p>
        </w:tc>
      </w:tr>
      <w:tr>
        <w:trPr>
          <w:cantSplit/>
        </w:trPr>
        <w:tc>
          <w:tcPr>
            <w:tcW w:type="dxa" w:w="59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E11</w:t>
            </w:r>
          </w:p>
        </w:tc>
        <w:tc>
          <w:tcPr>
            <w:tcW w:type="dxa" w:w="166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Validate</w:t>
            </w:r>
          </w:p>
        </w:tc>
        <w:tc>
          <w:tcPr>
            <w:tcW w:type="dxa" w:w="47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Run all gates; exit with a non-zero code on any failure</w:t>
            </w:r>
          </w:p>
        </w:tc>
        <w:tc>
          <w:tcPr>
            <w:tcW w:type="dxa" w:w="20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validation_report.csv</w:t>
            </w:r>
          </w:p>
        </w:tc>
      </w:tr>
      <w:tr>
        <w:trPr>
          <w:cantSplit/>
        </w:trPr>
        <w:tc>
          <w:tcPr>
            <w:tcW w:type="dxa" w:w="59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E12</w:t>
            </w:r>
          </w:p>
        </w:tc>
        <w:tc>
          <w:tcPr>
            <w:tcW w:type="dxa" w:w="166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Export</w:t>
            </w:r>
          </w:p>
        </w:tc>
        <w:tc>
          <w:tcPr>
            <w:tcW w:type="dxa" w:w="47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Write CSVs for the dashboard and ML notebook</w:t>
            </w:r>
          </w:p>
        </w:tc>
        <w:tc>
          <w:tcPr>
            <w:tcW w:type="dxa" w:w="20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data/export/</w:t>
            </w:r>
          </w:p>
        </w:tc>
      </w:tr>
    </w:tbl>
    <w:p>
      <w:pPr>
        <w:pStyle w:val="Heading2"/>
        <w:keepNext/>
        <w:spacing w:after="100" w:before="200"/>
      </w:pPr>
      <w:r>
        <w:rPr>
          <w:rFonts w:ascii="Times New Roman" w:cs="Times New Roman" w:eastAsia="Times New Roman" w:hAnsi="Times New Roman"/>
          <w:b/>
          <w:bCs/>
          <w:sz w:val="24"/>
          <w:szCs w:val="24"/>
        </w:rPr>
        <w:t xml:space="preserve">9.2 Validation gates</w:t>
      </w:r>
    </w:p>
    <w:p>
      <w:pPr>
        <w:keepNext w:val="false"/>
        <w:spacing w:after="120" w:before="0" w:line="276"/>
        <w:jc w:val="both"/>
      </w:pPr>
      <w:r>
        <w:rPr>
          <w:rFonts w:ascii="Times New Roman" w:cs="Times New Roman" w:eastAsia="Times New Roman" w:hAnsi="Times New Roman"/>
          <w:b w:val="false"/>
          <w:bCs w:val="false"/>
          <w:sz w:val="22"/>
          <w:szCs w:val="22"/>
        </w:rPr>
        <w:t xml:space="preserve">The gates are written before the transformation code, so that every later step is checked from the moment it exists.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8124"/>
      </w:tblGrid>
      <w:tr>
        <w:trPr>
          <w:cantSplit/>
          <w:tblHeader/>
        </w:trPr>
        <w:tc>
          <w:tcPr>
            <w:tcW w:type="dxa" w:w="9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Gate</w:t>
            </w:r>
          </w:p>
        </w:tc>
        <w:tc>
          <w:tcPr>
            <w:tcW w:type="dxa" w:w="812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Check</w:t>
            </w:r>
          </w:p>
        </w:tc>
      </w:tr>
      <w:tr>
        <w:trPr>
          <w:cantSplit/>
        </w:trPr>
        <w:tc>
          <w:tcPr>
            <w:tcW w:type="dxa" w:w="9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G1</w:t>
            </w:r>
          </w:p>
        </w:tc>
        <w:tc>
          <w:tcPr>
            <w:tcW w:type="dxa" w:w="812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Referential integrity: every foreign key in every fact resolves to a dimension row.</w:t>
            </w:r>
          </w:p>
        </w:tc>
      </w:tr>
      <w:tr>
        <w:trPr>
          <w:cantSplit/>
        </w:trPr>
        <w:tc>
          <w:tcPr>
            <w:tcW w:type="dxa" w:w="9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G2</w:t>
            </w:r>
          </w:p>
        </w:tc>
        <w:tc>
          <w:tcPr>
            <w:tcW w:type="dxa" w:w="812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Grain: zero duplicates on (match, inning, delivery_seq).</w:t>
            </w:r>
          </w:p>
        </w:tc>
      </w:tr>
      <w:tr>
        <w:trPr>
          <w:cantSplit/>
        </w:trPr>
        <w:tc>
          <w:tcPr>
            <w:tcW w:type="dxa" w:w="9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G3</w:t>
            </w:r>
          </w:p>
        </w:tc>
        <w:tc>
          <w:tcPr>
            <w:tcW w:type="dxa" w:w="812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total_runs equals batsman_runs plus extra_runs on every delivery.</w:t>
            </w:r>
          </w:p>
        </w:tc>
      </w:tr>
      <w:tr>
        <w:trPr>
          <w:cantSplit/>
        </w:trPr>
        <w:tc>
          <w:tcPr>
            <w:tcW w:type="dxa" w:w="9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G4</w:t>
            </w:r>
          </w:p>
        </w:tc>
        <w:tc>
          <w:tcPr>
            <w:tcW w:type="dxa" w:w="812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Score reconciliation: in completed regular matches, target_runs equals the first-innings total plus one. Exceptions (shortened or Duckworth–Lewis matches) are listed, not hidden.</w:t>
            </w:r>
          </w:p>
        </w:tc>
      </w:tr>
      <w:tr>
        <w:trPr>
          <w:cantSplit/>
        </w:trPr>
        <w:tc>
          <w:tcPr>
            <w:tcW w:type="dxa" w:w="9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G5</w:t>
            </w:r>
          </w:p>
        </w:tc>
        <w:tc>
          <w:tcPr>
            <w:tcW w:type="dxa" w:w="812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Regular innings have at most 120 legal balls; Super Over innings at most 6.</w:t>
            </w:r>
          </w:p>
        </w:tc>
      </w:tr>
      <w:tr>
        <w:trPr>
          <w:cantSplit/>
        </w:trPr>
        <w:tc>
          <w:tcPr>
            <w:tcW w:type="dxa" w:w="9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G6</w:t>
            </w:r>
          </w:p>
        </w:tc>
        <w:tc>
          <w:tcPr>
            <w:tcW w:type="dxa" w:w="812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No raw team, venue or player string is left unmapped; the number of distinct franchises matches the expected count.</w:t>
            </w:r>
          </w:p>
        </w:tc>
      </w:tr>
      <w:tr>
        <w:trPr>
          <w:cantSplit/>
        </w:trPr>
        <w:tc>
          <w:tcPr>
            <w:tcW w:type="dxa" w:w="9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G7</w:t>
            </w:r>
          </w:p>
        </w:tc>
        <w:tc>
          <w:tcPr>
            <w:tcW w:type="dxa" w:w="812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Winner is team1, team2 or an explicit non-result category.</w:t>
            </w:r>
          </w:p>
        </w:tc>
      </w:tr>
      <w:tr>
        <w:trPr>
          <w:cantSplit/>
        </w:trPr>
        <w:tc>
          <w:tcPr>
            <w:tcW w:type="dxa" w:w="9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G8</w:t>
            </w:r>
          </w:p>
        </w:tc>
        <w:tc>
          <w:tcPr>
            <w:tcW w:type="dxa" w:w="812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SCD2 integrity: no overlapping spells; exactly one current row per player and role_type.</w:t>
            </w:r>
          </w:p>
        </w:tc>
      </w:tr>
      <w:tr>
        <w:trPr>
          <w:cantSplit/>
        </w:trPr>
        <w:tc>
          <w:tcPr>
            <w:tcW w:type="dxa" w:w="9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G9</w:t>
            </w:r>
          </w:p>
        </w:tc>
        <w:tc>
          <w:tcPr>
            <w:tcW w:type="dxa" w:w="812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Row-count reconciliation across raw, staging and fact_delivery (differences explained in the log).</w:t>
            </w:r>
          </w:p>
        </w:tc>
      </w:tr>
    </w:tbl>
    <w:p>
      <w:pPr>
        <w:pStyle w:val="Heading1"/>
        <w:keepNext/>
        <w:spacing w:after="140" w:before="320"/>
      </w:pPr>
      <w:r>
        <w:rPr>
          <w:rFonts w:ascii="Times New Roman" w:cs="Times New Roman" w:eastAsia="Times New Roman" w:hAnsi="Times New Roman"/>
          <w:b/>
          <w:bCs/>
          <w:sz w:val="28"/>
          <w:szCs w:val="28"/>
        </w:rPr>
        <w:t xml:space="preserve">10. Analysis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3249"/>
        <w:gridCol w:w="2167"/>
      </w:tblGrid>
      <w:tr>
        <w:trPr>
          <w:cantSplit/>
          <w:tblHeader/>
        </w:trPr>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Question</w:t>
            </w:r>
          </w:p>
        </w:tc>
        <w:tc>
          <w:tcPr>
            <w:tcW w:type="dxa" w:w="324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Method</w:t>
            </w:r>
          </w:p>
        </w:tc>
        <w:tc>
          <w:tcPr>
            <w:tcW w:type="dxa" w:w="21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Output</w:t>
            </w:r>
          </w:p>
        </w:tc>
      </w:tr>
      <w:tr>
        <w:trPr>
          <w:cantSplit/>
        </w:trPr>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Which players changed primary phase between consecutive qualifying seasons?</w:t>
            </w:r>
          </w:p>
        </w:tc>
        <w:tc>
          <w:tcPr>
            <w:tcW w:type="dxa" w:w="324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Query dim_player_phase_profile; list transitions with indices</w:t>
            </w:r>
          </w:p>
        </w:tc>
        <w:tc>
          <w:tcPr>
            <w:tcW w:type="dxa" w:w="21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Drift table; count of changes; three worked examples</w:t>
            </w:r>
          </w:p>
        </w:tc>
      </w:tr>
      <w:tr>
        <w:trPr>
          <w:cantSplit/>
        </w:trPr>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How do league phase run rates change by season?</w:t>
            </w:r>
          </w:p>
        </w:tc>
        <w:tc>
          <w:tcPr>
            <w:tcW w:type="dxa" w:w="324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Aggregate fact_delivery by season and phase</w:t>
            </w:r>
          </w:p>
        </w:tc>
        <w:tc>
          <w:tcPr>
            <w:tcW w:type="dxa" w:w="21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Line chart</w:t>
            </w:r>
          </w:p>
        </w:tc>
      </w:tr>
      <w:tr>
        <w:trPr>
          <w:cantSplit/>
        </w:trPr>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What is each team’s Powerplay and Death profile?</w:t>
            </w:r>
          </w:p>
        </w:tc>
        <w:tc>
          <w:tcPr>
            <w:tcW w:type="dxa" w:w="324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Team × season × phase run rate and wickets</w:t>
            </w:r>
          </w:p>
        </w:tc>
        <w:tc>
          <w:tcPr>
            <w:tcW w:type="dxa" w:w="21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Heatmap</w:t>
            </w:r>
          </w:p>
        </w:tc>
      </w:tr>
      <w:tr>
        <w:trPr>
          <w:cantSplit/>
        </w:trPr>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Which venues favour which phase and which innings?</w:t>
            </w:r>
          </w:p>
        </w:tc>
        <w:tc>
          <w:tcPr>
            <w:tcW w:type="dxa" w:w="324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Average first-innings score and phase run rate by venue</w:t>
            </w:r>
          </w:p>
        </w:tc>
        <w:tc>
          <w:tcPr>
            <w:tcW w:type="dxa" w:w="21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Ranked table; bar chart</w:t>
            </w:r>
          </w:p>
        </w:tc>
      </w:tr>
      <w:tr>
        <w:trPr>
          <w:cantSplit/>
        </w:trPr>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Does the toss decision relate to winning, by venue?</w:t>
            </w:r>
          </w:p>
        </w:tc>
        <w:tc>
          <w:tcPr>
            <w:tcW w:type="dxa" w:w="324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Cross-tabulation with a chi-square test</w:t>
            </w:r>
          </w:p>
        </w:tc>
        <w:tc>
          <w:tcPr>
            <w:tcW w:type="dxa" w:w="21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Table with test statistic and interpretation</w:t>
            </w:r>
          </w:p>
        </w:tc>
      </w:tr>
      <w:tr>
        <w:trPr>
          <w:cantSplit/>
        </w:trPr>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How strongly does Powerplay performance relate to the result?</w:t>
            </w:r>
          </w:p>
        </w:tc>
        <w:tc>
          <w:tcPr>
            <w:tcW w:type="dxa" w:w="324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Correlation and grouped win rates by Powerplay run-rate difference</w:t>
            </w:r>
          </w:p>
        </w:tc>
        <w:tc>
          <w:tcPr>
            <w:tcW w:type="dxa" w:w="21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Scatter and grouped bar chart</w:t>
            </w:r>
          </w:p>
        </w:tc>
      </w:tr>
    </w:tbl>
    <w:p>
      <w:pPr>
        <w:pStyle w:val="Heading1"/>
        <w:keepNext/>
        <w:spacing w:after="140" w:before="320"/>
      </w:pPr>
      <w:r>
        <w:rPr>
          <w:rFonts w:ascii="Times New Roman" w:cs="Times New Roman" w:eastAsia="Times New Roman" w:hAnsi="Times New Roman"/>
          <w:b/>
          <w:bCs/>
          <w:sz w:val="28"/>
          <w:szCs w:val="28"/>
        </w:rPr>
        <w:t xml:space="preserve">11. Machine-learning plan</w:t>
      </w:r>
    </w:p>
    <w:p>
      <w:pPr>
        <w:pStyle w:val="Heading2"/>
        <w:keepNext/>
        <w:spacing w:after="100" w:before="200"/>
      </w:pPr>
      <w:r>
        <w:rPr>
          <w:rFonts w:ascii="Times New Roman" w:cs="Times New Roman" w:eastAsia="Times New Roman" w:hAnsi="Times New Roman"/>
          <w:b/>
          <w:bCs/>
          <w:sz w:val="24"/>
          <w:szCs w:val="24"/>
        </w:rPr>
        <w:t xml:space="preserve">11.1 Task and prediction points</w:t>
      </w:r>
    </w:p>
    <w:p>
      <w:pPr>
        <w:keepNext w:val="false"/>
        <w:spacing w:after="120" w:before="0" w:line="276"/>
        <w:jc w:val="both"/>
      </w:pPr>
      <w:r>
        <w:rPr>
          <w:rFonts w:ascii="Times New Roman" w:cs="Times New Roman" w:eastAsia="Times New Roman" w:hAnsi="Times New Roman"/>
          <w:b w:val="false"/>
          <w:bCs w:val="false"/>
          <w:sz w:val="22"/>
          <w:szCs w:val="22"/>
        </w:rPr>
        <w:t xml:space="preserve">Binary classification of whether the team batting first wins. Two prediction points are compared:</w:t>
      </w:r>
    </w:p>
    <w:p>
      <w:pPr>
        <w:pStyle w:val="ListParagraph"/>
        <w:numPr>
          <w:ilvl w:val="0"/>
          <w:numId w:val="2"/>
        </w:numPr>
        <w:spacing w:after="60" w:line="276"/>
        <w:jc w:val="both"/>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Model A:</w:t>
      </w:r>
      <w:r>
        <w:rPr>
          <w:rFonts w:ascii="Times New Roman" w:cs="Times New Roman" w:eastAsia="Times New Roman" w:hAnsi="Times New Roman"/>
          <w:b w:val="false"/>
          <w:bCs w:val="false"/>
          <w:sz w:val="22"/>
          <w:szCs w:val="22"/>
        </w:rPr>
        <w:t xml:space="preserve"> after the Powerplay of the first innings (only information available at that moment).</w:t>
      </w:r>
    </w:p>
    <w:p>
      <w:pPr>
        <w:pStyle w:val="ListParagraph"/>
        <w:numPr>
          <w:ilvl w:val="0"/>
          <w:numId w:val="2"/>
        </w:numPr>
        <w:spacing w:after="60" w:line="276"/>
        <w:jc w:val="both"/>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Model B:</w:t>
      </w:r>
      <w:r>
        <w:rPr>
          <w:rFonts w:ascii="Times New Roman" w:cs="Times New Roman" w:eastAsia="Times New Roman" w:hAnsi="Times New Roman"/>
          <w:b w:val="false"/>
          <w:bCs w:val="false"/>
          <w:sz w:val="22"/>
          <w:szCs w:val="22"/>
        </w:rPr>
        <w:t xml:space="preserve"> after both Powerplays.</w:t>
      </w:r>
    </w:p>
    <w:p>
      <w:pPr>
        <w:pStyle w:val="Heading2"/>
        <w:keepNext/>
        <w:spacing w:after="100" w:before="200"/>
      </w:pPr>
      <w:r>
        <w:rPr>
          <w:rFonts w:ascii="Times New Roman" w:cs="Times New Roman" w:eastAsia="Times New Roman" w:hAnsi="Times New Roman"/>
          <w:b/>
          <w:bCs/>
          <w:sz w:val="24"/>
          <w:szCs w:val="24"/>
        </w:rPr>
        <w:t xml:space="preserve">11.2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8"/>
        <w:gridCol w:w="6448"/>
      </w:tblGrid>
      <w:tr>
        <w:trPr>
          <w:cantSplit/>
          <w:tblHeader/>
        </w:trPr>
        <w:tc>
          <w:tcPr>
            <w:tcW w:type="dxa" w:w="257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Group</w:t>
            </w:r>
          </w:p>
        </w:tc>
        <w:tc>
          <w:tcPr>
            <w:tcW w:type="dxa" w:w="64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Features</w:t>
            </w:r>
          </w:p>
        </w:tc>
      </w:tr>
      <w:tr>
        <w:trPr>
          <w:cantSplit/>
        </w:trPr>
        <w:tc>
          <w:tcPr>
            <w:tcW w:type="dxa" w:w="257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Powerplay (batting first)</w:t>
            </w:r>
          </w:p>
        </w:tc>
        <w:tc>
          <w:tcPr>
            <w:tcW w:type="dxa" w:w="64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pp_runs, pp_wickets, pp_run_rate, pp_boundaries, pp_dot_pct</w:t>
            </w:r>
          </w:p>
        </w:tc>
      </w:tr>
      <w:tr>
        <w:trPr>
          <w:cantSplit/>
        </w:trPr>
        <w:tc>
          <w:tcPr>
            <w:tcW w:type="dxa" w:w="257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Powerplay (chasing), Model B only</w:t>
            </w:r>
          </w:p>
        </w:tc>
        <w:tc>
          <w:tcPr>
            <w:tcW w:type="dxa" w:w="64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The same five features for the second innings</w:t>
            </w:r>
          </w:p>
        </w:tc>
      </w:tr>
      <w:tr>
        <w:trPr>
          <w:cantSplit/>
        </w:trPr>
        <w:tc>
          <w:tcPr>
            <w:tcW w:type="dxa" w:w="257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Context</w:t>
            </w:r>
          </w:p>
        </w:tc>
        <w:tc>
          <w:tcPr>
            <w:tcW w:type="dxa" w:w="64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toss decision, whether the toss winner batted first, venue average first-innings score using earlier matches only</w:t>
            </w:r>
          </w:p>
        </w:tc>
      </w:tr>
      <w:tr>
        <w:trPr>
          <w:cantSplit/>
        </w:trPr>
        <w:tc>
          <w:tcPr>
            <w:tcW w:type="dxa" w:w="257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Team history</w:t>
            </w:r>
          </w:p>
        </w:tc>
        <w:tc>
          <w:tcPr>
            <w:tcW w:type="dxa" w:w="64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Each team’s win percentage in the previous season only</w:t>
            </w:r>
          </w:p>
        </w:tc>
      </w:tr>
    </w:tbl>
    <w:p>
      <w:pPr>
        <w:pStyle w:val="Heading2"/>
        <w:keepNext/>
        <w:spacing w:after="100" w:before="200"/>
      </w:pPr>
      <w:r>
        <w:rPr>
          <w:rFonts w:ascii="Times New Roman" w:cs="Times New Roman" w:eastAsia="Times New Roman" w:hAnsi="Times New Roman"/>
          <w:b/>
          <w:bCs/>
          <w:sz w:val="24"/>
          <w:szCs w:val="24"/>
        </w:rPr>
        <w:t xml:space="preserve">11.3 Target, exclusions and leakage guardrails</w:t>
      </w:r>
    </w:p>
    <w:p>
      <w:pPr>
        <w:pStyle w:val="ListParagraph"/>
        <w:numPr>
          <w:ilvl w:val="0"/>
          <w:numId w:val="2"/>
        </w:numPr>
        <w:spacing w:after="60" w:line="276"/>
        <w:jc w:val="both"/>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Target:</w:t>
      </w:r>
      <w:r>
        <w:rPr>
          <w:rFonts w:ascii="Times New Roman" w:cs="Times New Roman" w:eastAsia="Times New Roman" w:hAnsi="Times New Roman"/>
          <w:b w:val="false"/>
          <w:bCs w:val="false"/>
          <w:sz w:val="22"/>
          <w:szCs w:val="22"/>
        </w:rPr>
        <w:t xml:space="preserve"> batting_first_team_wins (1 or 0). Rows with no result, ties, Super Over decisions and Duckworth–Lewis matches are excluded through the ml_eligible flag.</w:t>
      </w:r>
    </w:p>
    <w:p>
      <w:pPr>
        <w:pStyle w:val="ListParagraph"/>
        <w:numPr>
          <w:ilvl w:val="0"/>
          <w:numId w:val="2"/>
        </w:numPr>
        <w:spacing w:after="60" w:line="276"/>
        <w:jc w:val="both"/>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Never used as features:</w:t>
      </w:r>
      <w:r>
        <w:rPr>
          <w:rFonts w:ascii="Times New Roman" w:cs="Times New Roman" w:eastAsia="Times New Roman" w:hAnsi="Times New Roman"/>
          <w:b w:val="false"/>
          <w:bCs w:val="false"/>
          <w:sz w:val="22"/>
          <w:szCs w:val="22"/>
        </w:rPr>
        <w:t xml:space="preserve"> result_margin, player_of_match, winner, target_runs (known only after innings one ends, so it leaks for Model A) and any post-Powerplay statistic.</w:t>
      </w:r>
    </w:p>
    <w:p>
      <w:pPr>
        <w:pStyle w:val="ListParagraph"/>
        <w:numPr>
          <w:ilvl w:val="0"/>
          <w:numId w:val="2"/>
        </w:numPr>
        <w:spacing w:after="60" w:line="276"/>
        <w:jc w:val="both"/>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Split by season, chronologically.</w:t>
      </w:r>
      <w:r>
        <w:rPr>
          <w:rFonts w:ascii="Times New Roman" w:cs="Times New Roman" w:eastAsia="Times New Roman" w:hAnsi="Times New Roman"/>
          <w:b w:val="false"/>
          <w:bCs w:val="false"/>
          <w:sz w:val="22"/>
          <w:szCs w:val="22"/>
        </w:rPr>
        <w:t xml:space="preserve"> Train on the earlier seasons, validate on the next, test on the most recent seasons. A random row split would let future team compositions inform the past and inflate accuracy.</w:t>
      </w:r>
    </w:p>
    <w:p>
      <w:pPr>
        <w:pStyle w:val="ListParagraph"/>
        <w:numPr>
          <w:ilvl w:val="0"/>
          <w:numId w:val="2"/>
        </w:numPr>
        <w:spacing w:after="60" w:line="276"/>
        <w:jc w:val="both"/>
      </w:pPr>
      <w:r>
        <w:rPr>
          <w:rFonts w:ascii="Times New Roman" w:cs="Times New Roman" w:eastAsia="Times New Roman" w:hAnsi="Times New Roman"/>
          <w:b w:val="false"/>
          <w:bCs w:val="false"/>
          <w:sz w:val="22"/>
          <w:szCs w:val="22"/>
        </w:rPr>
        <w:t xml:space="preserve">Every “previous season” or “earlier matches” feature is computed from strictly earlier data.</w:t>
      </w:r>
    </w:p>
    <w:p>
      <w:pPr>
        <w:pStyle w:val="Heading2"/>
        <w:keepNext/>
        <w:spacing w:after="100" w:before="200"/>
      </w:pPr>
      <w:r>
        <w:rPr>
          <w:rFonts w:ascii="Times New Roman" w:cs="Times New Roman" w:eastAsia="Times New Roman" w:hAnsi="Times New Roman"/>
          <w:b/>
          <w:bCs/>
          <w:sz w:val="24"/>
          <w:szCs w:val="24"/>
        </w:rPr>
        <w:t xml:space="preserve">11.4 Models and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34"/>
        <w:gridCol w:w="7092"/>
      </w:tblGrid>
      <w:tr>
        <w:trPr>
          <w:cantSplit/>
          <w:tblHeader/>
        </w:trPr>
        <w:tc>
          <w:tcPr>
            <w:tcW w:type="dxa" w:w="19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Item</w:t>
            </w:r>
          </w:p>
        </w:tc>
        <w:tc>
          <w:tcPr>
            <w:tcW w:type="dxa" w:w="709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Plan</w:t>
            </w:r>
          </w:p>
        </w:tc>
      </w:tr>
      <w:tr>
        <w:trPr>
          <w:cantSplit/>
        </w:trPr>
        <w:tc>
          <w:tcPr>
            <w:tcW w:type="dxa" w:w="19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Baselines</w:t>
            </w:r>
          </w:p>
        </w:tc>
        <w:tc>
          <w:tcPr>
            <w:tcW w:type="dxa" w:w="709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Majority class; rule “team with the higher Powerplay run rate wins”</w:t>
            </w:r>
          </w:p>
        </w:tc>
      </w:tr>
      <w:tr>
        <w:trPr>
          <w:cantSplit/>
        </w:trPr>
        <w:tc>
          <w:tcPr>
            <w:tcW w:type="dxa" w:w="19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Models</w:t>
            </w:r>
          </w:p>
        </w:tc>
        <w:tc>
          <w:tcPr>
            <w:tcW w:type="dxa" w:w="709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Logistic regression; depth-limited decision tree; random forest</w:t>
            </w:r>
          </w:p>
        </w:tc>
      </w:tr>
      <w:tr>
        <w:trPr>
          <w:cantSplit/>
        </w:trPr>
        <w:tc>
          <w:tcPr>
            <w:tcW w:type="dxa" w:w="19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Tuning</w:t>
            </w:r>
          </w:p>
        </w:tc>
        <w:tc>
          <w:tcPr>
            <w:tcW w:type="dxa" w:w="709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Season-ordered cross-validation on the training seasons only; the test seasons are touched once</w:t>
            </w:r>
          </w:p>
        </w:tc>
      </w:tr>
      <w:tr>
        <w:trPr>
          <w:cantSplit/>
        </w:trPr>
        <w:tc>
          <w:tcPr>
            <w:tcW w:type="dxa" w:w="19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Metrics</w:t>
            </w:r>
          </w:p>
        </w:tc>
        <w:tc>
          <w:tcPr>
            <w:tcW w:type="dxa" w:w="709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Accuracy, precision, recall, F1, ROC-AUC, confusion matrix</w:t>
            </w:r>
          </w:p>
        </w:tc>
      </w:tr>
      <w:tr>
        <w:trPr>
          <w:cantSplit/>
        </w:trPr>
        <w:tc>
          <w:tcPr>
            <w:tcW w:type="dxa" w:w="19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Interpretation</w:t>
            </w:r>
          </w:p>
        </w:tc>
        <w:tc>
          <w:tcPr>
            <w:tcW w:type="dxa" w:w="709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Tree diagram, feature importance, and error analysis of confident wrong predictions (the upsets)</w:t>
            </w:r>
          </w:p>
        </w:tc>
      </w:tr>
    </w:tbl>
    <w:p>
      <w:pPr>
        <w:spacing w:after="80"/>
      </w:pPr>
    </w:p>
    <w:p>
      <w:pPr>
        <w:keepNext w:val="false"/>
        <w:spacing w:after="120" w:before="0" w:line="276"/>
        <w:jc w:val="both"/>
      </w:pPr>
      <w:r>
        <w:rPr>
          <w:rFonts w:ascii="Times New Roman" w:cs="Times New Roman" w:eastAsia="Times New Roman" w:hAnsi="Times New Roman"/>
          <w:b w:val="false"/>
          <w:bCs w:val="false"/>
          <w:sz w:val="22"/>
          <w:szCs w:val="22"/>
        </w:rPr>
        <w:t xml:space="preserve">Twenty-over cricket has high inherent variance, so modest accuracy is an expected and legitimate result. The report states the numbers as obtained, compares them with both baselines and does not present the model as a betting tool. Optional stretch: predict a player’s next-season primary_phase from earlier phase indices, linking the classifier back to the SCD2.</w:t>
      </w:r>
    </w:p>
    <w:p>
      <w:pPr>
        <w:pStyle w:val="Heading1"/>
        <w:keepNext/>
        <w:spacing w:after="140" w:before="320"/>
      </w:pPr>
      <w:r>
        <w:rPr>
          <w:rFonts w:ascii="Times New Roman" w:cs="Times New Roman" w:eastAsia="Times New Roman" w:hAnsi="Times New Roman"/>
          <w:b/>
          <w:bCs/>
          <w:sz w:val="28"/>
          <w:szCs w:val="28"/>
        </w:rPr>
        <w:t xml:space="preserve">12. Dashboard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63"/>
        <w:gridCol w:w="5028"/>
        <w:gridCol w:w="1935"/>
      </w:tblGrid>
      <w:tr>
        <w:trPr>
          <w:cantSplit/>
          <w:tblHeader/>
        </w:trPr>
        <w:tc>
          <w:tcPr>
            <w:tcW w:type="dxa" w:w="20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Page</w:t>
            </w:r>
          </w:p>
        </w:tc>
        <w:tc>
          <w:tcPr>
            <w:tcW w:type="dxa" w:w="502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Content</w:t>
            </w:r>
          </w:p>
        </w:tc>
        <w:tc>
          <w:tcPr>
            <w:tcW w:type="dxa" w:w="193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Filters</w:t>
            </w:r>
          </w:p>
        </w:tc>
      </w:tr>
      <w:tr>
        <w:trPr>
          <w:cantSplit/>
        </w:trPr>
        <w:tc>
          <w:tcPr>
            <w:tcW w:type="dxa" w:w="20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1. League overview</w:t>
            </w:r>
          </w:p>
        </w:tc>
        <w:tc>
          <w:tcPr>
            <w:tcW w:type="dxa" w:w="502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Runs per over by phase, team win percentage, matches per season</w:t>
            </w:r>
          </w:p>
        </w:tc>
        <w:tc>
          <w:tcPr>
            <w:tcW w:type="dxa" w:w="193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Season, team, venue</w:t>
            </w:r>
          </w:p>
        </w:tc>
      </w:tr>
      <w:tr>
        <w:trPr>
          <w:cantSplit/>
        </w:trPr>
        <w:tc>
          <w:tcPr>
            <w:tcW w:type="dxa" w:w="20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2. Player phase drift</w:t>
            </w:r>
          </w:p>
        </w:tc>
        <w:tc>
          <w:tcPr>
            <w:tcW w:type="dxa" w:w="502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Timeline of primary-phase spells from the SCD2, phase index by season, list of players who changed phase</w:t>
            </w:r>
          </w:p>
        </w:tc>
        <w:tc>
          <w:tcPr>
            <w:tcW w:type="dxa" w:w="193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Player, role type, season range</w:t>
            </w:r>
          </w:p>
        </w:tc>
      </w:tr>
      <w:tr>
        <w:trPr>
          <w:cantSplit/>
        </w:trPr>
        <w:tc>
          <w:tcPr>
            <w:tcW w:type="dxa" w:w="20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3. Powerplay and outcome</w:t>
            </w:r>
          </w:p>
        </w:tc>
        <w:tc>
          <w:tcPr>
            <w:tcW w:type="dxa" w:w="502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Powerplay run rate versus win rate, venue effects, model comparison and confusion matrix</w:t>
            </w:r>
          </w:p>
        </w:tc>
        <w:tc>
          <w:tcPr>
            <w:tcW w:type="dxa" w:w="193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Season, venue, toss decision</w:t>
            </w:r>
          </w:p>
        </w:tc>
      </w:tr>
    </w:tbl>
    <w:p>
      <w:pPr>
        <w:spacing w:after="80"/>
      </w:pPr>
    </w:p>
    <w:p>
      <w:pPr>
        <w:keepNext w:val="false"/>
        <w:spacing w:after="120" w:before="0" w:line="276"/>
        <w:jc w:val="both"/>
      </w:pPr>
      <w:r>
        <w:rPr>
          <w:rFonts w:ascii="Times New Roman" w:cs="Times New Roman" w:eastAsia="Times New Roman" w:hAnsi="Times New Roman"/>
          <w:b w:val="false"/>
          <w:bCs w:val="false"/>
          <w:sz w:val="22"/>
          <w:szCs w:val="22"/>
        </w:rPr>
        <w:t xml:space="preserve">Tool decision on Day 1: Power BI Desktop runs only on Windows, so if the rubric requires Power BI, use a Windows machine or the Power BI web service; otherwise Tableau Public or a Streamlit app works on a Mac. Export the finished dashboard as both the native file and a PDF.</w:t>
      </w:r>
    </w:p>
    <w:p>
      <w:pPr>
        <w:pStyle w:val="Heading1"/>
        <w:keepNext/>
        <w:spacing w:after="140" w:before="320"/>
      </w:pPr>
      <w:r>
        <w:rPr>
          <w:rFonts w:ascii="Times New Roman" w:cs="Times New Roman" w:eastAsia="Times New Roman" w:hAnsi="Times New Roman"/>
          <w:b/>
          <w:bCs/>
          <w:sz w:val="28"/>
          <w:szCs w:val="28"/>
        </w:rPr>
        <w:t xml:space="preserve">13.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63"/>
        <w:gridCol w:w="6963"/>
      </w:tblGrid>
      <w:tr>
        <w:trPr>
          <w:cantSplit/>
          <w:tblHeader/>
        </w:trPr>
        <w:tc>
          <w:tcPr>
            <w:tcW w:type="dxa" w:w="20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Purpose</w:t>
            </w:r>
          </w:p>
        </w:tc>
        <w:tc>
          <w:tcPr>
            <w:tcW w:type="dxa" w:w="69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Choice</w:t>
            </w:r>
          </w:p>
        </w:tc>
      </w:tr>
      <w:tr>
        <w:trPr>
          <w:cantSplit/>
        </w:trPr>
        <w:tc>
          <w:tcPr>
            <w:tcW w:type="dxa" w:w="20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Language and libraries</w:t>
            </w:r>
          </w:p>
        </w:tc>
        <w:tc>
          <w:tcPr>
            <w:tcW w:type="dxa" w:w="69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Python 3; pandas, numpy, scikit-learn, matplotlib, rapidfuzz, SQLAlchemy or sqlite3 (versions pinned in requirements.txt)</w:t>
            </w:r>
          </w:p>
        </w:tc>
      </w:tr>
      <w:tr>
        <w:trPr>
          <w:cantSplit/>
        </w:trPr>
        <w:tc>
          <w:tcPr>
            <w:tcW w:type="dxa" w:w="20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Database</w:t>
            </w:r>
          </w:p>
        </w:tc>
        <w:tc>
          <w:tcPr>
            <w:tcW w:type="dxa" w:w="69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SQLite (single file, easy to submit); PostgreSQL optional</w:t>
            </w:r>
          </w:p>
        </w:tc>
      </w:tr>
      <w:tr>
        <w:trPr>
          <w:cantSplit/>
        </w:trPr>
        <w:tc>
          <w:tcPr>
            <w:tcW w:type="dxa" w:w="20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Environment</w:t>
            </w:r>
          </w:p>
        </w:tc>
        <w:tc>
          <w:tcPr>
            <w:tcW w:type="dxa" w:w="69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VS Code with Jupyter notebooks; Git with daily commits</w:t>
            </w:r>
          </w:p>
        </w:tc>
      </w:tr>
      <w:tr>
        <w:trPr>
          <w:cantSplit/>
        </w:trPr>
        <w:tc>
          <w:tcPr>
            <w:tcW w:type="dxa" w:w="20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Diagrams</w:t>
            </w:r>
          </w:p>
        </w:tc>
        <w:tc>
          <w:tcPr>
            <w:tcW w:type="dxa" w:w="69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draw.io or dbdiagram.io for the ER diagram</w:t>
            </w:r>
          </w:p>
        </w:tc>
      </w:tr>
      <w:tr>
        <w:trPr>
          <w:cantSplit/>
        </w:trPr>
        <w:tc>
          <w:tcPr>
            <w:tcW w:type="dxa" w:w="20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Dashboard</w:t>
            </w:r>
          </w:p>
        </w:tc>
        <w:tc>
          <w:tcPr>
            <w:tcW w:type="dxa" w:w="69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Power BI (Windows) or Tableau Public / Streamlit (Mac)</w:t>
            </w:r>
          </w:p>
        </w:tc>
      </w:tr>
      <w:tr>
        <w:trPr>
          <w:cantSplit/>
        </w:trPr>
        <w:tc>
          <w:tcPr>
            <w:tcW w:type="dxa" w:w="20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Reporting</w:t>
            </w:r>
          </w:p>
        </w:tc>
        <w:tc>
          <w:tcPr>
            <w:tcW w:type="dxa" w:w="69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Word document for the report; slides for the presentation</w:t>
            </w:r>
          </w:p>
        </w:tc>
      </w:tr>
    </w:tbl>
    <w:p>
      <w:pPr>
        <w:pStyle w:val="Heading1"/>
        <w:keepNext/>
        <w:spacing w:after="140" w:before="320"/>
      </w:pPr>
      <w:r>
        <w:rPr>
          <w:rFonts w:ascii="Times New Roman" w:cs="Times New Roman" w:eastAsia="Times New Roman" w:hAnsi="Times New Roman"/>
          <w:b/>
          <w:bCs/>
          <w:sz w:val="28"/>
          <w:szCs w:val="28"/>
        </w:rPr>
        <w:t xml:space="preserve">14. Project phases and schedule</w:t>
      </w:r>
    </w:p>
    <w:p>
      <w:pPr>
        <w:keepNext w:val="false"/>
        <w:spacing w:after="120" w:before="0" w:line="276"/>
        <w:jc w:val="both"/>
      </w:pPr>
      <w:r>
        <w:rPr>
          <w:rFonts w:ascii="Times New Roman" w:cs="Times New Roman" w:eastAsia="Times New Roman" w:hAnsi="Times New Roman"/>
          <w:b w:val="false"/>
          <w:bCs w:val="false"/>
          <w:sz w:val="22"/>
          <w:szCs w:val="22"/>
        </w:rPr>
        <w:t xml:space="preserve">No submission date was specified, so the schedule below assumes 15 working days including a buffer; stretch or compress each phase proportionally to the actual deadline.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64"/>
        <w:gridCol w:w="842"/>
        <w:gridCol w:w="2888"/>
        <w:gridCol w:w="1925"/>
        <w:gridCol w:w="1807"/>
      </w:tblGrid>
      <w:tr>
        <w:trPr>
          <w:cantSplit/>
          <w:tblHeader/>
        </w:trPr>
        <w:tc>
          <w:tcPr>
            <w:tcW w:type="dxa" w:w="156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Phase</w:t>
            </w:r>
          </w:p>
        </w:tc>
        <w:tc>
          <w:tcPr>
            <w:tcW w:type="dxa" w:w="84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Days</w:t>
            </w:r>
          </w:p>
        </w:tc>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Activities</w:t>
            </w:r>
          </w:p>
        </w:tc>
        <w:tc>
          <w:tcPr>
            <w:tcW w:type="dxa" w:w="192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Outputs</w:t>
            </w:r>
          </w:p>
        </w:tc>
        <w:tc>
          <w:tcPr>
            <w:tcW w:type="dxa" w:w="18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Exit criterion</w:t>
            </w:r>
          </w:p>
        </w:tc>
      </w:tr>
      <w:tr>
        <w:trPr>
          <w:cantSplit/>
        </w:trPr>
        <w:tc>
          <w:tcPr>
            <w:tcW w:type="dxa" w:w="156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0. Setup and scoping</w:t>
            </w:r>
          </w:p>
        </w:tc>
        <w:tc>
          <w:tcPr>
            <w:tcW w:type="dxa" w:w="84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1</w:t>
            </w:r>
          </w:p>
        </w:tc>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Create repository and environment; decide dashboard tool; confirm rubric requirements; draft folder structure</w:t>
            </w:r>
          </w:p>
        </w:tc>
        <w:tc>
          <w:tcPr>
            <w:tcW w:type="dxa" w:w="192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README, requirements.txt</w:t>
            </w:r>
          </w:p>
        </w:tc>
        <w:tc>
          <w:tcPr>
            <w:tcW w:type="dxa" w:w="18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Environment runs; tool decided</w:t>
            </w:r>
          </w:p>
        </w:tc>
      </w:tr>
      <w:tr>
        <w:trPr>
          <w:cantSplit/>
        </w:trPr>
        <w:tc>
          <w:tcPr>
            <w:tcW w:type="dxa" w:w="156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1. Extraction and profiling</w:t>
            </w:r>
          </w:p>
        </w:tc>
        <w:tc>
          <w:tcPr>
            <w:tcW w:type="dxa" w:w="84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2</w:t>
            </w:r>
          </w:p>
        </w:tc>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Download, checksum, stage, profile</w:t>
            </w:r>
          </w:p>
        </w:tc>
        <w:tc>
          <w:tcPr>
            <w:tcW w:type="dxa" w:w="192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extraction_log.csv, profiling report</w:t>
            </w:r>
          </w:p>
        </w:tc>
        <w:tc>
          <w:tcPr>
            <w:tcW w:type="dxa" w:w="18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Counts recorded; issues in section 6 confirmed or rejected</w:t>
            </w:r>
          </w:p>
        </w:tc>
      </w:tr>
      <w:tr>
        <w:trPr>
          <w:cantSplit/>
        </w:trPr>
        <w:tc>
          <w:tcPr>
            <w:tcW w:type="dxa" w:w="156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2. Cleaning</w:t>
            </w:r>
          </w:p>
        </w:tc>
        <w:tc>
          <w:tcPr>
            <w:tcW w:type="dxa" w:w="84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3–4</w:t>
            </w:r>
          </w:p>
        </w:tc>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Team, venue and player mappings; type normalisation; flags</w:t>
            </w:r>
          </w:p>
        </w:tc>
        <w:tc>
          <w:tcPr>
            <w:tcW w:type="dxa" w:w="192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cleaning_log.csv, mapping tables, data dictionary</w:t>
            </w:r>
          </w:p>
        </w:tc>
        <w:tc>
          <w:tcPr>
            <w:tcW w:type="dxa" w:w="18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G3, G6, G7 pass</w:t>
            </w:r>
          </w:p>
        </w:tc>
      </w:tr>
      <w:tr>
        <w:trPr>
          <w:cantSplit/>
        </w:trPr>
        <w:tc>
          <w:tcPr>
            <w:tcW w:type="dxa" w:w="156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3. Warehouse design and load</w:t>
            </w:r>
          </w:p>
        </w:tc>
        <w:tc>
          <w:tcPr>
            <w:tcW w:type="dxa" w:w="84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5–7</w:t>
            </w:r>
          </w:p>
        </w:tc>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ER diagram, DDL, dimensions, fact_delivery, fact_match_summary, validation gates</w:t>
            </w:r>
          </w:p>
        </w:tc>
        <w:tc>
          <w:tcPr>
            <w:tcW w:type="dxa" w:w="192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DDL script, database file, validation report</w:t>
            </w:r>
          </w:p>
        </w:tc>
        <w:tc>
          <w:tcPr>
            <w:tcW w:type="dxa" w:w="18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G1–G5 and G9 pass. </w:t>
            </w:r>
            <w:r>
              <w:rPr>
                <w:rFonts w:ascii="Times New Roman" w:cs="Times New Roman" w:eastAsia="Times New Roman" w:hAnsi="Times New Roman"/>
                <w:b/>
                <w:bCs/>
                <w:sz w:val="20"/>
                <w:szCs w:val="20"/>
              </w:rPr>
              <w:t xml:space="preserve">GO / NO-GO checkpoint</w:t>
            </w:r>
            <w:r>
              <w:rPr>
                <w:rFonts w:ascii="Times New Roman" w:cs="Times New Roman" w:eastAsia="Times New Roman" w:hAnsi="Times New Roman"/>
                <w:b w:val="false"/>
                <w:bCs w:val="false"/>
                <w:sz w:val="20"/>
                <w:szCs w:val="20"/>
              </w:rPr>
              <w:t xml:space="preserve"/>
            </w:r>
          </w:p>
        </w:tc>
      </w:tr>
      <w:tr>
        <w:trPr>
          <w:cantSplit/>
        </w:trPr>
        <w:tc>
          <w:tcPr>
            <w:tcW w:type="dxa" w:w="156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4. Transformation and SCD2</w:t>
            </w:r>
          </w:p>
        </w:tc>
        <w:tc>
          <w:tcPr>
            <w:tcW w:type="dxa" w:w="84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7–9</w:t>
            </w:r>
          </w:p>
        </w:tc>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fact_player_season_phase, phase index, SCD2 build, drift table</w:t>
            </w:r>
          </w:p>
        </w:tc>
        <w:tc>
          <w:tcPr>
            <w:tcW w:type="dxa" w:w="192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dim_player_phase_profile, drift table</w:t>
            </w:r>
          </w:p>
        </w:tc>
        <w:tc>
          <w:tcPr>
            <w:tcW w:type="dxa" w:w="18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G8 passes</w:t>
            </w:r>
          </w:p>
        </w:tc>
      </w:tr>
      <w:tr>
        <w:trPr>
          <w:cantSplit/>
        </w:trPr>
        <w:tc>
          <w:tcPr>
            <w:tcW w:type="dxa" w:w="156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5. Insights</w:t>
            </w:r>
          </w:p>
        </w:tc>
        <w:tc>
          <w:tcPr>
            <w:tcW w:type="dxa" w:w="84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9–10</w:t>
            </w:r>
          </w:p>
        </w:tc>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Analysis notebook answering the section 10 questions</w:t>
            </w:r>
          </w:p>
        </w:tc>
        <w:tc>
          <w:tcPr>
            <w:tcW w:type="dxa" w:w="192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Charts and written findings</w:t>
            </w:r>
          </w:p>
        </w:tc>
        <w:tc>
          <w:tcPr>
            <w:tcW w:type="dxa" w:w="18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Every question answered or explained</w:t>
            </w:r>
          </w:p>
        </w:tc>
      </w:tr>
      <w:tr>
        <w:trPr>
          <w:cantSplit/>
        </w:trPr>
        <w:tc>
          <w:tcPr>
            <w:tcW w:type="dxa" w:w="156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6. Machine learning</w:t>
            </w:r>
          </w:p>
        </w:tc>
        <w:tc>
          <w:tcPr>
            <w:tcW w:type="dxa" w:w="84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10–12</w:t>
            </w:r>
          </w:p>
        </w:tc>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Feature table, baselines, models, evaluation, error analysis</w:t>
            </w:r>
          </w:p>
        </w:tc>
        <w:tc>
          <w:tcPr>
            <w:tcW w:type="dxa" w:w="192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ML notebook, comparison table</w:t>
            </w:r>
          </w:p>
        </w:tc>
        <w:tc>
          <w:tcPr>
            <w:tcW w:type="dxa" w:w="18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Test seasons evaluated once</w:t>
            </w:r>
          </w:p>
        </w:tc>
      </w:tr>
      <w:tr>
        <w:trPr>
          <w:cantSplit/>
        </w:trPr>
        <w:tc>
          <w:tcPr>
            <w:tcW w:type="dxa" w:w="156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7. Dashboard</w:t>
            </w:r>
          </w:p>
        </w:tc>
        <w:tc>
          <w:tcPr>
            <w:tcW w:type="dxa" w:w="84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12–13</w:t>
            </w:r>
          </w:p>
        </w:tc>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Three pages, filters, export</w:t>
            </w:r>
          </w:p>
        </w:tc>
        <w:tc>
          <w:tcPr>
            <w:tcW w:type="dxa" w:w="192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Dashboard file and PDF</w:t>
            </w:r>
          </w:p>
        </w:tc>
        <w:tc>
          <w:tcPr>
            <w:tcW w:type="dxa" w:w="18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All three pages load from exports</w:t>
            </w:r>
          </w:p>
        </w:tc>
      </w:tr>
      <w:tr>
        <w:trPr>
          <w:cantSplit/>
        </w:trPr>
        <w:tc>
          <w:tcPr>
            <w:tcW w:type="dxa" w:w="156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8. Report and presentation</w:t>
            </w:r>
          </w:p>
        </w:tc>
        <w:tc>
          <w:tcPr>
            <w:tcW w:type="dxa" w:w="84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13–14</w:t>
            </w:r>
          </w:p>
        </w:tc>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Report, slides, screen-recorded demo, restart-and-run-all check</w:t>
            </w:r>
          </w:p>
        </w:tc>
        <w:tc>
          <w:tcPr>
            <w:tcW w:type="dxa" w:w="192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Final report, deck, demo video</w:t>
            </w:r>
          </w:p>
        </w:tc>
        <w:tc>
          <w:tcPr>
            <w:tcW w:type="dxa" w:w="18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Fresh run reproduces every number</w:t>
            </w:r>
          </w:p>
        </w:tc>
      </w:tr>
      <w:tr>
        <w:trPr>
          <w:cantSplit/>
        </w:trPr>
        <w:tc>
          <w:tcPr>
            <w:tcW w:type="dxa" w:w="156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Buffer</w:t>
            </w:r>
          </w:p>
        </w:tc>
        <w:tc>
          <w:tcPr>
            <w:tcW w:type="dxa" w:w="84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15</w:t>
            </w:r>
          </w:p>
        </w:tc>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Fixes, formatting, submission check</w:t>
            </w:r>
          </w:p>
        </w:tc>
        <w:tc>
          <w:tcPr>
            <w:tcW w:type="dxa" w:w="192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Submission package</w:t>
            </w:r>
          </w:p>
        </w:tc>
        <w:tc>
          <w:tcPr>
            <w:tcW w:type="dxa" w:w="18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Package complete</w:t>
            </w:r>
          </w:p>
        </w:tc>
      </w:tr>
    </w:tbl>
    <w:p>
      <w:pPr>
        <w:spacing w:after="80"/>
      </w:pPr>
    </w:p>
    <w:p>
      <w:pPr>
        <w:keepNext/>
        <w:spacing w:after="60" w:before="0" w:line="276"/>
        <w:jc w:val="both"/>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Working rules</w:t>
      </w:r>
      <w:r>
        <w:rPr>
          <w:rFonts w:ascii="Times New Roman" w:cs="Times New Roman" w:eastAsia="Times New Roman" w:hAnsi="Times New Roman"/>
          <w:b w:val="false"/>
          <w:bCs w:val="false"/>
          <w:sz w:val="22"/>
          <w:szCs w:val="22"/>
        </w:rPr>
        <w:t xml:space="preserve"/>
      </w:r>
    </w:p>
    <w:p>
      <w:pPr>
        <w:pStyle w:val="ListParagraph"/>
        <w:numPr>
          <w:ilvl w:val="0"/>
          <w:numId w:val="2"/>
        </w:numPr>
        <w:spacing w:after="60" w:line="276"/>
        <w:jc w:val="both"/>
      </w:pPr>
      <w:r>
        <w:rPr>
          <w:rFonts w:ascii="Times New Roman" w:cs="Times New Roman" w:eastAsia="Times New Roman" w:hAnsi="Times New Roman"/>
          <w:b w:val="false"/>
          <w:bCs w:val="false"/>
          <w:sz w:val="22"/>
          <w:szCs w:val="22"/>
        </w:rPr>
        <w:t xml:space="preserve">GO / NO-GO at the end of Phase 3: if the warehouse does not pass its gates, cut scope (drop the team-form stretch, keep one role type) and continue.</w:t>
      </w:r>
    </w:p>
    <w:p>
      <w:pPr>
        <w:pStyle w:val="ListParagraph"/>
        <w:numPr>
          <w:ilvl w:val="0"/>
          <w:numId w:val="2"/>
        </w:numPr>
        <w:spacing w:after="60" w:line="276"/>
        <w:jc w:val="both"/>
      </w:pPr>
      <w:r>
        <w:rPr>
          <w:rFonts w:ascii="Times New Roman" w:cs="Times New Roman" w:eastAsia="Times New Roman" w:hAnsi="Times New Roman"/>
          <w:b w:val="false"/>
          <w:bCs w:val="false"/>
          <w:sz w:val="22"/>
          <w:szCs w:val="22"/>
        </w:rPr>
        <w:t xml:space="preserve">Write the validation gates before the transformation code.</w:t>
      </w:r>
    </w:p>
    <w:p>
      <w:pPr>
        <w:pStyle w:val="ListParagraph"/>
        <w:numPr>
          <w:ilvl w:val="0"/>
          <w:numId w:val="2"/>
        </w:numPr>
        <w:spacing w:after="60" w:line="276"/>
        <w:jc w:val="both"/>
      </w:pPr>
      <w:r>
        <w:rPr>
          <w:rFonts w:ascii="Times New Roman" w:cs="Times New Roman" w:eastAsia="Times New Roman" w:hAnsi="Times New Roman"/>
          <w:b w:val="false"/>
          <w:bCs w:val="false"/>
          <w:sz w:val="22"/>
          <w:szCs w:val="22"/>
        </w:rPr>
        <w:t xml:space="preserve">Nothing new after Phase 7: the stretch items are only for spare time.</w:t>
      </w:r>
    </w:p>
    <w:p>
      <w:pPr>
        <w:pStyle w:val="ListParagraph"/>
        <w:numPr>
          <w:ilvl w:val="0"/>
          <w:numId w:val="2"/>
        </w:numPr>
        <w:spacing w:after="60" w:line="276"/>
        <w:jc w:val="both"/>
      </w:pPr>
      <w:r>
        <w:rPr>
          <w:rFonts w:ascii="Times New Roman" w:cs="Times New Roman" w:eastAsia="Times New Roman" w:hAnsi="Times New Roman"/>
          <w:b w:val="false"/>
          <w:bCs w:val="false"/>
          <w:sz w:val="22"/>
          <w:szCs w:val="22"/>
        </w:rPr>
        <w:t xml:space="preserve">Keep a decision log (threshold values, merge decisions, exclusions) and commit daily.</w:t>
      </w:r>
    </w:p>
    <w:p>
      <w:pPr>
        <w:pStyle w:val="ListParagraph"/>
        <w:numPr>
          <w:ilvl w:val="0"/>
          <w:numId w:val="2"/>
        </w:numPr>
        <w:spacing w:after="60" w:line="276"/>
        <w:jc w:val="both"/>
      </w:pPr>
      <w:r>
        <w:rPr>
          <w:rFonts w:ascii="Times New Roman" w:cs="Times New Roman" w:eastAsia="Times New Roman" w:hAnsi="Times New Roman"/>
          <w:b w:val="false"/>
          <w:bCs w:val="false"/>
          <w:sz w:val="22"/>
          <w:szCs w:val="22"/>
        </w:rPr>
        <w:t xml:space="preserve">Safety net: after Phase 3 a submittable project already exists (cleaned data, star schema, validation report).</w:t>
      </w:r>
    </w:p>
    <w:p>
      <w:pPr>
        <w:pStyle w:val="Heading1"/>
        <w:keepNext/>
        <w:spacing w:after="140" w:before="320"/>
      </w:pPr>
      <w:r>
        <w:rPr>
          <w:rFonts w:ascii="Times New Roman" w:cs="Times New Roman" w:eastAsia="Times New Roman" w:hAnsi="Times New Roman"/>
          <w:b/>
          <w:bCs/>
          <w:sz w:val="28"/>
          <w:szCs w:val="28"/>
        </w:rPr>
        <w:t xml:space="preserve">15. 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73"/>
        <w:gridCol w:w="5415"/>
        <w:gridCol w:w="1934"/>
        <w:gridCol w:w="904"/>
      </w:tblGrid>
      <w:tr>
        <w:trPr>
          <w:cantSplit/>
          <w:tblHeader/>
        </w:trPr>
        <w:tc>
          <w:tcPr>
            <w:tcW w:type="dxa" w:w="77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ID</w:t>
            </w:r>
          </w:p>
        </w:tc>
        <w:tc>
          <w:tcPr>
            <w:tcW w:type="dxa" w:w="541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Deliverable</w:t>
            </w:r>
          </w:p>
        </w:tc>
        <w:tc>
          <w:tcPr>
            <w:tcW w:type="dxa" w:w="19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Format</w:t>
            </w:r>
          </w:p>
        </w:tc>
        <w:tc>
          <w:tcPr>
            <w:tcW w:type="dxa" w:w="90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Phase</w:t>
            </w:r>
          </w:p>
        </w:tc>
      </w:tr>
      <w:tr>
        <w:trPr>
          <w:cantSplit/>
        </w:trPr>
        <w:tc>
          <w:tcPr>
            <w:tcW w:type="dxa" w:w="77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D1</w:t>
            </w:r>
          </w:p>
        </w:tc>
        <w:tc>
          <w:tcPr>
            <w:tcW w:type="dxa" w:w="541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Raw source files and extraction log (URL, version, date, checksum, counts)</w:t>
            </w:r>
          </w:p>
        </w:tc>
        <w:tc>
          <w:tcPr>
            <w:tcW w:type="dxa" w:w="19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CSV, CSV</w:t>
            </w:r>
          </w:p>
        </w:tc>
        <w:tc>
          <w:tcPr>
            <w:tcW w:type="dxa" w:w="90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1</w:t>
            </w:r>
          </w:p>
        </w:tc>
      </w:tr>
      <w:tr>
        <w:trPr>
          <w:cantSplit/>
        </w:trPr>
        <w:tc>
          <w:tcPr>
            <w:tcW w:type="dxa" w:w="77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D2</w:t>
            </w:r>
          </w:p>
        </w:tc>
        <w:tc>
          <w:tcPr>
            <w:tcW w:type="dxa" w:w="541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Data profiling report</w:t>
            </w:r>
          </w:p>
        </w:tc>
        <w:tc>
          <w:tcPr>
            <w:tcW w:type="dxa" w:w="19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Notebook and PDF</w:t>
            </w:r>
          </w:p>
        </w:tc>
        <w:tc>
          <w:tcPr>
            <w:tcW w:type="dxa" w:w="90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1</w:t>
            </w:r>
          </w:p>
        </w:tc>
      </w:tr>
      <w:tr>
        <w:trPr>
          <w:cantSplit/>
        </w:trPr>
        <w:tc>
          <w:tcPr>
            <w:tcW w:type="dxa" w:w="77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D3</w:t>
            </w:r>
          </w:p>
        </w:tc>
        <w:tc>
          <w:tcPr>
            <w:tcW w:type="dxa" w:w="541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Cleaning log and canonical mapping tables (team, venue, player)</w:t>
            </w:r>
          </w:p>
        </w:tc>
        <w:tc>
          <w:tcPr>
            <w:tcW w:type="dxa" w:w="19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CSV</w:t>
            </w:r>
          </w:p>
        </w:tc>
        <w:tc>
          <w:tcPr>
            <w:tcW w:type="dxa" w:w="90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2</w:t>
            </w:r>
          </w:p>
        </w:tc>
      </w:tr>
      <w:tr>
        <w:trPr>
          <w:cantSplit/>
        </w:trPr>
        <w:tc>
          <w:tcPr>
            <w:tcW w:type="dxa" w:w="77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D4</w:t>
            </w:r>
          </w:p>
        </w:tc>
        <w:tc>
          <w:tcPr>
            <w:tcW w:type="dxa" w:w="541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Data dictionary for all warehouse tables</w:t>
            </w:r>
          </w:p>
        </w:tc>
        <w:tc>
          <w:tcPr>
            <w:tcW w:type="dxa" w:w="19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CSV or Word</w:t>
            </w:r>
          </w:p>
        </w:tc>
        <w:tc>
          <w:tcPr>
            <w:tcW w:type="dxa" w:w="90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2–3</w:t>
            </w:r>
          </w:p>
        </w:tc>
      </w:tr>
      <w:tr>
        <w:trPr>
          <w:cantSplit/>
        </w:trPr>
        <w:tc>
          <w:tcPr>
            <w:tcW w:type="dxa" w:w="77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D5</w:t>
            </w:r>
          </w:p>
        </w:tc>
        <w:tc>
          <w:tcPr>
            <w:tcW w:type="dxa" w:w="541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Star schema DDL script</w:t>
            </w:r>
          </w:p>
        </w:tc>
        <w:tc>
          <w:tcPr>
            <w:tcW w:type="dxa" w:w="19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SQL</w:t>
            </w:r>
          </w:p>
        </w:tc>
        <w:tc>
          <w:tcPr>
            <w:tcW w:type="dxa" w:w="90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3</w:t>
            </w:r>
          </w:p>
        </w:tc>
      </w:tr>
      <w:tr>
        <w:trPr>
          <w:cantSplit/>
        </w:trPr>
        <w:tc>
          <w:tcPr>
            <w:tcW w:type="dxa" w:w="77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D6</w:t>
            </w:r>
          </w:p>
        </w:tc>
        <w:tc>
          <w:tcPr>
            <w:tcW w:type="dxa" w:w="541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ER diagram (star schema with keys)</w:t>
            </w:r>
          </w:p>
        </w:tc>
        <w:tc>
          <w:tcPr>
            <w:tcW w:type="dxa" w:w="19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PNG or PDF</w:t>
            </w:r>
          </w:p>
        </w:tc>
        <w:tc>
          <w:tcPr>
            <w:tcW w:type="dxa" w:w="90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3</w:t>
            </w:r>
          </w:p>
        </w:tc>
      </w:tr>
      <w:tr>
        <w:trPr>
          <w:cantSplit/>
        </w:trPr>
        <w:tc>
          <w:tcPr>
            <w:tcW w:type="dxa" w:w="77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D7</w:t>
            </w:r>
          </w:p>
        </w:tc>
        <w:tc>
          <w:tcPr>
            <w:tcW w:type="dxa" w:w="541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Populated warehouse database</w:t>
            </w:r>
          </w:p>
        </w:tc>
        <w:tc>
          <w:tcPr>
            <w:tcW w:type="dxa" w:w="19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SQLite file</w:t>
            </w:r>
          </w:p>
        </w:tc>
        <w:tc>
          <w:tcPr>
            <w:tcW w:type="dxa" w:w="90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3–4</w:t>
            </w:r>
          </w:p>
        </w:tc>
      </w:tr>
      <w:tr>
        <w:trPr>
          <w:cantSplit/>
        </w:trPr>
        <w:tc>
          <w:tcPr>
            <w:tcW w:type="dxa" w:w="77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D8</w:t>
            </w:r>
          </w:p>
        </w:tc>
        <w:tc>
          <w:tcPr>
            <w:tcW w:type="dxa" w:w="541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ETL source code (extract, clean, transform, load, validate, scd2)</w:t>
            </w:r>
          </w:p>
        </w:tc>
        <w:tc>
          <w:tcPr>
            <w:tcW w:type="dxa" w:w="19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Python scripts</w:t>
            </w:r>
          </w:p>
        </w:tc>
        <w:tc>
          <w:tcPr>
            <w:tcW w:type="dxa" w:w="90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1–4</w:t>
            </w:r>
          </w:p>
        </w:tc>
      </w:tr>
      <w:tr>
        <w:trPr>
          <w:cantSplit/>
        </w:trPr>
        <w:tc>
          <w:tcPr>
            <w:tcW w:type="dxa" w:w="77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D9</w:t>
            </w:r>
          </w:p>
        </w:tc>
        <w:tc>
          <w:tcPr>
            <w:tcW w:type="dxa" w:w="541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Validation report (gates G1–G9 with results)</w:t>
            </w:r>
          </w:p>
        </w:tc>
        <w:tc>
          <w:tcPr>
            <w:tcW w:type="dxa" w:w="19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CSV</w:t>
            </w:r>
          </w:p>
        </w:tc>
        <w:tc>
          <w:tcPr>
            <w:tcW w:type="dxa" w:w="90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3–4</w:t>
            </w:r>
          </w:p>
        </w:tc>
      </w:tr>
      <w:tr>
        <w:trPr>
          <w:cantSplit/>
        </w:trPr>
        <w:tc>
          <w:tcPr>
            <w:tcW w:type="dxa" w:w="77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D10</w:t>
            </w:r>
          </w:p>
        </w:tc>
        <w:tc>
          <w:tcPr>
            <w:tcW w:type="dxa" w:w="541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SCD Type 2 dimension and drift table with worked examples</w:t>
            </w:r>
          </w:p>
        </w:tc>
        <w:tc>
          <w:tcPr>
            <w:tcW w:type="dxa" w:w="19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Database table, CSV</w:t>
            </w:r>
          </w:p>
        </w:tc>
        <w:tc>
          <w:tcPr>
            <w:tcW w:type="dxa" w:w="90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4</w:t>
            </w:r>
          </w:p>
        </w:tc>
      </w:tr>
      <w:tr>
        <w:trPr>
          <w:cantSplit/>
        </w:trPr>
        <w:tc>
          <w:tcPr>
            <w:tcW w:type="dxa" w:w="77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D11</w:t>
            </w:r>
          </w:p>
        </w:tc>
        <w:tc>
          <w:tcPr>
            <w:tcW w:type="dxa" w:w="541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Insights notebook with charts and written findings</w:t>
            </w:r>
          </w:p>
        </w:tc>
        <w:tc>
          <w:tcPr>
            <w:tcW w:type="dxa" w:w="19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Notebook</w:t>
            </w:r>
          </w:p>
        </w:tc>
        <w:tc>
          <w:tcPr>
            <w:tcW w:type="dxa" w:w="90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5</w:t>
            </w:r>
          </w:p>
        </w:tc>
      </w:tr>
      <w:tr>
        <w:trPr>
          <w:cantSplit/>
        </w:trPr>
        <w:tc>
          <w:tcPr>
            <w:tcW w:type="dxa" w:w="77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D12</w:t>
            </w:r>
          </w:p>
        </w:tc>
        <w:tc>
          <w:tcPr>
            <w:tcW w:type="dxa" w:w="541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ML notebook: features, baselines, models, metrics, error analysis</w:t>
            </w:r>
          </w:p>
        </w:tc>
        <w:tc>
          <w:tcPr>
            <w:tcW w:type="dxa" w:w="19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Notebook</w:t>
            </w:r>
          </w:p>
        </w:tc>
        <w:tc>
          <w:tcPr>
            <w:tcW w:type="dxa" w:w="90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6</w:t>
            </w:r>
          </w:p>
        </w:tc>
      </w:tr>
      <w:tr>
        <w:trPr>
          <w:cantSplit/>
        </w:trPr>
        <w:tc>
          <w:tcPr>
            <w:tcW w:type="dxa" w:w="77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D13</w:t>
            </w:r>
          </w:p>
        </w:tc>
        <w:tc>
          <w:tcPr>
            <w:tcW w:type="dxa" w:w="541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Dashboard (three pages)</w:t>
            </w:r>
          </w:p>
        </w:tc>
        <w:tc>
          <w:tcPr>
            <w:tcW w:type="dxa" w:w="19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Native file and PDF</w:t>
            </w:r>
          </w:p>
        </w:tc>
        <w:tc>
          <w:tcPr>
            <w:tcW w:type="dxa" w:w="90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7</w:t>
            </w:r>
          </w:p>
        </w:tc>
      </w:tr>
      <w:tr>
        <w:trPr>
          <w:cantSplit/>
        </w:trPr>
        <w:tc>
          <w:tcPr>
            <w:tcW w:type="dxa" w:w="77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D14</w:t>
            </w:r>
          </w:p>
        </w:tc>
        <w:tc>
          <w:tcPr>
            <w:tcW w:type="dxa" w:w="541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Final project report</w:t>
            </w:r>
          </w:p>
        </w:tc>
        <w:tc>
          <w:tcPr>
            <w:tcW w:type="dxa" w:w="19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Word or PDF</w:t>
            </w:r>
          </w:p>
        </w:tc>
        <w:tc>
          <w:tcPr>
            <w:tcW w:type="dxa" w:w="90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8</w:t>
            </w:r>
          </w:p>
        </w:tc>
      </w:tr>
      <w:tr>
        <w:trPr>
          <w:cantSplit/>
        </w:trPr>
        <w:tc>
          <w:tcPr>
            <w:tcW w:type="dxa" w:w="77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D15</w:t>
            </w:r>
          </w:p>
        </w:tc>
        <w:tc>
          <w:tcPr>
            <w:tcW w:type="dxa" w:w="541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Presentation slides and screen-recorded demo</w:t>
            </w:r>
          </w:p>
        </w:tc>
        <w:tc>
          <w:tcPr>
            <w:tcW w:type="dxa" w:w="19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PPTX or PDF; video</w:t>
            </w:r>
          </w:p>
        </w:tc>
        <w:tc>
          <w:tcPr>
            <w:tcW w:type="dxa" w:w="90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8</w:t>
            </w:r>
          </w:p>
        </w:tc>
      </w:tr>
      <w:tr>
        <w:trPr>
          <w:cantSplit/>
        </w:trPr>
        <w:tc>
          <w:tcPr>
            <w:tcW w:type="dxa" w:w="77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D16</w:t>
            </w:r>
          </w:p>
        </w:tc>
        <w:tc>
          <w:tcPr>
            <w:tcW w:type="dxa" w:w="541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README with run instructions and requirements.txt</w:t>
            </w:r>
          </w:p>
        </w:tc>
        <w:tc>
          <w:tcPr>
            <w:tcW w:type="dxa" w:w="193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Markdown, text</w:t>
            </w:r>
          </w:p>
        </w:tc>
        <w:tc>
          <w:tcPr>
            <w:tcW w:type="dxa" w:w="90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0–8</w:t>
            </w:r>
          </w:p>
        </w:tc>
      </w:tr>
    </w:tbl>
    <w:p>
      <w:pPr>
        <w:spacing w:after="80"/>
      </w:pPr>
    </w:p>
    <w:p>
      <w:pPr>
        <w:keepNext/>
        <w:spacing w:after="60" w:before="0" w:line="276"/>
        <w:jc w:val="both"/>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Recommended repository structure</w:t>
      </w:r>
      <w:r>
        <w:rPr>
          <w:rFonts w:ascii="Times New Roman" w:cs="Times New Roman" w:eastAsia="Times New Roman" w:hAnsi="Times New Roman"/>
          <w:b w:val="false"/>
          <w:bCs w:val="false"/>
          <w:sz w:val="22"/>
          <w:szCs w:val="22"/>
        </w:rPr>
        <w:t xml:space="preserve"/>
      </w:r>
    </w:p>
    <w:p>
      <w:pPr>
        <w:spacing w:after="0" w:line="240"/>
        <w:ind w:left="360"/>
      </w:pPr>
      <w:r>
        <w:rPr>
          <w:rFonts w:ascii="Courier New" w:cs="Courier New" w:eastAsia="Courier New" w:hAnsi="Courier New"/>
          <w:sz w:val="18"/>
          <w:szCs w:val="18"/>
        </w:rPr>
        <w:t xml:space="preserve">ipl_dw/</w:t>
      </w:r>
    </w:p>
    <w:p>
      <w:pPr>
        <w:spacing w:after="0" w:line="240"/>
        <w:ind w:left="360"/>
      </w:pPr>
      <w:r>
        <w:rPr>
          <w:rFonts w:ascii="Courier New" w:cs="Courier New" w:eastAsia="Courier New" w:hAnsi="Courier New"/>
          <w:sz w:val="18"/>
          <w:szCs w:val="18"/>
        </w:rPr>
        <w:t xml:space="preserve">  data/raw/          matches.csv, deliveries.csv (untouched)</w:t>
      </w:r>
    </w:p>
    <w:p>
      <w:pPr>
        <w:spacing w:after="0" w:line="240"/>
        <w:ind w:left="360"/>
      </w:pPr>
      <w:r>
        <w:rPr>
          <w:rFonts w:ascii="Courier New" w:cs="Courier New" w:eastAsia="Courier New" w:hAnsi="Courier New"/>
          <w:sz w:val="18"/>
          <w:szCs w:val="18"/>
        </w:rPr>
        <w:t xml:space="preserve">  data/staging/      data/clean/      data/export/</w:t>
      </w:r>
    </w:p>
    <w:p>
      <w:pPr>
        <w:spacing w:after="0" w:line="240"/>
        <w:ind w:left="360"/>
      </w:pPr>
      <w:r>
        <w:rPr>
          <w:rFonts w:ascii="Courier New" w:cs="Courier New" w:eastAsia="Courier New" w:hAnsi="Courier New"/>
          <w:sz w:val="18"/>
          <w:szCs w:val="18"/>
        </w:rPr>
        <w:t xml:space="preserve">  db/                ipl_dw.sqlite</w:t>
      </w:r>
    </w:p>
    <w:p>
      <w:pPr>
        <w:spacing w:after="0" w:line="240"/>
        <w:ind w:left="360"/>
      </w:pPr>
      <w:r>
        <w:rPr>
          <w:rFonts w:ascii="Courier New" w:cs="Courier New" w:eastAsia="Courier New" w:hAnsi="Courier New"/>
          <w:sz w:val="18"/>
          <w:szCs w:val="18"/>
        </w:rPr>
        <w:t xml:space="preserve">  sql/               ddl.sql, views.sql</w:t>
      </w:r>
    </w:p>
    <w:p>
      <w:pPr>
        <w:spacing w:after="0" w:line="240"/>
        <w:ind w:left="360"/>
      </w:pPr>
      <w:r>
        <w:rPr>
          <w:rFonts w:ascii="Courier New" w:cs="Courier New" w:eastAsia="Courier New" w:hAnsi="Courier New"/>
          <w:sz w:val="18"/>
          <w:szCs w:val="18"/>
        </w:rPr>
        <w:t xml:space="preserve">  src/               extract.py, clean.py, transform.py, load.py,</w:t>
      </w:r>
    </w:p>
    <w:p>
      <w:pPr>
        <w:spacing w:after="0" w:line="240"/>
        <w:ind w:left="360"/>
      </w:pPr>
      <w:r>
        <w:rPr>
          <w:rFonts w:ascii="Courier New" w:cs="Courier New" w:eastAsia="Courier New" w:hAnsi="Courier New"/>
          <w:sz w:val="18"/>
          <w:szCs w:val="18"/>
        </w:rPr>
        <w:t xml:space="preserve">                     validate.py, scd2.py</w:t>
      </w:r>
    </w:p>
    <w:p>
      <w:pPr>
        <w:spacing w:after="0" w:line="240"/>
        <w:ind w:left="360"/>
      </w:pPr>
      <w:r>
        <w:rPr>
          <w:rFonts w:ascii="Courier New" w:cs="Courier New" w:eastAsia="Courier New" w:hAnsi="Courier New"/>
          <w:sz w:val="18"/>
          <w:szCs w:val="18"/>
        </w:rPr>
        <w:t xml:space="preserve">  notebooks/         01_profiling, 02_cleaning, 03_insights, 04_ml</w:t>
      </w:r>
    </w:p>
    <w:p>
      <w:pPr>
        <w:spacing w:after="0" w:line="240"/>
        <w:ind w:left="360"/>
      </w:pPr>
      <w:r>
        <w:rPr>
          <w:rFonts w:ascii="Courier New" w:cs="Courier New" w:eastAsia="Courier New" w:hAnsi="Courier New"/>
          <w:sz w:val="18"/>
          <w:szCs w:val="18"/>
        </w:rPr>
        <w:t xml:space="preserve">  logs/              extraction_log.csv, cleaning_log.csv,</w:t>
      </w:r>
    </w:p>
    <w:p>
      <w:pPr>
        <w:spacing w:after="0" w:line="240"/>
        <w:ind w:left="360"/>
      </w:pPr>
      <w:r>
        <w:rPr>
          <w:rFonts w:ascii="Courier New" w:cs="Courier New" w:eastAsia="Courier New" w:hAnsi="Courier New"/>
          <w:sz w:val="18"/>
          <w:szCs w:val="18"/>
        </w:rPr>
        <w:t xml:space="preserve">                     validation_report.csv</w:t>
      </w:r>
    </w:p>
    <w:p>
      <w:pPr>
        <w:spacing w:after="0" w:line="240"/>
        <w:ind w:left="360"/>
      </w:pPr>
      <w:r>
        <w:rPr>
          <w:rFonts w:ascii="Courier New" w:cs="Courier New" w:eastAsia="Courier New" w:hAnsi="Courier New"/>
          <w:sz w:val="18"/>
          <w:szCs w:val="18"/>
        </w:rPr>
        <w:t xml:space="preserve">  docs/              data_dictionary, er_diagram, report, slides</w:t>
      </w:r>
    </w:p>
    <w:p>
      <w:pPr>
        <w:spacing w:after="0" w:line="240"/>
        <w:ind w:left="360"/>
      </w:pPr>
      <w:r>
        <w:rPr>
          <w:rFonts w:ascii="Courier New" w:cs="Courier New" w:eastAsia="Courier New" w:hAnsi="Courier New"/>
          <w:sz w:val="18"/>
          <w:szCs w:val="18"/>
        </w:rPr>
        <w:t xml:space="preserve">  dashboard/</w:t>
      </w:r>
    </w:p>
    <w:p>
      <w:pPr>
        <w:spacing w:after="0" w:line="240"/>
        <w:ind w:left="360"/>
      </w:pPr>
      <w:r>
        <w:rPr>
          <w:rFonts w:ascii="Courier New" w:cs="Courier New" w:eastAsia="Courier New" w:hAnsi="Courier New"/>
          <w:sz w:val="18"/>
          <w:szCs w:val="18"/>
        </w:rPr>
        <w:t xml:space="preserve">  README.md, requirements.txt</w:t>
      </w:r>
    </w:p>
    <w:p>
      <w:pPr>
        <w:spacing w:after="80"/>
      </w:pPr>
    </w:p>
    <w:p>
      <w:pPr>
        <w:keepNext w:val="false"/>
        <w:spacing w:after="120" w:before="0" w:line="276"/>
        <w:jc w:val="both"/>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Report outline (D14):</w:t>
      </w:r>
      <w:r>
        <w:rPr>
          <w:rFonts w:ascii="Times New Roman" w:cs="Times New Roman" w:eastAsia="Times New Roman" w:hAnsi="Times New Roman"/>
          <w:b w:val="false"/>
          <w:bCs w:val="false"/>
          <w:sz w:val="22"/>
          <w:szCs w:val="22"/>
        </w:rPr>
        <w:t xml:space="preserve"> 1 Introduction and problem; 2 Data source and legality; 3 Extraction and profiling; 4 Cleaning (with counts from the log); 5 Warehouse design and SCD2; 6 ETL and validation; 7 Insights; 8 Machine learning; 9 Dashboard; 10 Limitations; 11 Conclusion; References.</w:t>
      </w:r>
    </w:p>
    <w:p>
      <w:pPr>
        <w:pStyle w:val="Heading1"/>
        <w:keepNext/>
        <w:spacing w:after="140" w:before="320"/>
      </w:pPr>
      <w:r>
        <w:rPr>
          <w:rFonts w:ascii="Times New Roman" w:cs="Times New Roman" w:eastAsia="Times New Roman" w:hAnsi="Times New Roman"/>
          <w:b/>
          <w:bCs/>
          <w:sz w:val="28"/>
          <w:szCs w:val="28"/>
        </w:rPr>
        <w:t xml:space="preserve">16. Syllabus and rubric mapping</w:t>
      </w:r>
    </w:p>
    <w:p>
      <w:pPr>
        <w:keepNext w:val="false"/>
        <w:spacing w:after="120" w:before="0" w:line="276"/>
        <w:jc w:val="both"/>
      </w:pPr>
      <w:r>
        <w:rPr>
          <w:rFonts w:ascii="Times New Roman" w:cs="Times New Roman" w:eastAsia="Times New Roman" w:hAnsi="Times New Roman"/>
          <w:b w:val="false"/>
          <w:bCs w:val="false"/>
          <w:sz w:val="22"/>
          <w:szCs w:val="22"/>
        </w:rPr>
        <w:t xml:space="preserve">The mapping follows the unit structure used in the earlier version of this project. Confirm it against the current rubric before submission.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94"/>
        <w:gridCol w:w="4641"/>
        <w:gridCol w:w="1291"/>
      </w:tblGrid>
      <w:tr>
        <w:trPr>
          <w:cantSplit/>
          <w:tblHeader/>
        </w:trPr>
        <w:tc>
          <w:tcPr>
            <w:tcW w:type="dxa" w:w="309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Unit / rubric area</w:t>
            </w:r>
          </w:p>
        </w:tc>
        <w:tc>
          <w:tcPr>
            <w:tcW w:type="dxa" w:w="464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Demonstrated by</w:t>
            </w:r>
          </w:p>
        </w:tc>
        <w:tc>
          <w:tcPr>
            <w:tcW w:type="dxa" w:w="129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Artefacts</w:t>
            </w:r>
          </w:p>
        </w:tc>
      </w:tr>
      <w:tr>
        <w:trPr>
          <w:cantSplit/>
        </w:trPr>
        <w:tc>
          <w:tcPr>
            <w:tcW w:type="dxa" w:w="309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Unit 3: Getting and cleaning data (extraction, cleaning)</w:t>
            </w:r>
          </w:p>
        </w:tc>
        <w:tc>
          <w:tcPr>
            <w:tcW w:type="dxa" w:w="464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Provenance logging, profiling, entity resolution of teams, venues and players, legal-ball logic</w:t>
            </w:r>
          </w:p>
        </w:tc>
        <w:tc>
          <w:tcPr>
            <w:tcW w:type="dxa" w:w="129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D1, D2, D3</w:t>
            </w:r>
          </w:p>
        </w:tc>
      </w:tr>
      <w:tr>
        <w:trPr>
          <w:cantSplit/>
        </w:trPr>
        <w:tc>
          <w:tcPr>
            <w:tcW w:type="dxa" w:w="309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Unit 4: Data warehousing</w:t>
            </w:r>
          </w:p>
        </w:tc>
        <w:tc>
          <w:tcPr>
            <w:tcW w:type="dxa" w:w="464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Layered architecture; star schema with facts and conformed dimensions</w:t>
            </w:r>
          </w:p>
        </w:tc>
        <w:tc>
          <w:tcPr>
            <w:tcW w:type="dxa" w:w="129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D5, D6, D7</w:t>
            </w:r>
          </w:p>
        </w:tc>
      </w:tr>
      <w:tr>
        <w:trPr>
          <w:cantSplit/>
        </w:trPr>
        <w:tc>
          <w:tcPr>
            <w:tcW w:type="dxa" w:w="309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Unit 5: Dimensional modelling</w:t>
            </w:r>
          </w:p>
        </w:tc>
        <w:tc>
          <w:tcPr>
            <w:tcW w:type="dxa" w:w="464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Declared grains, surrogate keys, SCD Type 2 on player phase profile and team names</w:t>
            </w:r>
          </w:p>
        </w:tc>
        <w:tc>
          <w:tcPr>
            <w:tcW w:type="dxa" w:w="129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D6, D10</w:t>
            </w:r>
          </w:p>
        </w:tc>
      </w:tr>
      <w:tr>
        <w:trPr>
          <w:cantSplit/>
        </w:trPr>
        <w:tc>
          <w:tcPr>
            <w:tcW w:type="dxa" w:w="309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Unit 6: ETL process</w:t>
            </w:r>
          </w:p>
        </w:tc>
        <w:tc>
          <w:tcPr>
            <w:tcW w:type="dxa" w:w="464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Twelve-step pipeline, validation gates G1–G9, re-runnable code</w:t>
            </w:r>
          </w:p>
        </w:tc>
        <w:tc>
          <w:tcPr>
            <w:tcW w:type="dxa" w:w="129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D8, D9</w:t>
            </w:r>
          </w:p>
        </w:tc>
      </w:tr>
      <w:tr>
        <w:trPr>
          <w:cantSplit/>
        </w:trPr>
        <w:tc>
          <w:tcPr>
            <w:tcW w:type="dxa" w:w="309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Unit 7: Decision trees</w:t>
            </w:r>
          </w:p>
        </w:tc>
        <w:tc>
          <w:tcPr>
            <w:tcW w:type="dxa" w:w="464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Decision tree and random forest for match outcome with baselines and season-based split</w:t>
            </w:r>
          </w:p>
        </w:tc>
        <w:tc>
          <w:tcPr>
            <w:tcW w:type="dxa" w:w="129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D12</w:t>
            </w:r>
          </w:p>
        </w:tc>
      </w:tr>
      <w:tr>
        <w:trPr>
          <w:cantSplit/>
        </w:trPr>
        <w:tc>
          <w:tcPr>
            <w:tcW w:type="dxa" w:w="309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Insights and dashboard</w:t>
            </w:r>
          </w:p>
        </w:tc>
        <w:tc>
          <w:tcPr>
            <w:tcW w:type="dxa" w:w="464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Drift table, phase profiles, venue and toss analysis; three-page dashboard</w:t>
            </w:r>
          </w:p>
        </w:tc>
        <w:tc>
          <w:tcPr>
            <w:tcW w:type="dxa" w:w="129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D11, D13</w:t>
            </w:r>
          </w:p>
        </w:tc>
      </w:tr>
    </w:tbl>
    <w:p>
      <w:pPr>
        <w:pStyle w:val="Heading1"/>
        <w:keepNext/>
        <w:spacing w:after="140" w:before="320"/>
      </w:pPr>
      <w:r>
        <w:rPr>
          <w:rFonts w:ascii="Times New Roman" w:cs="Times New Roman" w:eastAsia="Times New Roman" w:hAnsi="Times New Roman"/>
          <w:b/>
          <w:bCs/>
          <w:sz w:val="28"/>
          <w:szCs w:val="28"/>
        </w:rPr>
        <w:t xml:space="preserve">17. Risks and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68"/>
        <w:gridCol w:w="5158"/>
      </w:tblGrid>
      <w:tr>
        <w:trPr>
          <w:cantSplit/>
          <w:tblHeader/>
        </w:trPr>
        <w:tc>
          <w:tcPr>
            <w:tcW w:type="dxa" w:w="386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Risk</w:t>
            </w:r>
          </w:p>
        </w:tc>
        <w:tc>
          <w:tcPr>
            <w:tcW w:type="dxa" w:w="515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Mitigation</w:t>
            </w:r>
          </w:p>
        </w:tc>
      </w:tr>
      <w:tr>
        <w:trPr>
          <w:cantSplit/>
        </w:trPr>
        <w:tc>
          <w:tcPr>
            <w:tcW w:type="dxa" w:w="386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Downloaded version differs from expected columns or coverage</w:t>
            </w:r>
          </w:p>
        </w:tc>
        <w:tc>
          <w:tcPr>
            <w:tcW w:type="dxa" w:w="515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Profile first (Phase 1); adapt mappings and update this document</w:t>
            </w:r>
          </w:p>
        </w:tc>
      </w:tr>
      <w:tr>
        <w:trPr>
          <w:cantSplit/>
        </w:trPr>
        <w:tc>
          <w:tcPr>
            <w:tcW w:type="dxa" w:w="386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Player name variants are worse than expected</w:t>
            </w:r>
          </w:p>
        </w:tc>
        <w:tc>
          <w:tcPr>
            <w:tcW w:type="dxa" w:w="515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Fuzzy matching with manual review; cap the effort at half a day; log unresolved names and keep them</w:t>
            </w:r>
          </w:p>
        </w:tc>
      </w:tr>
      <w:tr>
        <w:trPr>
          <w:cantSplit/>
        </w:trPr>
        <w:tc>
          <w:tcPr>
            <w:tcW w:type="dxa" w:w="386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Small samples per player-season make phases noisy</w:t>
            </w:r>
          </w:p>
        </w:tc>
        <w:tc>
          <w:tcPr>
            <w:tcW w:type="dxa" w:w="515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Qualification threshold; report results at two thresholds</w:t>
            </w:r>
          </w:p>
        </w:tc>
      </w:tr>
      <w:tr>
        <w:trPr>
          <w:cantSplit/>
        </w:trPr>
        <w:tc>
          <w:tcPr>
            <w:tcW w:type="dxa" w:w="386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Model accuracy is only slightly above baseline</w:t>
            </w:r>
          </w:p>
        </w:tc>
        <w:tc>
          <w:tcPr>
            <w:tcW w:type="dxa" w:w="515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Present it as an honest finding with error analysis; the pipeline and evaluation design are what is assessed</w:t>
            </w:r>
          </w:p>
        </w:tc>
      </w:tr>
      <w:tr>
        <w:trPr>
          <w:cantSplit/>
        </w:trPr>
        <w:tc>
          <w:tcPr>
            <w:tcW w:type="dxa" w:w="386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Scope creep (auction data, weather, other leagues)</w:t>
            </w:r>
          </w:p>
        </w:tc>
        <w:tc>
          <w:tcPr>
            <w:tcW w:type="dxa" w:w="515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Freeze scope at Phase 7; stretch items only afterwards</w:t>
            </w:r>
          </w:p>
        </w:tc>
      </w:tr>
      <w:tr>
        <w:trPr>
          <w:cantSplit/>
        </w:trPr>
        <w:tc>
          <w:tcPr>
            <w:tcW w:type="dxa" w:w="386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Dashboard tool unavailable on the working machine</w:t>
            </w:r>
          </w:p>
        </w:tc>
        <w:tc>
          <w:tcPr>
            <w:tcW w:type="dxa" w:w="515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Decide on Day 1; fall back to Tableau Public or Streamlit</w:t>
            </w:r>
          </w:p>
        </w:tc>
      </w:tr>
      <w:tr>
        <w:trPr>
          <w:cantSplit/>
        </w:trPr>
        <w:tc>
          <w:tcPr>
            <w:tcW w:type="dxa" w:w="386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Schedule overrun</w:t>
            </w:r>
          </w:p>
        </w:tc>
        <w:tc>
          <w:tcPr>
            <w:tcW w:type="dxa" w:w="515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Built-in buffer; GO / NO-GO checkpoint; safety-net submission after Phase 3</w:t>
            </w:r>
          </w:p>
        </w:tc>
      </w:tr>
    </w:tbl>
    <w:p>
      <w:pPr>
        <w:pStyle w:val="Heading1"/>
        <w:keepNext/>
        <w:spacing w:after="140" w:before="320"/>
      </w:pPr>
      <w:r>
        <w:rPr>
          <w:rFonts w:ascii="Times New Roman" w:cs="Times New Roman" w:eastAsia="Times New Roman" w:hAnsi="Times New Roman"/>
          <w:b/>
          <w:bCs/>
          <w:sz w:val="28"/>
          <w:szCs w:val="28"/>
        </w:rPr>
        <w:t xml:space="preserve">18. Limitations</w:t>
      </w:r>
    </w:p>
    <w:p>
      <w:pPr>
        <w:pStyle w:val="ListParagraph"/>
        <w:numPr>
          <w:ilvl w:val="0"/>
          <w:numId w:val="2"/>
        </w:numPr>
        <w:spacing w:after="60" w:line="276"/>
        <w:jc w:val="both"/>
      </w:pPr>
      <w:r>
        <w:rPr>
          <w:rFonts w:ascii="Times New Roman" w:cs="Times New Roman" w:eastAsia="Times New Roman" w:hAnsi="Times New Roman"/>
          <w:b w:val="false"/>
          <w:bCs w:val="false"/>
          <w:sz w:val="22"/>
          <w:szCs w:val="22"/>
        </w:rPr>
        <w:t xml:space="preserve">Phase of specialisation is computed from usage in the data; it is not an official role label.</w:t>
      </w:r>
    </w:p>
    <w:p>
      <w:pPr>
        <w:pStyle w:val="ListParagraph"/>
        <w:numPr>
          <w:ilvl w:val="0"/>
          <w:numId w:val="2"/>
        </w:numPr>
        <w:spacing w:after="60" w:line="276"/>
        <w:jc w:val="both"/>
      </w:pPr>
      <w:r>
        <w:rPr>
          <w:rFonts w:ascii="Times New Roman" w:cs="Times New Roman" w:eastAsia="Times New Roman" w:hAnsi="Times New Roman"/>
          <w:b w:val="false"/>
          <w:bCs w:val="false"/>
          <w:sz w:val="22"/>
          <w:szCs w:val="22"/>
        </w:rPr>
        <w:t xml:space="preserve">Player-seasons with few balls are excluded, so part-time and impact players are under-represented.</w:t>
      </w:r>
    </w:p>
    <w:p>
      <w:pPr>
        <w:pStyle w:val="ListParagraph"/>
        <w:numPr>
          <w:ilvl w:val="0"/>
          <w:numId w:val="2"/>
        </w:numPr>
        <w:spacing w:after="60" w:line="276"/>
        <w:jc w:val="both"/>
      </w:pPr>
      <w:r>
        <w:rPr>
          <w:rFonts w:ascii="Times New Roman" w:cs="Times New Roman" w:eastAsia="Times New Roman" w:hAnsi="Times New Roman"/>
          <w:b w:val="false"/>
          <w:bCs w:val="false"/>
          <w:sz w:val="22"/>
          <w:szCs w:val="22"/>
        </w:rPr>
        <w:t xml:space="preserve">A change in primary phase can reflect team strategy, batting order or injuries to others, not the player’s own choice. The project describes drift and does not explain it.</w:t>
      </w:r>
    </w:p>
    <w:p>
      <w:pPr>
        <w:pStyle w:val="ListParagraph"/>
        <w:numPr>
          <w:ilvl w:val="0"/>
          <w:numId w:val="2"/>
        </w:numPr>
        <w:spacing w:after="60" w:line="276"/>
        <w:jc w:val="both"/>
      </w:pPr>
      <w:r>
        <w:rPr>
          <w:rFonts w:ascii="Times New Roman" w:cs="Times New Roman" w:eastAsia="Times New Roman" w:hAnsi="Times New Roman"/>
          <w:b w:val="false"/>
          <w:bCs w:val="false"/>
          <w:sz w:val="22"/>
          <w:szCs w:val="22"/>
        </w:rPr>
        <w:t xml:space="preserve">Match outcomes depend on factors absent from the data (pitch, weather, form, injuries), which caps achievable accuracy.</w:t>
      </w:r>
    </w:p>
    <w:p>
      <w:pPr>
        <w:pStyle w:val="ListParagraph"/>
        <w:numPr>
          <w:ilvl w:val="0"/>
          <w:numId w:val="2"/>
        </w:numPr>
        <w:spacing w:after="60" w:line="276"/>
        <w:jc w:val="both"/>
      </w:pPr>
      <w:r>
        <w:rPr>
          <w:rFonts w:ascii="Times New Roman" w:cs="Times New Roman" w:eastAsia="Times New Roman" w:hAnsi="Times New Roman"/>
          <w:b w:val="false"/>
          <w:bCs w:val="false"/>
          <w:sz w:val="22"/>
          <w:szCs w:val="22"/>
        </w:rPr>
        <w:t xml:space="preserve">Team continuity across renames and franchise changes rests on documented modelling decisions.</w:t>
      </w:r>
    </w:p>
    <w:p>
      <w:pPr>
        <w:pStyle w:val="Heading1"/>
        <w:keepNext/>
        <w:spacing w:after="140" w:before="320"/>
      </w:pPr>
      <w:r>
        <w:rPr>
          <w:rFonts w:ascii="Times New Roman" w:cs="Times New Roman" w:eastAsia="Times New Roman" w:hAnsi="Times New Roman"/>
          <w:b/>
          <w:bCs/>
          <w:sz w:val="28"/>
          <w:szCs w:val="28"/>
        </w:rPr>
        <w:t xml:space="preserve">19. Ethics, licensing and citation</w:t>
      </w:r>
    </w:p>
    <w:p>
      <w:pPr>
        <w:pStyle w:val="ListParagraph"/>
        <w:numPr>
          <w:ilvl w:val="0"/>
          <w:numId w:val="2"/>
        </w:numPr>
        <w:spacing w:after="60" w:line="276"/>
        <w:jc w:val="both"/>
      </w:pPr>
      <w:r>
        <w:rPr>
          <w:rFonts w:ascii="Times New Roman" w:cs="Times New Roman" w:eastAsia="Times New Roman" w:hAnsi="Times New Roman"/>
          <w:b w:val="false"/>
          <w:bCs w:val="false"/>
          <w:sz w:val="22"/>
          <w:szCs w:val="22"/>
        </w:rPr>
        <w:t xml:space="preserve">Only public sports data is used; no personal data beyond public player names and on-field statistics.</w:t>
      </w:r>
    </w:p>
    <w:p>
      <w:pPr>
        <w:pStyle w:val="ListParagraph"/>
        <w:numPr>
          <w:ilvl w:val="0"/>
          <w:numId w:val="2"/>
        </w:numPr>
        <w:spacing w:after="60" w:line="276"/>
        <w:jc w:val="both"/>
      </w:pPr>
      <w:r>
        <w:rPr>
          <w:rFonts w:ascii="Times New Roman" w:cs="Times New Roman" w:eastAsia="Times New Roman" w:hAnsi="Times New Roman"/>
          <w:b w:val="false"/>
          <w:bCs w:val="false"/>
          <w:sz w:val="22"/>
          <w:szCs w:val="22"/>
        </w:rPr>
        <w:t xml:space="preserve">Cite Cricsheet and the Kaggle dataset page with version and access date; state the licence terms verified at download.</w:t>
      </w:r>
    </w:p>
    <w:p>
      <w:pPr>
        <w:pStyle w:val="ListParagraph"/>
        <w:numPr>
          <w:ilvl w:val="0"/>
          <w:numId w:val="2"/>
        </w:numPr>
        <w:spacing w:after="60" w:line="276"/>
        <w:jc w:val="both"/>
      </w:pPr>
      <w:r>
        <w:rPr>
          <w:rFonts w:ascii="Times New Roman" w:cs="Times New Roman" w:eastAsia="Times New Roman" w:hAnsi="Times New Roman"/>
          <w:b w:val="false"/>
          <w:bCs w:val="false"/>
          <w:sz w:val="22"/>
          <w:szCs w:val="22"/>
        </w:rPr>
        <w:t xml:space="preserve">Outputs are for analysis and coursework; they are not intended for wagering.</w:t>
      </w:r>
    </w:p>
    <w:p>
      <w:pPr>
        <w:pStyle w:val="Heading1"/>
        <w:keepNext/>
        <w:spacing w:after="140" w:before="320"/>
      </w:pPr>
      <w:r>
        <w:rPr>
          <w:rFonts w:ascii="Times New Roman" w:cs="Times New Roman" w:eastAsia="Times New Roman" w:hAnsi="Times New Roman"/>
          <w:b/>
          <w:bCs/>
          <w:sz w:val="28"/>
          <w:szCs w:val="28"/>
        </w:rPr>
        <w:t xml:space="preserve">20. Viva preparation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36"/>
        <w:gridCol w:w="6190"/>
      </w:tblGrid>
      <w:tr>
        <w:trPr>
          <w:cantSplit/>
          <w:tblHeader/>
        </w:trPr>
        <w:tc>
          <w:tcPr>
            <w:tcW w:type="dxa" w:w="283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Likely question</w:t>
            </w:r>
          </w:p>
        </w:tc>
        <w:tc>
          <w:tcPr>
            <w:tcW w:type="dxa" w:w="619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Short answer</w:t>
            </w:r>
          </w:p>
        </w:tc>
      </w:tr>
      <w:tr>
        <w:trPr>
          <w:cantSplit/>
        </w:trPr>
        <w:tc>
          <w:tcPr>
            <w:tcW w:type="dxa" w:w="283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Why IPL, and is this too simple?</w:t>
            </w:r>
          </w:p>
        </w:tc>
        <w:tc>
          <w:tcPr>
            <w:tcW w:type="dxa" w:w="619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The source is simple to acquire by design. The difficulty is in the modelling: entity resolution, grain, derived phase index, a real SCD Type 2 and leakage-free evaluation.</w:t>
            </w:r>
          </w:p>
        </w:tc>
      </w:tr>
      <w:tr>
        <w:trPr>
          <w:cantSplit/>
        </w:trPr>
        <w:tc>
          <w:tcPr>
            <w:tcW w:type="dxa" w:w="283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Where is the SCD2 genuine?</w:t>
            </w:r>
          </w:p>
        </w:tc>
        <w:tc>
          <w:tcPr>
            <w:tcW w:type="dxa" w:w="619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Primary phase is recomputed every season from fact_delivery and changes for real players; the drift table lists them with the numbers.</w:t>
            </w:r>
          </w:p>
        </w:tc>
      </w:tr>
      <w:tr>
        <w:trPr>
          <w:cantSplit/>
        </w:trPr>
        <w:tc>
          <w:tcPr>
            <w:tcW w:type="dxa" w:w="283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Why not a flat CSV?</w:t>
            </w:r>
          </w:p>
        </w:tc>
        <w:tc>
          <w:tcPr>
            <w:tcW w:type="dxa" w:w="619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A star schema lets the same conformed dimensions serve delivery-level, match-level and player-season analyses without repeating or contradicting names.</w:t>
            </w:r>
          </w:p>
        </w:tc>
      </w:tr>
      <w:tr>
        <w:trPr>
          <w:cantSplit/>
        </w:trPr>
        <w:tc>
          <w:tcPr>
            <w:tcW w:type="dxa" w:w="283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Why split by season?</w:t>
            </w:r>
          </w:p>
        </w:tc>
        <w:tc>
          <w:tcPr>
            <w:tcW w:type="dxa" w:w="619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A random split lets later information inform earlier predictions. Chronological splitting mimics real deployment.</w:t>
            </w:r>
          </w:p>
        </w:tc>
      </w:tr>
      <w:tr>
        <w:trPr>
          <w:cantSplit/>
        </w:trPr>
        <w:tc>
          <w:tcPr>
            <w:tcW w:type="dxa" w:w="283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How do you know phase drift is not noise?</w:t>
            </w:r>
          </w:p>
        </w:tc>
        <w:tc>
          <w:tcPr>
            <w:tcW w:type="dxa" w:w="619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val="false"/>
                <w:bCs w:val="false"/>
                <w:sz w:val="20"/>
                <w:szCs w:val="20"/>
              </w:rPr>
              <w:t xml:space="preserve">Minimum-sample threshold, results at two thresholds, and the phase index corrects for phase length.</w:t>
            </w:r>
          </w:p>
        </w:tc>
      </w:tr>
      <w:tr>
        <w:trPr>
          <w:cantSplit/>
        </w:trPr>
        <w:tc>
          <w:tcPr>
            <w:tcW w:type="dxa" w:w="283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Why is accuracy modest?</w:t>
            </w:r>
          </w:p>
        </w:tc>
        <w:tc>
          <w:tcPr>
            <w:tcW w:type="dxa" w:w="619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T20 outcomes have high variance and the model sees only six overs; it is compared with two baselines and its errors are analysed.</w:t>
            </w:r>
          </w:p>
        </w:tc>
      </w:tr>
    </w:tbl>
    <w:p>
      <w:pPr>
        <w:pStyle w:val="Heading1"/>
        <w:keepNext/>
        <w:spacing w:after="140" w:before="320"/>
      </w:pPr>
      <w:r>
        <w:rPr>
          <w:rFonts w:ascii="Times New Roman" w:cs="Times New Roman" w:eastAsia="Times New Roman" w:hAnsi="Times New Roman"/>
          <w:b/>
          <w:bCs/>
          <w:sz w:val="28"/>
          <w:szCs w:val="28"/>
        </w:rPr>
        <w:t xml:space="preserve">Appendix A. Cricket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63"/>
        <w:gridCol w:w="6963"/>
      </w:tblGrid>
      <w:tr>
        <w:trPr>
          <w:cantSplit/>
          <w:tblHeader/>
        </w:trPr>
        <w:tc>
          <w:tcPr>
            <w:tcW w:type="dxa" w:w="20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Term</w:t>
            </w:r>
          </w:p>
        </w:tc>
        <w:tc>
          <w:tcPr>
            <w:tcW w:type="dxa" w:w="69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30"/>
              <w:jc w:val="left"/>
            </w:pPr>
            <w:r>
              <w:rPr>
                <w:rFonts w:ascii="Times New Roman" w:cs="Times New Roman" w:eastAsia="Times New Roman" w:hAnsi="Times New Roman"/>
                <w:b/>
                <w:bCs/>
                <w:sz w:val="20"/>
                <w:szCs w:val="20"/>
              </w:rPr>
              <w:t xml:space="preserve">Meaning</w:t>
            </w:r>
          </w:p>
        </w:tc>
      </w:tr>
      <w:tr>
        <w:trPr>
          <w:cantSplit/>
        </w:trPr>
        <w:tc>
          <w:tcPr>
            <w:tcW w:type="dxa" w:w="20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Over</w:t>
            </w:r>
          </w:p>
        </w:tc>
        <w:tc>
          <w:tcPr>
            <w:tcW w:type="dxa" w:w="69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Six legal deliveries bowled by one bowler</w:t>
            </w:r>
          </w:p>
        </w:tc>
      </w:tr>
      <w:tr>
        <w:trPr>
          <w:cantSplit/>
        </w:trPr>
        <w:tc>
          <w:tcPr>
            <w:tcW w:type="dxa" w:w="20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Powerplay</w:t>
            </w:r>
          </w:p>
        </w:tc>
        <w:tc>
          <w:tcPr>
            <w:tcW w:type="dxa" w:w="69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Overs 1–6 of an innings, played with fielding restrictions</w:t>
            </w:r>
          </w:p>
        </w:tc>
      </w:tr>
      <w:tr>
        <w:trPr>
          <w:cantSplit/>
        </w:trPr>
        <w:tc>
          <w:tcPr>
            <w:tcW w:type="dxa" w:w="20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Death overs</w:t>
            </w:r>
          </w:p>
        </w:tc>
        <w:tc>
          <w:tcPr>
            <w:tcW w:type="dxa" w:w="69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The last overs of an innings (16–20 in this project)</w:t>
            </w:r>
          </w:p>
        </w:tc>
      </w:tr>
      <w:tr>
        <w:trPr>
          <w:cantSplit/>
        </w:trPr>
        <w:tc>
          <w:tcPr>
            <w:tcW w:type="dxa" w:w="20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Strike rate</w:t>
            </w:r>
          </w:p>
        </w:tc>
        <w:tc>
          <w:tcPr>
            <w:tcW w:type="dxa" w:w="69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Batter’s runs per 100 balls faced</w:t>
            </w:r>
          </w:p>
        </w:tc>
      </w:tr>
      <w:tr>
        <w:trPr>
          <w:cantSplit/>
        </w:trPr>
        <w:tc>
          <w:tcPr>
            <w:tcW w:type="dxa" w:w="20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Economy</w:t>
            </w:r>
          </w:p>
        </w:tc>
        <w:tc>
          <w:tcPr>
            <w:tcW w:type="dxa" w:w="69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Bowler’s runs conceded per over</w:t>
            </w:r>
          </w:p>
        </w:tc>
      </w:tr>
      <w:tr>
        <w:trPr>
          <w:cantSplit/>
        </w:trPr>
        <w:tc>
          <w:tcPr>
            <w:tcW w:type="dxa" w:w="20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Extras</w:t>
            </w:r>
          </w:p>
        </w:tc>
        <w:tc>
          <w:tcPr>
            <w:tcW w:type="dxa" w:w="69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Runs not scored off the bat: wides, no-balls, byes, leg-byes</w:t>
            </w:r>
          </w:p>
        </w:tc>
      </w:tr>
      <w:tr>
        <w:trPr>
          <w:cantSplit/>
        </w:trPr>
        <w:tc>
          <w:tcPr>
            <w:tcW w:type="dxa" w:w="20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Super Over</w:t>
            </w:r>
          </w:p>
        </w:tc>
        <w:tc>
          <w:tcPr>
            <w:tcW w:type="dxa" w:w="69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One-over-per-side tiebreaker played when scores are level</w:t>
            </w:r>
          </w:p>
        </w:tc>
      </w:tr>
      <w:tr>
        <w:trPr>
          <w:cantSplit/>
        </w:trPr>
        <w:tc>
          <w:tcPr>
            <w:tcW w:type="dxa" w:w="20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Duckworth–Lewis (D/L)</w:t>
            </w:r>
          </w:p>
        </w:tc>
        <w:tc>
          <w:tcPr>
            <w:tcW w:type="dxa" w:w="69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30"/>
              <w:jc w:val="left"/>
            </w:pPr>
            <w:r>
              <w:rPr>
                <w:rFonts w:ascii="Times New Roman" w:cs="Times New Roman" w:eastAsia="Times New Roman" w:hAnsi="Times New Roman"/>
                <w:b w:val="false"/>
                <w:bCs w:val="false"/>
                <w:sz w:val="20"/>
                <w:szCs w:val="20"/>
              </w:rPr>
              <w:t xml:space="preserve">Method used to set a revised target when rain shortens a match</w:t>
            </w:r>
          </w:p>
        </w:tc>
      </w:tr>
    </w:tbl>
    <w:p>
      <w:pPr>
        <w:pStyle w:val="Heading1"/>
        <w:keepNext/>
        <w:spacing w:after="140" w:before="320"/>
      </w:pPr>
      <w:r>
        <w:rPr>
          <w:rFonts w:ascii="Times New Roman" w:cs="Times New Roman" w:eastAsia="Times New Roman" w:hAnsi="Times New Roman"/>
          <w:b/>
          <w:bCs/>
          <w:sz w:val="28"/>
          <w:szCs w:val="28"/>
        </w:rPr>
        <w:t xml:space="preserve">References</w:t>
      </w:r>
    </w:p>
    <w:p>
      <w:pPr>
        <w:pStyle w:val="ListParagraph"/>
        <w:numPr>
          <w:ilvl w:val="0"/>
          <w:numId w:val="2"/>
        </w:numPr>
        <w:spacing w:after="60" w:line="276"/>
        <w:jc w:val="both"/>
      </w:pPr>
      <w:r>
        <w:rPr>
          <w:rFonts w:ascii="Times New Roman" w:cs="Times New Roman" w:eastAsia="Times New Roman" w:hAnsi="Times New Roman"/>
          <w:b w:val="false"/>
          <w:bCs w:val="false"/>
          <w:sz w:val="22"/>
          <w:szCs w:val="22"/>
        </w:rPr>
        <w:t xml:space="preserve">Cricsheet, ball-by-ball cricket data (cricsheet.org). Record version and access date.</w:t>
      </w:r>
    </w:p>
    <w:p>
      <w:pPr>
        <w:pStyle w:val="ListParagraph"/>
        <w:numPr>
          <w:ilvl w:val="0"/>
          <w:numId w:val="2"/>
        </w:numPr>
        <w:spacing w:after="60" w:line="276"/>
        <w:jc w:val="both"/>
      </w:pPr>
      <w:r>
        <w:rPr>
          <w:rFonts w:ascii="Times New Roman" w:cs="Times New Roman" w:eastAsia="Times New Roman" w:hAnsi="Times New Roman"/>
          <w:b w:val="false"/>
          <w:bCs w:val="false"/>
          <w:sz w:val="22"/>
          <w:szCs w:val="22"/>
        </w:rPr>
        <w:t xml:space="preserve">Kaggle, IPL complete dataset (matches and deliveries files). Record the exact dataset URL, version and licence at download.</w:t>
      </w:r>
    </w:p>
    <w:p>
      <w:pPr>
        <w:pStyle w:val="ListParagraph"/>
        <w:numPr>
          <w:ilvl w:val="0"/>
          <w:numId w:val="2"/>
        </w:numPr>
        <w:spacing w:after="60" w:line="276"/>
        <w:jc w:val="both"/>
      </w:pPr>
      <w:r>
        <w:rPr>
          <w:rFonts w:ascii="Times New Roman" w:cs="Times New Roman" w:eastAsia="Times New Roman" w:hAnsi="Times New Roman"/>
          <w:b w:val="false"/>
          <w:bCs w:val="false"/>
          <w:sz w:val="22"/>
          <w:szCs w:val="22"/>
        </w:rPr>
        <w:t xml:space="preserve">Course lecture notes, Data Wrangling: units on data cleaning, data warehousing, dimensional modelling, ETL and decision trees.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IPL Phase-Performance and Style-Drift Data Warehouse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rFonts w:ascii="Times New Roman" w:cs="Times New Roman" w:eastAsia="Times New Roman" w:hAnsi="Times New Roman"/>
      </w:rPr>
    </w:lvl>
  </w:abstractNum>
  <w:abstractNum w:abstractNumId="3" w15:restartNumberingAfterBreak="0">
    <w:multiLevelType w:val="hybridMultilevel"/>
    <w:lvl w:ilvl="0" w15:tentative="1">
      <w:start w:val="1"/>
      <w:numFmt w:val="decimal"/>
      <w:lvlText w:val="%1."/>
      <w:lvlJc w:val="left"/>
      <w:pPr>
        <w:ind w:left="540" w:hanging="360"/>
      </w:pPr>
      <w:rPr>
        <w:rFonts w:ascii="Times New Roman" w:cs="Times New Roman" w:eastAsia="Times New Roman" w:hAnsi="Times New Roman"/>
      </w:rPr>
    </w:lvl>
  </w:abstractNum>
  <w:abstractNum w:abstractNumId="4" w15:restartNumberingAfterBreak="0">
    <w:multiLevelType w:val="hybridMultilevel"/>
    <w:lvl w:ilvl="0" w15:tentative="1">
      <w:start w:val="1"/>
      <w:numFmt w:val="decimal"/>
      <w:lvlText w:val="%1."/>
      <w:lvlJc w:val="left"/>
      <w:pPr>
        <w:ind w:left="540" w:hanging="360"/>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IPL Phase-Performance and Style-Drift Data Warehouse — Project Document</dc:title>
  <dc:creator>Farhan</dc:creator>
  <cp:lastModifiedBy>Un-named</cp:lastModifiedBy>
  <cp:revision>1</cp:revision>
  <dcterms:created xsi:type="dcterms:W3CDTF">2026-09-28T07:39:48.757Z</dcterms:created>
  <dcterms:modified xsi:type="dcterms:W3CDTF">2026-09-28T07:39:48.757Z</dcterms:modified>
</cp:coreProperties>
</file>

<file path=docProps/custom.xml><?xml version="1.0" encoding="utf-8"?>
<Properties xmlns="http://schemas.openxmlformats.org/officeDocument/2006/custom-properties" xmlns:vt="http://schemas.openxmlformats.org/officeDocument/2006/docPropsVTypes"/>
</file>