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A1A1A"/>
          <w:sz w:val="44"/>
          <w:szCs w:val="44"/>
        </w:rPr>
        <w:t xml:space="preserve">Rishte — Launch-Readiness Report</w:t>
      </w:r>
    </w:p>
    <w:p>
      <w:pPr>
        <w:spacing w:after="240"/>
      </w:pPr>
      <w:r>
        <w:rPr>
          <w:i/>
          <w:iCs/>
          <w:color w:val="6A6A6A"/>
          <w:sz w:val="24"/>
          <w:szCs w:val="24"/>
        </w:rPr>
        <w:t xml:space="preserve">Product QA, blocker triage, and time-to-launch estimate</w:t>
      </w:r>
    </w:p>
    <w:p>
      <w:pPr>
        <w:spacing w:after="240"/>
      </w:pPr>
      <w:r>
        <w:rPr>
          <w:b/>
          <w:bCs/>
        </w:rPr>
        <w:t xml:space="preserve">Prepared for: </w:t>
      </w:r>
      <w:r>
        <w:t xml:space="preserve">Sanjeet</w:t>
      </w:r>
      <w:r>
        <w:t xml:space="preserve">    </w:t>
      </w:r>
      <w:r>
        <w:rPr>
          <w:b/>
          <w:bCs/>
        </w:rPr>
        <w:t xml:space="preserve">Date: </w:t>
      </w:r>
      <w:r>
        <w:t xml:space="preserve">May 4, 2026</w:t>
      </w:r>
      <w:r>
        <w:t xml:space="preserve">    </w:t>
      </w:r>
      <w:r>
        <w:rPr>
          <w:b/>
          <w:bCs/>
        </w:rPr>
        <w:t xml:space="preserve">Branch: </w:t>
      </w:r>
      <w:r>
        <w:rPr>
          <w:rFonts w:ascii="Courier New" w:cs="Courier New" w:eastAsia="Courier New" w:hAnsi="Courier New"/>
          <w:sz w:val="20"/>
          <w:szCs w:val="20"/>
        </w:rPr>
        <w:t xml:space="preserve">feature/template-redesign</w:t>
      </w:r>
    </w:p>
    <w:p>
      <w:pPr>
        <w:pStyle w:val="Heading1"/>
        <w:spacing w:after="200" w:before="360"/>
      </w:pPr>
      <w:r>
        <w:t xml:space="preserve">TL;DR</w:t>
      </w:r>
    </w:p>
    <w:p>
      <w:pPr>
        <w:spacing w:after="120"/>
      </w:pPr>
      <w:r>
        <w:t xml:space="preserve">Rishte is roughly 2–4 focused engineering days away from a soft launch — not weeks. The product is structurally complete: onboarding, the 6-step biodata form, all four templates, the kundli pipeline, the share-link system (creation, public viewer, permissions, analytics), and the deployment plumbing (Cloud Run + Vercel + Supabase + R2) all exist and are wired.</w:t>
      </w:r>
    </w:p>
    <w:p>
      <w:pPr>
        <w:spacing w:after="120"/>
      </w:pPr>
      <w:r>
        <w:t xml:space="preserve">There are exactly two real blockers, and one of them is the reason you couldn't share links last time you tested:</w:t>
      </w:r>
    </w:p>
    <w:p>
      <w:pPr>
        <w:pStyle w:val="ListParagraph"/>
        <w:numPr>
          <w:ilvl w:val="0"/>
          <w:numId w:val="2"/>
        </w:numPr>
        <w:spacing w:after="80"/>
      </w:pPr>
      <w:r>
        <w:t xml:space="preserve">Authentication is fake. The “Continue with Google” button (AuthScreen.tsx:63) doesn't call signInWithGoogle — it just dispatches setAuthenticated(true) with a hardcoded phone number. The real Supabase OAuth method exists in AuthContext.tsx and is unused. Because no real Supabase session is created, the frontend never sends a valid Bearer JWT, so every protected route — including POST /api/shares — gets rejected with 401. This is the root cause of “we can build biodatas but can't share links.”</w:t>
      </w:r>
    </w:p>
    <w:p>
      <w:pPr>
        <w:pStyle w:val="ListParagraph"/>
        <w:numPr>
          <w:ilvl w:val="0"/>
          <w:numId w:val="2"/>
        </w:numPr>
        <w:spacing w:after="80"/>
      </w:pPr>
      <w:r>
        <w:t xml:space="preserve">Photos are stored as base64. PhotoUploader → uploadService produces a data URL, never hits R2. The biodata snapshot you send to the share endpoint will therefore contain inline images, which is fine for a single user but will balloon the JSONB payload and slow public share loads. Acceptable for a tiny soft launch; not acceptable for a real one.</w:t>
      </w:r>
    </w:p>
    <w:p>
      <w:pPr>
        <w:spacing w:after="120"/>
      </w:pPr>
      <w:r>
        <w:t xml:space="preserve">Everything else is either working or just needs ops action (run migrations against Supabase, set env vars, point DNS, redeploy).</w:t>
      </w:r>
    </w:p>
    <w:p>
      <w:pPr>
        <w:pStyle w:val="Heading1"/>
        <w:spacing w:after="200" w:before="360"/>
      </w:pPr>
      <w:r>
        <w:t xml:space="preserve">Status by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960"/>
      </w:tblGrid>
      <w:tr>
        <w:trPr>
          <w:tblHeader/>
        </w:trPr>
        <w:tc>
          <w:tcPr>
            <w:tcW w:type="dxa" w:w="2900"/>
            <w:tcBorders>
              <w:top w:val="single" w:color="CCCCCC" w:sz="4"/>
              <w:left w:val="single" w:color="CCCCCC" w:sz="4"/>
              <w:bottom w:val="single" w:color="CCCCCC" w:sz="4"/>
              <w:right w:val="single" w:color="CCCCCC" w:sz="4"/>
            </w:tcBorders>
            <w:shd w:fill="EAE3D2" w:val="clear"/>
            <w:tcMar>
              <w:top w:type="dxa" w:w="100"/>
              <w:left w:type="dxa" w:w="140"/>
              <w:bottom w:type="dxa" w:w="100"/>
              <w:right w:type="dxa" w:w="140"/>
            </w:tcMar>
          </w:tcPr>
          <w:p>
            <w:r>
              <w:rPr>
                <w:b/>
                <w:bCs/>
              </w:rPr>
              <w:t xml:space="preserve">Area</w:t>
            </w:r>
          </w:p>
        </w:tc>
        <w:tc>
          <w:tcPr>
            <w:tcW w:type="dxa" w:w="1500"/>
            <w:tcBorders>
              <w:top w:val="single" w:color="CCCCCC" w:sz="4"/>
              <w:left w:val="single" w:color="CCCCCC" w:sz="4"/>
              <w:bottom w:val="single" w:color="CCCCCC" w:sz="4"/>
              <w:right w:val="single" w:color="CCCCCC" w:sz="4"/>
            </w:tcBorders>
            <w:shd w:fill="EAE3D2" w:val="clear"/>
            <w:tcMar>
              <w:top w:type="dxa" w:w="100"/>
              <w:left w:type="dxa" w:w="140"/>
              <w:bottom w:type="dxa" w:w="100"/>
              <w:right w:type="dxa" w:w="140"/>
            </w:tcMar>
          </w:tcPr>
          <w:p>
            <w:r>
              <w:rPr>
                <w:b/>
                <w:bCs/>
              </w:rPr>
              <w:t xml:space="preserve">Status</w:t>
            </w:r>
          </w:p>
        </w:tc>
        <w:tc>
          <w:tcPr>
            <w:tcW w:type="dxa" w:w="4960"/>
            <w:tcBorders>
              <w:top w:val="single" w:color="CCCCCC" w:sz="4"/>
              <w:left w:val="single" w:color="CCCCCC" w:sz="4"/>
              <w:bottom w:val="single" w:color="CCCCCC" w:sz="4"/>
              <w:right w:val="single" w:color="CCCCCC" w:sz="4"/>
            </w:tcBorders>
            <w:shd w:fill="EAE3D2" w:val="clear"/>
            <w:tcMar>
              <w:top w:type="dxa" w:w="100"/>
              <w:left w:type="dxa" w:w="140"/>
              <w:bottom w:type="dxa" w:w="100"/>
              <w:right w:type="dxa" w:w="140"/>
            </w:tcMar>
          </w:tcPr>
          <w:p>
            <w:r>
              <w:rPr>
                <w:b/>
                <w:bCs/>
              </w:rPr>
              <w:t xml:space="preserve">Notes</w:t>
            </w:r>
          </w:p>
        </w:tc>
      </w:tr>
      <w:tr>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Auth (Google OAuth via Supabase)</w:t>
            </w:r>
          </w:p>
        </w:tc>
        <w:tc>
          <w:tcPr>
            <w:tcW w:type="dxa" w:w="1800"/>
            <w:tcBorders>
              <w:top w:val="single" w:color="CCCCCC" w:sz="4"/>
              <w:left w:val="single" w:color="CCCCCC" w:sz="4"/>
              <w:bottom w:val="single" w:color="CCCCCC" w:sz="4"/>
              <w:right w:val="single" w:color="CCCCCC" w:sz="4"/>
            </w:tcBorders>
            <w:shd w:fill="FCC0C0" w:val="clear"/>
            <w:tcMar>
              <w:top w:type="dxa" w:w="100"/>
              <w:left w:type="dxa" w:w="140"/>
              <w:bottom w:type="dxa" w:w="100"/>
              <w:right w:type="dxa" w:w="140"/>
            </w:tcMar>
          </w:tcPr>
          <w:p>
            <w:r>
              <w:rPr>
                <w:b/>
                <w:bCs/>
                <w:color w:val="1A1A1A"/>
              </w:rPr>
              <w:t xml:space="preserve">BROKEN</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Frontend onGoogle() in AuthScreen.tsx:63 fakes the login (hardcoded phone, no Supabase call). Real signInWithGoogle exists in AuthContext.tsx but is never wired to the button. Without a Supabase JWT, every protected backend call returns 401.</w:t>
            </w:r>
          </w:p>
        </w:tc>
      </w:tr>
      <w:tr>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Biodata creation form</w:t>
            </w:r>
          </w:p>
        </w:tc>
        <w:tc>
          <w:tcPr>
            <w:tcW w:type="dxa" w:w="1800"/>
            <w:tcBorders>
              <w:top w:val="single" w:color="CCCCCC" w:sz="4"/>
              <w:left w:val="single" w:color="CCCCCC" w:sz="4"/>
              <w:bottom w:val="single" w:color="CCCCCC" w:sz="4"/>
              <w:right w:val="single" w:color="CCCCCC" w:sz="4"/>
            </w:tcBorders>
            <w:shd w:fill="C8E8C0" w:val="clear"/>
            <w:tcMar>
              <w:top w:type="dxa" w:w="100"/>
              <w:left w:type="dxa" w:w="140"/>
              <w:bottom w:type="dxa" w:w="100"/>
              <w:right w:type="dxa" w:w="140"/>
            </w:tcMar>
          </w:tcPr>
          <w:p>
            <w:r>
              <w:rPr>
                <w:b/>
                <w:bCs/>
                <w:color w:val="1A1A1A"/>
              </w:rPr>
              <w:t xml:space="preserve">WORKS</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All 6 steps wired, Redux + localStorage persistence. submitBioData only stamps a timestamp — no server call, but that's by design (biodata is persisted at share-time).</w:t>
            </w:r>
          </w:p>
        </w:tc>
      </w:tr>
      <w:tr>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Photo upload</w:t>
            </w:r>
          </w:p>
        </w:tc>
        <w:tc>
          <w:tcPr>
            <w:tcW w:type="dxa" w:w="1800"/>
            <w:tcBorders>
              <w:top w:val="single" w:color="CCCCCC" w:sz="4"/>
              <w:left w:val="single" w:color="CCCCCC" w:sz="4"/>
              <w:bottom w:val="single" w:color="CCCCCC" w:sz="4"/>
              <w:right w:val="single" w:color="CCCCCC" w:sz="4"/>
            </w:tcBorders>
            <w:shd w:fill="FCC0C0" w:val="clear"/>
            <w:tcMar>
              <w:top w:type="dxa" w:w="100"/>
              <w:left w:type="dxa" w:w="140"/>
              <w:bottom w:type="dxa" w:w="100"/>
              <w:right w:type="dxa" w:w="140"/>
            </w:tcMar>
          </w:tcPr>
          <w:p>
            <w:r>
              <w:rPr>
                <w:b/>
                <w:bCs/>
                <w:color w:val="1A1A1A"/>
              </w:rPr>
              <w:t xml:space="preserve">BROKEN</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PhotoUploader stores photos as base64 data URLs in Redux (uploadService.ts:3-15). No call to R2/S3. Will bloat DB row size on share creation; mobile previews will be slow.</w:t>
            </w:r>
          </w:p>
        </w:tc>
      </w:tr>
      <w:tr>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Templates (4 designs)</w:t>
            </w:r>
          </w:p>
        </w:tc>
        <w:tc>
          <w:tcPr>
            <w:tcW w:type="dxa" w:w="1800"/>
            <w:tcBorders>
              <w:top w:val="single" w:color="CCCCCC" w:sz="4"/>
              <w:left w:val="single" w:color="CCCCCC" w:sz="4"/>
              <w:bottom w:val="single" w:color="CCCCCC" w:sz="4"/>
              <w:right w:val="single" w:color="CCCCCC" w:sz="4"/>
            </w:tcBorders>
            <w:shd w:fill="C8E8C0" w:val="clear"/>
            <w:tcMar>
              <w:top w:type="dxa" w:w="100"/>
              <w:left w:type="dxa" w:w="140"/>
              <w:bottom w:type="dxa" w:w="100"/>
              <w:right w:type="dxa" w:w="140"/>
            </w:tcMar>
          </w:tcPr>
          <w:p>
            <w:r>
              <w:rPr>
                <w:b/>
                <w:bCs/>
                <w:color w:val="1A1A1A"/>
              </w:rPr>
              <w:t xml:space="preserve">WORKS</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Traditional / Modern / Premium / Split all render. Selection persists in Redux.</w:t>
            </w:r>
          </w:p>
        </w:tc>
      </w:tr>
      <w:tr>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Kundli / Horoscope</w:t>
            </w:r>
          </w:p>
        </w:tc>
        <w:tc>
          <w:tcPr>
            <w:tcW w:type="dxa" w:w="1800"/>
            <w:tcBorders>
              <w:top w:val="single" w:color="CCCCCC" w:sz="4"/>
              <w:left w:val="single" w:color="CCCCCC" w:sz="4"/>
              <w:bottom w:val="single" w:color="CCCCCC" w:sz="4"/>
              <w:right w:val="single" w:color="CCCCCC" w:sz="4"/>
            </w:tcBorders>
            <w:shd w:fill="FFE08A" w:val="clear"/>
            <w:tcMar>
              <w:top w:type="dxa" w:w="100"/>
              <w:left w:type="dxa" w:w="140"/>
              <w:bottom w:type="dxa" w:w="100"/>
              <w:right w:type="dxa" w:w="140"/>
            </w:tcMar>
          </w:tcPr>
          <w:p>
            <w:r>
              <w:rPr>
                <w:b/>
                <w:bCs/>
                <w:color w:val="1A1A1A"/>
              </w:rPr>
              <w:t xml:space="preserve">WORKS*</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Wired end-to-end (Step4_Horoscope → /api/kundli/generate → astroEngineClient). Requires ASTRO_ENGINE_URL + ASTRO_ENGINE_KEY env vars on Cloud Run.</w:t>
            </w:r>
          </w:p>
        </w:tc>
      </w:tr>
      <w:tr>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Geocoding (birthplace search)</w:t>
            </w:r>
          </w:p>
        </w:tc>
        <w:tc>
          <w:tcPr>
            <w:tcW w:type="dxa" w:w="1800"/>
            <w:tcBorders>
              <w:top w:val="single" w:color="CCCCCC" w:sz="4"/>
              <w:left w:val="single" w:color="CCCCCC" w:sz="4"/>
              <w:bottom w:val="single" w:color="CCCCCC" w:sz="4"/>
              <w:right w:val="single" w:color="CCCCCC" w:sz="4"/>
            </w:tcBorders>
            <w:shd w:fill="C8E8C0" w:val="clear"/>
            <w:tcMar>
              <w:top w:type="dxa" w:w="100"/>
              <w:left w:type="dxa" w:w="140"/>
              <w:bottom w:type="dxa" w:w="100"/>
              <w:right w:type="dxa" w:w="140"/>
            </w:tcMar>
          </w:tcPr>
          <w:p>
            <w:r>
              <w:rPr>
                <w:b/>
                <w:bCs/>
                <w:color w:val="1A1A1A"/>
              </w:rPr>
              <w:t xml:space="preserve">WORKS</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Frontend calls /api/geocoding/places. Backend route + service exist.</w:t>
            </w:r>
          </w:p>
        </w:tc>
      </w:tr>
      <w:tr>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Share-link creation</w:t>
            </w:r>
          </w:p>
        </w:tc>
        <w:tc>
          <w:tcPr>
            <w:tcW w:type="dxa" w:w="1800"/>
            <w:tcBorders>
              <w:top w:val="single" w:color="CCCCCC" w:sz="4"/>
              <w:left w:val="single" w:color="CCCCCC" w:sz="4"/>
              <w:bottom w:val="single" w:color="CCCCCC" w:sz="4"/>
              <w:right w:val="single" w:color="CCCCCC" w:sz="4"/>
            </w:tcBorders>
            <w:shd w:fill="FCC0C0" w:val="clear"/>
            <w:tcMar>
              <w:top w:type="dxa" w:w="100"/>
              <w:left w:type="dxa" w:w="140"/>
              <w:bottom w:type="dxa" w:w="100"/>
              <w:right w:type="dxa" w:w="140"/>
            </w:tcMar>
          </w:tcPr>
          <w:p>
            <w:r>
              <w:rPr>
                <w:b/>
                <w:bCs/>
                <w:color w:val="1A1A1A"/>
              </w:rPr>
              <w:t xml:space="preserve">BLOCKED BY AUTH</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Backend route POST /api/shares is correct and complete. Schema is correct (migration 001 creates biodata_profiles before share_links). Fails today only because the frontend never produces a valid Supabase JWT (see Auth row).</w:t>
            </w:r>
          </w:p>
        </w:tc>
      </w:tr>
      <w:tr>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Share-link viewing (public)</w:t>
            </w:r>
          </w:p>
        </w:tc>
        <w:tc>
          <w:tcPr>
            <w:tcW w:type="dxa" w:w="1800"/>
            <w:tcBorders>
              <w:top w:val="single" w:color="CCCCCC" w:sz="4"/>
              <w:left w:val="single" w:color="CCCCCC" w:sz="4"/>
              <w:bottom w:val="single" w:color="CCCCCC" w:sz="4"/>
              <w:right w:val="single" w:color="CCCCCC" w:sz="4"/>
            </w:tcBorders>
            <w:shd w:fill="C8E8C0" w:val="clear"/>
            <w:tcMar>
              <w:top w:type="dxa" w:w="100"/>
              <w:left w:type="dxa" w:w="140"/>
              <w:bottom w:type="dxa" w:w="100"/>
              <w:right w:type="dxa" w:w="140"/>
            </w:tcMar>
          </w:tcPr>
          <w:p>
            <w:r>
              <w:rPr>
                <w:b/>
                <w:bCs/>
                <w:color w:val="1A1A1A"/>
              </w:rPr>
              <w:t xml:space="preserve">WORKS</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GET /api/shares/:token is rate-limited, returns 404/403/410/200 properly. PublicBioDataView handles all states.</w:t>
            </w:r>
          </w:p>
        </w:tc>
      </w:tr>
      <w:tr>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Privacy controls / permissions</w:t>
            </w:r>
          </w:p>
        </w:tc>
        <w:tc>
          <w:tcPr>
            <w:tcW w:type="dxa" w:w="1800"/>
            <w:tcBorders>
              <w:top w:val="single" w:color="CCCCCC" w:sz="4"/>
              <w:left w:val="single" w:color="CCCCCC" w:sz="4"/>
              <w:bottom w:val="single" w:color="CCCCCC" w:sz="4"/>
              <w:right w:val="single" w:color="CCCCCC" w:sz="4"/>
            </w:tcBorders>
            <w:shd w:fill="C8E8C0" w:val="clear"/>
            <w:tcMar>
              <w:top w:type="dxa" w:w="100"/>
              <w:left w:type="dxa" w:w="140"/>
              <w:bottom w:type="dxa" w:w="100"/>
              <w:right w:type="dxa" w:w="140"/>
            </w:tcMar>
          </w:tcPr>
          <w:p>
            <w:r>
              <w:rPr>
                <w:b/>
                <w:bCs/>
                <w:color w:val="1A1A1A"/>
              </w:rPr>
              <w:t xml:space="preserve">WORKS</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Presets (full/minimal/horoscope/etc.) defined and validated server-side. SharePermissionToggle UI is wired.</w:t>
            </w:r>
          </w:p>
        </w:tc>
      </w:tr>
      <w:tr>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Share analytics dashboard</w:t>
            </w:r>
          </w:p>
        </w:tc>
        <w:tc>
          <w:tcPr>
            <w:tcW w:type="dxa" w:w="1800"/>
            <w:tcBorders>
              <w:top w:val="single" w:color="CCCCCC" w:sz="4"/>
              <w:left w:val="single" w:color="CCCCCC" w:sz="4"/>
              <w:bottom w:val="single" w:color="CCCCCC" w:sz="4"/>
              <w:right w:val="single" w:color="CCCCCC" w:sz="4"/>
            </w:tcBorders>
            <w:shd w:fill="C8E8C0" w:val="clear"/>
            <w:tcMar>
              <w:top w:type="dxa" w:w="100"/>
              <w:left w:type="dxa" w:w="140"/>
              <w:bottom w:type="dxa" w:w="100"/>
              <w:right w:type="dxa" w:w="140"/>
            </w:tcMar>
          </w:tcPr>
          <w:p>
            <w:r>
              <w:rPr>
                <w:b/>
                <w:bCs/>
                <w:color w:val="1A1A1A"/>
              </w:rPr>
              <w:t xml:space="preserve">WORKS</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Backend computes summary; frontend has the page.</w:t>
            </w:r>
          </w:p>
        </w:tc>
      </w:tr>
      <w:tr>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Production deployment</w:t>
            </w:r>
          </w:p>
        </w:tc>
        <w:tc>
          <w:tcPr>
            <w:tcW w:type="dxa" w:w="1800"/>
            <w:tcBorders>
              <w:top w:val="single" w:color="CCCCCC" w:sz="4"/>
              <w:left w:val="single" w:color="CCCCCC" w:sz="4"/>
              <w:bottom w:val="single" w:color="CCCCCC" w:sz="4"/>
              <w:right w:val="single" w:color="CCCCCC" w:sz="4"/>
            </w:tcBorders>
            <w:shd w:fill="FFE08A" w:val="clear"/>
            <w:tcMar>
              <w:top w:type="dxa" w:w="100"/>
              <w:left w:type="dxa" w:w="140"/>
              <w:bottom w:type="dxa" w:w="100"/>
              <w:right w:type="dxa" w:w="140"/>
            </w:tcMar>
          </w:tcPr>
          <w:p>
            <w:r>
              <w:rPr>
                <w:b/>
                <w:bCs/>
                <w:color w:val="1A1A1A"/>
              </w:rPr>
              <w:t xml:space="preserve">UNKNOWN</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Cloud Build / Cloud Run / Vercel configs are present and recent. Cannot probe rishte.daanyam.in or rishte-api.daanyam.in from this sandbox — needs human verification.</w:t>
            </w:r>
          </w:p>
        </w:tc>
      </w:tr>
      <w:tr>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Database migrations</w:t>
            </w:r>
          </w:p>
        </w:tc>
        <w:tc>
          <w:tcPr>
            <w:tcW w:type="dxa" w:w="1800"/>
            <w:tcBorders>
              <w:top w:val="single" w:color="CCCCCC" w:sz="4"/>
              <w:left w:val="single" w:color="CCCCCC" w:sz="4"/>
              <w:bottom w:val="single" w:color="CCCCCC" w:sz="4"/>
              <w:right w:val="single" w:color="CCCCCC" w:sz="4"/>
            </w:tcBorders>
            <w:shd w:fill="FFE08A" w:val="clear"/>
            <w:tcMar>
              <w:top w:type="dxa" w:w="100"/>
              <w:left w:type="dxa" w:w="140"/>
              <w:bottom w:type="dxa" w:w="100"/>
              <w:right w:type="dxa" w:w="140"/>
            </w:tcMar>
          </w:tcPr>
          <w:p>
            <w:r>
              <w:rPr>
                <w:b/>
                <w:bCs/>
                <w:color w:val="1A1A1A"/>
              </w:rPr>
              <w:t xml:space="preserve">MANUAL</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migrate.ts exists but is not invoked by index.ts. Must be run explicitly against Supabase before launch (psql or `npm run migrate`).</w:t>
            </w:r>
          </w:p>
        </w:tc>
      </w:tr>
    </w:tbl>
    <w:p>
      <w:pPr>
        <w:pStyle w:val="Heading1"/>
        <w:spacing w:after="200" w:before="360"/>
      </w:pPr>
      <w:r>
        <w:t xml:space="preserve">Why share links don't work today</w:t>
      </w:r>
    </w:p>
    <w:p>
      <w:pPr>
        <w:spacing w:after="120"/>
      </w:pPr>
      <w:r>
        <w:t xml:space="preserve">This is the single most important finding, so the trace is laid out end-to-end.</w:t>
      </w:r>
    </w:p>
    <w:p>
      <w:pPr>
        <w:pStyle w:val="Heading3"/>
        <w:spacing w:after="120" w:before="220"/>
      </w:pPr>
      <w:r>
        <w:t xml:space="preserve">1. The user clicks “Continue with Google”</w:t>
      </w:r>
    </w:p>
    <w:p>
      <w:pPr>
        <w:shd w:fill="F5F2EA" w:val="clear"/>
        <w:spacing w:after="100"/>
      </w:pPr>
      <w:r>
        <w:rPr>
          <w:rFonts w:ascii="Courier New" w:cs="Courier New" w:eastAsia="Courier New" w:hAnsi="Courier New"/>
          <w:sz w:val="18"/>
          <w:szCs w:val="18"/>
        </w:rPr>
        <w:t xml:space="preserve">// frontend/src/pages/Onboarding/AuthScreen.tsx:63
const onGoogle = () =&gt; {
  dispatch(setPhone("+91 98765 43210"));   // hardcoded
  dispatch(setAuthenticated(true));         // local Redux only
  dispatch(setCurrentStep("form"));
};</w:t>
      </w:r>
    </w:p>
    <w:p>
      <w:pPr>
        <w:spacing w:after="120"/>
      </w:pPr>
      <w:r>
        <w:t xml:space="preserve">This sets isAuthenticated=true in the onboarding slice, but it never calls Supabase. There is no OAuth redirect, no session cookie, no JWT.</w:t>
      </w:r>
    </w:p>
    <w:p>
      <w:pPr>
        <w:pStyle w:val="Heading3"/>
        <w:spacing w:after="120" w:before="220"/>
      </w:pPr>
      <w:r>
        <w:t xml:space="preserve">2. The user fills the biodata and clicks Share</w:t>
      </w:r>
    </w:p>
    <w:p>
      <w:pPr>
        <w:spacing w:after="120"/>
      </w:pPr>
      <w:r>
        <w:t xml:space="preserve">ShareModal opens, gates on isConfigured (whether VITE_SUPABASE_URL is set) and on user (whether a Supabase user object exists). Because step 1 never created a Supabase session, useAuth().user is null, so the modal shows the “sign in to share” fallback. If Supabase env vars are missing entirely, it shows “Share links are unavailable until Supabase is configured.”</w:t>
      </w:r>
    </w:p>
    <w:p>
      <w:pPr>
        <w:pStyle w:val="Heading3"/>
        <w:spacing w:after="120" w:before="220"/>
      </w:pPr>
      <w:r>
        <w:t xml:space="preserve">3. Even if the modal lets the call through</w:t>
      </w:r>
    </w:p>
    <w:p>
      <w:pPr>
        <w:shd w:fill="F5F2EA" w:val="clear"/>
        <w:spacing w:after="100"/>
      </w:pPr>
      <w:r>
        <w:rPr>
          <w:rFonts w:ascii="Courier New" w:cs="Courier New" w:eastAsia="Courier New" w:hAnsi="Courier New"/>
          <w:sz w:val="18"/>
          <w:szCs w:val="18"/>
        </w:rPr>
        <w:t xml:space="preserve">// frontend/src/services/api.ts — request interceptor
const { data } = await supabase.auth.getSession();
const accessToken = data.session?.access_token;
if (accessToken) { config.headers.Authorization = `Bearer ${accessToken}`; }</w:t>
      </w:r>
    </w:p>
    <w:p>
      <w:pPr>
        <w:spacing w:after="120"/>
      </w:pPr>
      <w:r>
        <w:t xml:space="preserve">No session → no Authorization header. Backend requireAuth middleware returns 401 (“Missing bearer token”), and the share is never created.</w:t>
      </w:r>
    </w:p>
    <w:p>
      <w:pPr>
        <w:pStyle w:val="Heading3"/>
        <w:spacing w:after="120" w:before="220"/>
      </w:pPr>
      <w:r>
        <w:t xml:space="preserve">4. The backend itself is fine</w:t>
      </w:r>
    </w:p>
    <w:p>
      <w:pPr>
        <w:spacing w:after="120"/>
      </w:pPr>
      <w:r>
        <w:t xml:space="preserve">shareRoutes.ts, shareService.ts, sharePermissions.ts, sharePresets.ts, the four migrations (001 creates biodata_profiles before share_links — the FK constraint is satisfied), the public /api/shares/:token route with rate limiting, the access-events table for analytics — all of this is solid and well-tested. The bug is purely on the frontend auth side.</w:t>
      </w:r>
    </w:p>
    <w:p>
      <w:pPr>
        <w:pStyle w:val="Heading1"/>
        <w:spacing w:after="200" w:before="360"/>
      </w:pPr>
      <w:r>
        <w:t xml:space="preserve">What it takes to ship</w:t>
      </w:r>
    </w:p>
    <w:p>
      <w:pPr>
        <w:pStyle w:val="Heading2"/>
        <w:spacing w:after="160" w:before="280"/>
      </w:pPr>
      <w:r>
        <w:t xml:space="preserve">Critical path — must do before any launch</w:t>
      </w:r>
    </w:p>
    <w:p>
      <w:pPr>
        <w:pStyle w:val="ListParagraph"/>
        <w:numPr>
          <w:ilvl w:val="0"/>
          <w:numId w:val="3"/>
        </w:numPr>
        <w:spacing w:after="80"/>
      </w:pPr>
      <w:r>
        <w:rPr>
          <w:b/>
          <w:bCs/>
        </w:rPr>
        <w:t xml:space="preserve">Wire the real Google OAuth. </w:t>
      </w:r>
      <w:r>
        <w:t xml:space="preserve">In AuthScreen.tsx, replace the body of onGoogle with await signInWithGoogle() from useAuth(). Handle the redirect back from Supabase, then advance the onboarding flow. ~2 hours including QA.</w:t>
      </w:r>
    </w:p>
    <w:p>
      <w:pPr>
        <w:pStyle w:val="ListParagraph"/>
        <w:numPr>
          <w:ilvl w:val="0"/>
          <w:numId w:val="3"/>
        </w:numPr>
        <w:spacing w:after="80"/>
      </w:pPr>
      <w:r>
        <w:rPr>
          <w:b/>
          <w:bCs/>
        </w:rPr>
        <w:t xml:space="preserve">Decide on the OTP path. </w:t>
      </w:r>
      <w:r>
        <w:t xml:space="preserve">The phone+OTP UI is in place but the backend has no SMS endpoint. Either (a) drop OTP from MVP and ship Google-only, or (b) wire Supabase phone auth (which Supabase supports natively via Twilio/MessageBird). Recommendation: ship Google-only for now, ~0 effort; fold OTP in v1.1.</w:t>
      </w:r>
    </w:p>
    <w:p>
      <w:pPr>
        <w:pStyle w:val="ListParagraph"/>
        <w:numPr>
          <w:ilvl w:val="0"/>
          <w:numId w:val="3"/>
        </w:numPr>
        <w:spacing w:after="80"/>
      </w:pPr>
      <w:r>
        <w:rPr>
          <w:b/>
          <w:bCs/>
        </w:rPr>
        <w:t xml:space="preserve">Run the migrations against Supabase. </w:t>
      </w:r>
      <w:r>
        <w:t xml:space="preserve">psql "$SUPABASE_DATABASE_URL" -f backend/src/migrations/001_create_share_links.sql … through 004. Confirm biodata_profiles, share_links, share_access_events all exist. ~30 minutes.</w:t>
      </w:r>
    </w:p>
    <w:p>
      <w:pPr>
        <w:pStyle w:val="ListParagraph"/>
        <w:numPr>
          <w:ilvl w:val="0"/>
          <w:numId w:val="3"/>
        </w:numPr>
        <w:spacing w:after="80"/>
      </w:pPr>
      <w:r>
        <w:rPr>
          <w:b/>
          <w:bCs/>
        </w:rPr>
        <w:t xml:space="preserve">Set Cloud Run env vars. </w:t>
      </w:r>
      <w:r>
        <w:t xml:space="preserve">SUPABASE_URL, SUPABASE_KEY, JWT_SECRET, DATABASE_URL, CORS_ORIGIN=https://rishte.daanyam.in, R2_*, ASTRO_ENGINE_URL, ASTRO_ENGINE_KEY. Without SUPABASE_URL the requireAuth middleware short-circuits to a 500. ~15 minutes.</w:t>
      </w:r>
    </w:p>
    <w:p>
      <w:pPr>
        <w:pStyle w:val="ListParagraph"/>
        <w:numPr>
          <w:ilvl w:val="0"/>
          <w:numId w:val="3"/>
        </w:numPr>
        <w:spacing w:after="80"/>
      </w:pPr>
      <w:r>
        <w:rPr>
          <w:b/>
          <w:bCs/>
        </w:rPr>
        <w:t xml:space="preserve">Set Vercel env vars. </w:t>
      </w:r>
      <w:r>
        <w:t xml:space="preserve">VITE_API_URL, VITE_SUPABASE_URL, VITE_SUPABASE_ANON_KEY. Redeploy. ~10 minutes.</w:t>
      </w:r>
    </w:p>
    <w:p>
      <w:pPr>
        <w:pStyle w:val="ListParagraph"/>
        <w:numPr>
          <w:ilvl w:val="0"/>
          <w:numId w:val="3"/>
        </w:numPr>
        <w:spacing w:after="80"/>
      </w:pPr>
      <w:r>
        <w:rPr>
          <w:b/>
          <w:bCs/>
        </w:rPr>
        <w:t xml:space="preserve">Verify DNS and CORS. </w:t>
      </w:r>
      <w:r>
        <w:t xml:space="preserve">rishte.daanyam.in → Vercel; rishte-api.daanyam.in → Cloud Run. Confirm the API CORS_ORIGIN matches the frontend origin exactly. ~30 minutes.</w:t>
      </w:r>
    </w:p>
    <w:p>
      <w:pPr>
        <w:pStyle w:val="ListParagraph"/>
        <w:numPr>
          <w:ilvl w:val="0"/>
          <w:numId w:val="3"/>
        </w:numPr>
        <w:spacing w:after="80"/>
      </w:pPr>
      <w:r>
        <w:rPr>
          <w:b/>
          <w:bCs/>
        </w:rPr>
        <w:t xml:space="preserve">Manual smoke test. </w:t>
      </w:r>
      <w:r>
        <w:t xml:space="preserve">Sign in → build a biodata → upload a photo → create a share → open the share link in incognito → revoke it → try to open again. Use the checklist in MVP_LAUNCH_PLAN.md Step 8. ~1 hour.</w:t>
      </w:r>
    </w:p>
    <w:p>
      <w:pPr>
        <w:pStyle w:val="Heading2"/>
        <w:spacing w:after="160" w:before="280"/>
      </w:pPr>
      <w:r>
        <w:t xml:space="preserve">Strongly recommended before public launch</w:t>
      </w:r>
    </w:p>
    <w:p>
      <w:pPr>
        <w:pStyle w:val="ListParagraph"/>
        <w:numPr>
          <w:ilvl w:val="0"/>
          <w:numId w:val="2"/>
        </w:numPr>
        <w:spacing w:after="80"/>
      </w:pPr>
      <w:r>
        <w:t xml:space="preserve">Move photo upload to R2. Backend needs a /api/uploads/photo endpoint that streams to R2 and returns a URL. Frontend uploadService swaps base64 for the returned URL. ~1 day. Without this, every share carries inline images in the JSONB row — viable for friends-and-family, painful at scale.</w:t>
      </w:r>
    </w:p>
    <w:p>
      <w:pPr>
        <w:pStyle w:val="ListParagraph"/>
        <w:numPr>
          <w:ilvl w:val="0"/>
          <w:numId w:val="2"/>
        </w:numPr>
        <w:spacing w:after="80"/>
      </w:pPr>
      <w:r>
        <w:t xml:space="preserve">Auto-run migrations on Cloud Run startup. Call the migrate runner from index.ts before app.listen(), or add a release job in cloudbuild.yaml. Eliminates a footgun.</w:t>
      </w:r>
    </w:p>
    <w:p>
      <w:pPr>
        <w:pStyle w:val="ListParagraph"/>
        <w:numPr>
          <w:ilvl w:val="0"/>
          <w:numId w:val="2"/>
        </w:numPr>
        <w:spacing w:after="80"/>
      </w:pPr>
      <w:r>
        <w:t xml:space="preserve">Commit the in-flight onboarding work. Branch feature/template-redesign has 7 modified files and the entire pages/Onboarding directory is untracked. Get a clean commit before launching, otherwise a rollback is messy.</w:t>
      </w:r>
    </w:p>
    <w:p>
      <w:pPr>
        <w:pStyle w:val="Heading2"/>
        <w:spacing w:after="160" w:before="280"/>
      </w:pPr>
      <w:r>
        <w:t xml:space="preserve">Can wait until v1.1</w:t>
      </w:r>
    </w:p>
    <w:p>
      <w:pPr>
        <w:pStyle w:val="ListParagraph"/>
        <w:numPr>
          <w:ilvl w:val="0"/>
          <w:numId w:val="2"/>
        </w:numPr>
        <w:spacing w:after="80"/>
      </w:pPr>
      <w:r>
        <w:t xml:space="preserve">OTP-based phone login (if you want it as an option alongside Google).</w:t>
      </w:r>
    </w:p>
    <w:p>
      <w:pPr>
        <w:pStyle w:val="ListParagraph"/>
        <w:numPr>
          <w:ilvl w:val="0"/>
          <w:numId w:val="2"/>
        </w:numPr>
        <w:spacing w:after="80"/>
      </w:pPr>
      <w:r>
        <w:t xml:space="preserve">Sentry / uptime checks — set up after the first day of real traffic.</w:t>
      </w:r>
    </w:p>
    <w:p>
      <w:pPr>
        <w:pStyle w:val="ListParagraph"/>
        <w:numPr>
          <w:ilvl w:val="0"/>
          <w:numId w:val="2"/>
        </w:numPr>
        <w:spacing w:after="80"/>
      </w:pPr>
      <w:r>
        <w:t xml:space="preserve">Audit-log writes for sensitive operations (deletes, permission changes).</w:t>
      </w:r>
    </w:p>
    <w:p>
      <w:pPr>
        <w:pStyle w:val="ListParagraph"/>
        <w:numPr>
          <w:ilvl w:val="0"/>
          <w:numId w:val="2"/>
        </w:numPr>
        <w:spacing w:after="80"/>
      </w:pPr>
      <w:r>
        <w:t xml:space="preserve">Image optimization / CDN cache headers on R2.</w:t>
      </w:r>
    </w:p>
    <w:p>
      <w:pPr>
        <w:pStyle w:val="Heading1"/>
        <w:spacing w:after="200" w:before="360"/>
      </w:pPr>
      <w:r>
        <w:t xml:space="preserve">Time-to-launch estimate</w:t>
      </w:r>
    </w:p>
    <w:p>
      <w:pPr>
        <w:spacing w:after="120"/>
      </w:pPr>
      <w:r>
        <w:t xml:space="preserve">Assuming one focused engineer:</w:t>
      </w:r>
    </w:p>
    <w:p>
      <w:pPr>
        <w:pStyle w:val="ListParagraph"/>
        <w:numPr>
          <w:ilvl w:val="0"/>
          <w:numId w:val="2"/>
        </w:numPr>
        <w:spacing w:after="80"/>
      </w:pPr>
      <w:r>
        <w:t xml:space="preserve">Soft launch (Google-only auth, base64 photos, friends &amp; family): 2 working days. The blocker is fixing onGoogle and shipping the env config — everything else is already built.</w:t>
      </w:r>
    </w:p>
    <w:p>
      <w:pPr>
        <w:pStyle w:val="ListParagraph"/>
        <w:numPr>
          <w:ilvl w:val="0"/>
          <w:numId w:val="2"/>
        </w:numPr>
        <w:spacing w:after="80"/>
      </w:pPr>
      <w:r>
        <w:t xml:space="preserve">Public-ready launch (R2 photos + auto-migrations + smoke-test passes + monitoring): 4–5 working days.</w:t>
      </w:r>
    </w:p>
    <w:p>
      <w:pPr>
        <w:spacing w:after="120"/>
      </w:pPr>
      <w:r>
        <w:t xml:space="preserve">If a second person can take ops in parallel (DNS, env vars, Cloud Run, Vercel), shave a day off either number.</w:t>
      </w:r>
    </w:p>
    <w:p>
      <w:pPr>
        <w:pStyle w:val="Heading1"/>
        <w:spacing w:after="200" w:before="360"/>
      </w:pPr>
      <w:r>
        <w:t xml:space="preserve">Risk register</w:t>
      </w:r>
    </w:p>
    <w:p>
      <w:pPr>
        <w:pStyle w:val="ListParagraph"/>
        <w:numPr>
          <w:ilvl w:val="0"/>
          <w:numId w:val="2"/>
        </w:numPr>
        <w:spacing w:after="80"/>
      </w:pPr>
      <w:r>
        <w:t xml:space="preserve">Supabase env vars missing in either tier → app silently downgrades to “unconfigured” and shows generic errors to the user. Mitigation: a startup-time assert that fails loudly if SUPABASE_URL is unset in NODE_ENV=production.</w:t>
      </w:r>
    </w:p>
    <w:p>
      <w:pPr>
        <w:pStyle w:val="ListParagraph"/>
        <w:numPr>
          <w:ilvl w:val="0"/>
          <w:numId w:val="2"/>
        </w:numPr>
        <w:spacing w:after="80"/>
      </w:pPr>
      <w:r>
        <w:t xml:space="preserve">Migrations not run in order against Supabase → 500s on every share call. Mitigation: a release-time check that queries information_schema for the four expected tables.</w:t>
      </w:r>
    </w:p>
    <w:p>
      <w:pPr>
        <w:pStyle w:val="ListParagraph"/>
        <w:numPr>
          <w:ilvl w:val="0"/>
          <w:numId w:val="2"/>
        </w:numPr>
        <w:spacing w:after="80"/>
      </w:pPr>
      <w:r>
        <w:t xml:space="preserve">CORS_ORIGIN mismatch (e.g. trailing slash, http vs https, vercel preview URL) → public viewer works, share creation fails. Mitigation: log the rejected origin in the CORS callback so it's visible in Cloud Run logs.</w:t>
      </w:r>
    </w:p>
    <w:p>
      <w:pPr>
        <w:pStyle w:val="ListParagraph"/>
        <w:numPr>
          <w:ilvl w:val="0"/>
          <w:numId w:val="2"/>
        </w:numPr>
        <w:spacing w:after="80"/>
      </w:pPr>
      <w:r>
        <w:t xml:space="preserve">Inline base64 photos make a single biodata JSONB row exceed Postgres TOAST overflow → slow share opens. Mitigation: cap upload size client-side (e.g., resize to 800px), or move to R2 before public launch.</w:t>
      </w:r>
    </w:p>
    <w:p>
      <w:pPr>
        <w:pStyle w:val="ListParagraph"/>
        <w:numPr>
          <w:ilvl w:val="0"/>
          <w:numId w:val="2"/>
        </w:numPr>
        <w:spacing w:after="80"/>
      </w:pPr>
      <w:r>
        <w:t xml:space="preserve">R2 access model not yet decided (signed URL vs public bucket). Affects whether the public share viewer can render images for non-logged-in viewers. Decide before R2 is wired in.</w:t>
      </w:r>
    </w:p>
    <w:p>
      <w:pPr>
        <w:pStyle w:val="Heading1"/>
        <w:spacing w:after="200" w:before="360"/>
      </w:pPr>
      <w:r>
        <w:t xml:space="preserve">Suggested plan for this week</w:t>
      </w:r>
    </w:p>
    <w:p>
      <w:pPr>
        <w:spacing w:after="120"/>
      </w:pPr>
      <w:r>
        <w:t xml:space="preserve">Concrete order of operations:</w:t>
      </w:r>
    </w:p>
    <w:p>
      <w:pPr>
        <w:pStyle w:val="ListParagraph"/>
        <w:numPr>
          <w:ilvl w:val="0"/>
          <w:numId w:val="2"/>
        </w:numPr>
        <w:spacing w:after="80"/>
      </w:pPr>
      <w:r>
        <w:t xml:space="preserve">Today: fix onGoogle to call signInWithGoogle(). Smoke-test locally against a real Supabase project. This alone unblocks the share-link issue you saw.</w:t>
      </w:r>
    </w:p>
    <w:p>
      <w:pPr>
        <w:pStyle w:val="ListParagraph"/>
        <w:numPr>
          <w:ilvl w:val="0"/>
          <w:numId w:val="2"/>
        </w:numPr>
        <w:spacing w:after="80"/>
      </w:pPr>
      <w:r>
        <w:t xml:space="preserve">Tomorrow: run migrations against the prod Supabase, set Cloud Run env vars, redeploy backend, run end-to-end smoke test on the staging Vercel URL.</w:t>
      </w:r>
    </w:p>
    <w:p>
      <w:pPr>
        <w:pStyle w:val="ListParagraph"/>
        <w:numPr>
          <w:ilvl w:val="0"/>
          <w:numId w:val="2"/>
        </w:numPr>
        <w:spacing w:after="80"/>
      </w:pPr>
      <w:r>
        <w:t xml:space="preserve">Day 3: cut over DNS, do the full Step 8 product verification from MVP_LAUNCH_PLAN.md, send a soft-launch link to 5–10 real users.</w:t>
      </w:r>
    </w:p>
    <w:p>
      <w:pPr>
        <w:pStyle w:val="ListParagraph"/>
        <w:numPr>
          <w:ilvl w:val="0"/>
          <w:numId w:val="2"/>
        </w:numPr>
        <w:spacing w:after="80"/>
      </w:pPr>
      <w:r>
        <w:t xml:space="preserve">Days 4–5: wire R2, add auto-migrations, add a Sentry DSN, declare public launch.</w:t>
      </w:r>
    </w:p>
    <w:p>
      <w:pPr>
        <w:spacing w:after="120"/>
      </w:pPr>
      <w:r>
        <w:t xml:space="preserve"/>
      </w:r>
    </w:p>
    <w:p>
      <w:pPr>
        <w:spacing w:after="120"/>
        <w:rPr>
          <w:i/>
          <w:iCs/>
        </w:rPr>
      </w:pPr>
      <w:r>
        <w:rPr>
          <w:i/>
          <w:iCs/>
        </w:rPr>
        <w:t xml:space="preserve">Bottom line: you are much closer than the “sharing doesn't work” signal suggests. The share system is genuinely built — it's the auth in front of it that's stubbed.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8B0000"/>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Rishte Launch-Readiness Report</dc:title>
  <dc:creator>Claude</dc:creator>
  <cp:lastModifiedBy>Un-named</cp:lastModifiedBy>
  <cp:revision>1</cp:revision>
  <dcterms:created xsi:type="dcterms:W3CDTF">2026-05-04T14:41:33.417Z</dcterms:created>
  <dcterms:modified xsi:type="dcterms:W3CDTF">2026-05-04T14:41:33.417Z</dcterms:modified>
</cp:coreProperties>
</file>

<file path=docProps/custom.xml><?xml version="1.0" encoding="utf-8"?>
<Properties xmlns="http://schemas.openxmlformats.org/officeDocument/2006/custom-properties" xmlns:vt="http://schemas.openxmlformats.org/officeDocument/2006/docPropsVTypes"/>
</file>