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7490"/>
          <w:sz w:val="44"/>
        </w:rPr>
        <w:t>STELLANTIS CLOUD VEHICLE HEALTH PLATFORM</w:t>
      </w:r>
    </w:p>
    <w:p>
      <w:pPr>
        <w:jc w:val="center"/>
      </w:pPr>
      <w:r>
        <w:rPr>
          <w:rFonts w:ascii="Arial" w:hAnsi="Arial"/>
          <w:i/>
          <w:color w:val="475569"/>
          <w:sz w:val="26"/>
        </w:rPr>
        <w:t>Technology Stack &amp; Technical Implementation Guide</w:t>
      </w:r>
    </w:p>
    <w:p/>
    <w:p>
      <w:pPr>
        <w:pStyle w:val="Heading1"/>
      </w:pPr>
      <w:r>
        <w:rPr>
          <w:color w:val="0F172A"/>
        </w:rPr>
        <w:t>1. Executive Summary &amp; Architecture Overview</w:t>
      </w:r>
    </w:p>
    <w:p>
      <w:r>
        <w:t>The Stellantis Cloud-Based Vehicle Health Platform is an advanced software-defined vehicle (SDV) solution built for the Stellantis Tech Hackathon. It ingests high-frequency ECU telemetry, computes auditable 0–100 health scores, detects degradation trends before mechanical failure, and provides natural-language AI diagnostic explanations using Google Gemini.</w:t>
      </w:r>
    </w:p>
    <w:p>
      <w:pPr>
        <w:pStyle w:val="Heading1"/>
      </w:pPr>
      <w:r>
        <w:rPr>
          <w:color w:val="0F172A"/>
        </w:rPr>
        <w:t>2. Complete Technology Stack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Version / Tool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Purpose &amp; Key Benefit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Frontend Framework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Next.js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15.0+ (App Router)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Single-page server &amp; client routing, static optimization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UI Library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React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18.3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Component-based state management &amp; reactive UI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Styling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Tailwind CSS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3.4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Dark glassmorphism design system, custom scrollbars, badges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Data Visualization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Recharts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2.12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Time-series graphs for voltage, temp, CPU &amp; CAN error trends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UI Icons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Lucide React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0.446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Vector automotive icons (Battery, Shield, Activity, Sliders)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HTTP Client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Axios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1.7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Client-side REST API calls to FastAPI backend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Backend Framework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FastAPI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0.115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High-performance Python REST API with auto OpenAPI docs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ASGI Web Server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Uvicorn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0.30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Asynchronous web server running FastAPI on port 8000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Data Validation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Pydantic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2.9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Strict type checking &amp; JSON validation schemas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Database ORM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SQLAlchemy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2.0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Type-safe Python database ORM mapping for 5 core tables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Database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SQLite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SQLite 3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Zero-config single-file relational database (app.db)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AI Intelligence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Google Gemini API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gemini-1.5-flash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Natural-language diagnostic summaries &amp; AI advisor chat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Testing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Pytest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8.3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9"/>
              </w:rPr>
              <w:t>Automated unit test suite for 0-100 deterministic scoring math</w:t>
            </w:r>
          </w:p>
        </w:tc>
      </w:tr>
    </w:tbl>
    <w:p/>
    <w:p>
      <w:pPr>
        <w:pStyle w:val="Heading1"/>
      </w:pPr>
      <w:r>
        <w:rPr>
          <w:color w:val="0F172A"/>
        </w:rPr>
        <w:t>3. Frontend Architecture &amp; How Technologies Are Used</w:t>
      </w:r>
    </w:p>
    <w:p>
      <w:r>
        <w:t>• Next.js 15 App Router: Implements client and server routes for Fleet Overview (/), Single Vehicle Deep-Dive (/vehicle/[id]), Telemetry Analytics (/telemetry), Predictive Risk Center (/alerts), Action Logs (/maintenance), AI Advisor (/ai-assistant), and the Custom Sensor Telemetry Test Lab (/simulator).</w:t>
        <w:br/>
        <w:t>• Tailwind CSS Dark Glassmorphism: Custom utility classes (glass-panel, glass-card, badge-critical, badge-high) styled specifically for connected vehicle telemetry dashboards.</w:t>
        <w:br/>
        <w:t>• Recharts Visualization: Responsive dual-axis charts rendering time-series battery pack voltage, temperature, CPU load, and CAN error trends.</w:t>
      </w:r>
    </w:p>
    <w:p>
      <w:pPr>
        <w:pStyle w:val="Heading1"/>
      </w:pPr>
      <w:r>
        <w:rPr>
          <w:color w:val="0F172A"/>
        </w:rPr>
        <w:t>4. Backend Core &amp; Deterministic Mathematical Scoring Engine</w:t>
      </w:r>
    </w:p>
    <w:p>
      <w:r>
        <w:t>The FastAPI backend processes ECU telemetry using auditable, deterministic linear-clamping formulas:</w:t>
        <w:br/>
        <w:br/>
        <w:t>• HV Battery Health Score (30% weight): Charge % (20%), Voltage deviation from 380V nominal (25%), Battery temperature normalized against 25°C baseline (25%), Charge cycles (15%), and Mileage (15%).</w:t>
        <w:br/>
        <w:t>• Cybersecurity Audit Score (10% weight — UNECE R155 standard): Firmware currency (25%), TLS Gateway Encryption (30% — 0 pts if DISABLED), CAN Error Count (25%), and Auth Attempts (-15 pts per attempt).</w:t>
        <w:br/>
        <w:t>• ECU &amp; Mechanical Sub-scores (50% weight): CPU %, RAM %, ECU hardware temp, coolant temp, oil pressure.</w:t>
        <w:br/>
        <w:t>• DTC Fault Penalty (10% weight): Subtracts 15 points per active Diagnostic Trouble Code (DTC).</w:t>
      </w:r>
    </w:p>
    <w:p>
      <w:pPr>
        <w:pStyle w:val="Heading1"/>
      </w:pPr>
      <w:r>
        <w:rPr>
          <w:color w:val="0F172A"/>
        </w:rPr>
        <w:t>5. Predictive Maintenance Slope &amp; Rule Engine</w:t>
      </w:r>
    </w:p>
    <w:p>
      <w:r>
        <w:t>The rule engine evaluates degradation trends over time:</w:t>
        <w:br/>
        <w:t>1. Thermal Rise Slope: Battery temp rise &gt; 0.5°C per reading continuously triggers a HIGH battery alert (est. service: 7 days).</w:t>
        <w:br/>
        <w:t>2. CAN Error Escalation: Escalating CAN error count or DISABLED encryption triggers a CRITICAL cybersecurity alert (est. service: 3 days).</w:t>
        <w:br/>
        <w:t>3. Critical Overtemp: Coolant temp &gt; 100°C or ECU temp &gt; 65°C triggers an immediate CRITICAL ECU alert.</w:t>
      </w:r>
    </w:p>
    <w:p>
      <w:pPr>
        <w:pStyle w:val="Heading1"/>
      </w:pPr>
      <w:r>
        <w:rPr>
          <w:color w:val="0F172A"/>
        </w:rPr>
        <w:t>6. Artificial Intelligence Layer (Google Gemini)</w:t>
      </w:r>
    </w:p>
    <w:p>
      <w:r>
        <w:t>• Google Gemini API (gemini-1.5-flash): Generates 3-sentence diagnostic summaries and powers the interactive AI Advisor Chat Panel with real-time vehicle telemetry context.</w:t>
        <w:br/>
        <w:t>• Deterministic Offline Fallback: If offline or without an API key, the system automatically uses a local domain diagnostic generator to ensure 100% platform uptime without crashing.</w:t>
      </w:r>
    </w:p>
    <w:p>
      <w:pPr>
        <w:pStyle w:val="Heading1"/>
      </w:pPr>
      <w:r>
        <w:rPr>
          <w:color w:val="0F172A"/>
        </w:rPr>
        <w:t>7. Complete REST API Specification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Response Schema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GET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/api/vehicles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List all fleet vehicles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VehicleSchema[]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GET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/api/vehicles/{id}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Get single vehicle detail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VehicleSchema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GET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/api/telemetry/{vehicle_id}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Time-series ECU telemetry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TelemetrySchema[]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GET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/api/health/{vehicle_id}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Historical health score snapshots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HealthScoreSchema[]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GET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/api/alerts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List all active fleet-wide alerts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AlertSchema[]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GET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/api/maintenance/{vehicle_id}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Maintenance recommendations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MaintenanceLogSchema[]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POST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/api/analyze/{vehicle_id}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Trigger scoring engine calculation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HealthScoreSchema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POST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/api/predict/{vehicle_id}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Trigger predictive rule engine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AlertSchema[]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POST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/api/simulate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Test custom sensor telemetry inputs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SimulationResponse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POST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/api/chat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Interactive Gemini AI advisor chat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ChatResponse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GET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/api/summary/{vehicle_id}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Gemini 3-sentence diagnostic summary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{ vehicle_id, summary }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