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1357B2">
      <w:r>
        <w:rPr>
          <w:u w:val="single"/>
        </w:rPr>
        <w:t>Rising Ahead Data Engineering Assignment – Written Walkthrough</w:t>
      </w:r>
    </w:p>
    <w:p w14:paraId="777501AC">
      <w:r>
        <w:t>This project was designed as a local end-to-end data engineering platform for a fictional financial services client using Python, Dagster, PostgreSQL, Docker, and Pandas. The goal was to ingest Oracle query results, process them through layered transformations, and serve analytics-ready datasets for downstream consumers.</w:t>
      </w:r>
    </w:p>
    <w:p w14:paraId="07C337BC">
      <w:r>
        <w:rPr>
          <w:u w:val="single"/>
        </w:rPr>
        <w:t>Architecture Overview</w:t>
      </w:r>
    </w:p>
    <w:p w14:paraId="362847DC">
      <w:r>
        <w:t>The platform follows a Bronze → Silver → Gold layered architecture. The Bronze layer stores raw ingested CSV data exactly as received. The Silver layer performs cleansing, normalization, deduplication, hashing, and incremental processing. The Gold layer generates downstream business datasets including customer analytics and risk scoring outputs.</w:t>
      </w:r>
    </w:p>
    <w:p w14:paraId="4DF05992">
      <w:pPr>
        <w:rPr>
          <w:u w:val="single"/>
        </w:rPr>
      </w:pPr>
      <w:r>
        <w:rPr>
          <w:u w:val="single"/>
        </w:rPr>
        <w:t>Repository Structure</w:t>
      </w:r>
    </w:p>
    <w:p w14:paraId="48863F75">
      <w:r>
        <w:t>The repository was structured to separate connectors, orchestration logic, configuration, tests, and screenshots. A reusable PostgreSQL connector layer was implemented using SQLAlchemy. Dagster assets were organized into Bronze, Silver, and Gold modules for maintainability and scalability.</w:t>
      </w:r>
    </w:p>
    <w:p w14:paraId="39C15CE2">
      <w:pPr>
        <w:rPr>
          <w:u w:val="single"/>
        </w:rPr>
      </w:pPr>
      <w:r>
        <w:rPr>
          <w:u w:val="single"/>
        </w:rPr>
        <w:t>Data Ingestion and Incremental Processing</w:t>
      </w:r>
    </w:p>
    <w:p w14:paraId="29FCB23D">
      <w:r>
        <w:t>CSV files were used to simulate Oracle query outputs. Each Bronze asset loads raw data into PostgreSQL while capturing ingestion timestamps and row-level hashes. The Silver transactions pipeline implements incremental processing using MD5 row hashing. Existing row hashes are compared against new incoming records so only changed or new records are appended.</w:t>
      </w:r>
    </w:p>
    <w:p w14:paraId="3FDE2D81">
      <w:pPr>
        <w:rPr>
          <w:u w:val="single"/>
        </w:rPr>
      </w:pPr>
      <w:r>
        <w:rPr>
          <w:u w:val="single"/>
        </w:rPr>
        <w:t>Dagster Orchestration</w:t>
      </w:r>
    </w:p>
    <w:p w14:paraId="20C343DF">
      <w:r>
        <w:t>Dagster was used for orchestration using asset-based pipelines instead of traditional jobs. Dependency-driven execution was implemented across Bronze, Silver, and Gold layers. The platform also includes schedules, sensors, and asset checks for orchestration and monitoring.</w:t>
      </w:r>
    </w:p>
    <w:p w14:paraId="40DE7446">
      <w:r>
        <w:rPr>
          <w:u w:val="single"/>
        </w:rPr>
        <w:t>Gold Layer Outputs</w:t>
      </w:r>
    </w:p>
    <w:p w14:paraId="73617AD1">
      <w:r>
        <w:t>Three Gold datasets were created:</w:t>
      </w:r>
      <w:r>
        <w:br w:type="textWrapping"/>
      </w:r>
      <w:r>
        <w:t>• Customer summary dataset</w:t>
      </w:r>
      <w:r>
        <w:br w:type="textWrapping"/>
      </w:r>
      <w:r>
        <w:t>• Monthly analytics dataset</w:t>
      </w:r>
      <w:r>
        <w:br w:type="textWrapping"/>
      </w:r>
      <w:r>
        <w:t>• Risk scoring dataset</w:t>
      </w:r>
      <w:r>
        <w:br w:type="textWrapping"/>
      </w:r>
      <w:r>
        <w:br w:type="textWrapping"/>
      </w:r>
      <w:r>
        <w:t>The risk scoring dataset aggregates transaction metrics such as transaction count, total spend, and average spend at customer level. The analytics dataset generates monthly summaries for reporting use cases.</w:t>
      </w:r>
    </w:p>
    <w:p w14:paraId="5D59AF10">
      <w:r>
        <w:rPr>
          <w:u w:val="single"/>
        </w:rPr>
        <w:t>Testing and CI/CD</w:t>
      </w:r>
    </w:p>
    <w:p w14:paraId="3E0E3E01">
      <w:r>
        <w:t>Pytest was used to validate pipeline behavior and data quality conditions. A GitHub Actions CI/CD workflow was added to automatically install dependencies and execute tests on every push to the repository.</w:t>
      </w:r>
    </w:p>
    <w:p w14:paraId="6A1A5921">
      <w:pPr>
        <w:rPr>
          <w:u w:val="single"/>
        </w:rPr>
      </w:pPr>
      <w:r>
        <w:rPr>
          <w:u w:val="single"/>
        </w:rPr>
        <w:t>Configuration Management</w:t>
      </w:r>
    </w:p>
    <w:p w14:paraId="326449D6">
      <w:r>
        <w:t>The project supports configurable deployments using YAML-based configuration files, .env support, and environment variables. This avoids hardcoded values and improves portability across client environments.</w:t>
      </w:r>
    </w:p>
    <w:p w14:paraId="6B3FC1E5">
      <w:pPr>
        <w:rPr>
          <w:u w:val="single"/>
        </w:rPr>
      </w:pPr>
      <w:r>
        <w:rPr>
          <w:u w:val="single"/>
        </w:rPr>
        <w:t>Tradeoffs and Future Improvements</w:t>
      </w:r>
    </w:p>
    <w:p w14:paraId="22BCBF9B">
      <w:r>
        <w:t>Given the assignment time constraints, the implementation focused on building a clean and extensible architecture rather than full enterprise-scale optimization. With more time, additional improvements could include cloud deployment, advanced CDC/upsert strategies, streaming ingestion, richer monitoring, and partitioned incremental processing.</w:t>
      </w:r>
    </w:p>
    <w:p w14:paraId="7ED5EA3B">
      <w:pPr>
        <w:rPr>
          <w:u w:val="single"/>
        </w:rPr>
      </w:pPr>
      <w:r>
        <w:rPr>
          <w:u w:val="single"/>
        </w:rPr>
        <w:t>Conclusion</w:t>
      </w:r>
      <w:bookmarkStart w:id="0" w:name="_GoBack"/>
      <w:bookmarkEnd w:id="0"/>
    </w:p>
    <w:p w14:paraId="02FE2498">
      <w:r>
        <w:t>This assignment demonstrates practical data engineering concepts including orchestration, layered ETL architecture, incremental processing, testing, CI/CD automation, and production-oriented project structure.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A9602C"/>
    <w:rsid w:val="770C38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408</Words>
  <Characters>2753</Characters>
  <Lines>0</Lines>
  <Paragraphs>0</Paragraphs>
  <TotalTime>2</TotalTime>
  <ScaleCrop>false</ScaleCrop>
  <LinksUpToDate>false</LinksUpToDate>
  <CharactersWithSpaces>3137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google1597751429</cp:lastModifiedBy>
  <dcterms:modified xsi:type="dcterms:W3CDTF">2026-05-08T12:34:26Z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eyJoZGlkIjoiYWJkNDlmMWFhODBlMGRhZDliNDFmMjZmYWViYzJkODciLCJ1c2VySWQiOiI1NjcxMDQxOTQwOTUifQ==</vt:lpwstr>
  </property>
  <property fmtid="{D5CDD505-2E9C-101B-9397-08002B2CF9AE}" pid="3" name="KSOProductBuildVer">
    <vt:lpwstr>1033-12.1.0.25242</vt:lpwstr>
  </property>
  <property fmtid="{D5CDD505-2E9C-101B-9397-08002B2CF9AE}" pid="4" name="ICV">
    <vt:lpwstr>C22C866B13684AB2BC4EF2BA0A0653E5_13</vt:lpwstr>
  </property>
</Properties>
</file>