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8E0785" w14:textId="77777777"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t>Introduction</w:t>
      </w:r>
    </w:p>
    <w:p w14:paraId="3EC339E8" w14:textId="77777777" w:rsidR="00C84DBC" w:rsidRPr="00C84DBC" w:rsidRDefault="00C84DBC" w:rsidP="00531E6D">
      <w:p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is a modern telemedicine platform designed to transform the healthcare experience by offering convenient, accessible, and secure medical consultations. This platform allows patients to receive immediate medical advice and guidance through AI-powered tools and virtual consultations with licensed healthcare providers. </w:t>
      </w: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aims to address the challenges of traditional healthcare by eliminating geographic barriers, reducing costs, and providing quick access to medical care. With a focus on privacy, security, and patient-centric services, </w:t>
      </w: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empowers both patients and doctors, making healthcare more efficient and user-friendly.</w:t>
      </w:r>
    </w:p>
    <w:p w14:paraId="629142C9" w14:textId="77777777"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t>Overview</w:t>
      </w:r>
    </w:p>
    <w:p w14:paraId="79BBFA20" w14:textId="77777777" w:rsidR="00C84DBC" w:rsidRPr="00C84DBC" w:rsidRDefault="00C84DBC" w:rsidP="00531E6D">
      <w:p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is an all-in-one telemedicine system that offers a variety of services to improve access to healthcare. It features real-time video consultations with licensed doctors, allowing patients to seek medical advice and receive diagnoses remotely. The platform also includes an AI-powered first aid assistant that provides instant guidance based on symptoms, helping patients manage minor health issues or decide whether to seek further care. All patient data is securely stored and managed in a centralized database, making it easy for doctors to track patient history, prescriptions, and medical records. With a simple, user-friendly interface, </w:t>
      </w: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offers a convenient healthcare solution that can be accessed from any device, anywhere.</w:t>
      </w:r>
    </w:p>
    <w:p w14:paraId="3B77870D" w14:textId="77777777"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t>Motivation</w:t>
      </w:r>
    </w:p>
    <w:p w14:paraId="7A6EDBF6" w14:textId="4295B9E4" w:rsidR="00C84DBC" w:rsidRPr="00760B62" w:rsidRDefault="00C84DBC" w:rsidP="00531E6D">
      <w:pPr>
        <w:spacing w:before="100" w:beforeAutospacing="1" w:after="100" w:afterAutospacing="1" w:line="240" w:lineRule="auto"/>
        <w:jc w:val="both"/>
        <w:rPr>
          <w:rFonts w:ascii="Arial" w:eastAsia="Times New Roman" w:hAnsi="Arial" w:cs="Arial"/>
          <w:sz w:val="16"/>
          <w:szCs w:val="16"/>
        </w:rPr>
      </w:pPr>
      <w:r w:rsidRPr="00C84DBC">
        <w:rPr>
          <w:rFonts w:ascii="Arial" w:eastAsia="Times New Roman" w:hAnsi="Arial" w:cs="Arial"/>
          <w:sz w:val="16"/>
          <w:szCs w:val="16"/>
        </w:rPr>
        <w:t xml:space="preserve">The motivation behind </w:t>
      </w: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stems from the increasing demand for more accessible, affordable, and efficient healthcare services. Traditional healthcare systems often face challenges such as long wait times, high costs, and limited access to medical professionals, especially for people in remote or underserved areas. Additionally, many individuals struggle with the inconvenience of in-person appointments, transportation issues, and the complexity of managing multiple healthcare records. </w:t>
      </w:r>
      <w:r w:rsidRPr="00760B62">
        <w:rPr>
          <w:rFonts w:ascii="Arial" w:eastAsia="Times New Roman" w:hAnsi="Arial" w:cs="Arial"/>
          <w:bCs/>
          <w:sz w:val="16"/>
          <w:szCs w:val="16"/>
        </w:rPr>
        <w:t>Your Health</w:t>
      </w:r>
      <w:r w:rsidRPr="00C84DBC">
        <w:rPr>
          <w:rFonts w:ascii="Arial" w:eastAsia="Times New Roman" w:hAnsi="Arial" w:cs="Arial"/>
          <w:sz w:val="16"/>
          <w:szCs w:val="16"/>
        </w:rPr>
        <w:t xml:space="preserve"> was created to solve these problems by providing a digital platform that connects patients with healthcare professionals through virtual consultations, improving both access to care and the overall patient experience.</w:t>
      </w:r>
    </w:p>
    <w:p w14:paraId="05092DE8" w14:textId="4C32DB19" w:rsidR="00C84DBC" w:rsidRPr="00760B62" w:rsidRDefault="00C84DBC" w:rsidP="00531E6D">
      <w:pPr>
        <w:spacing w:before="100" w:beforeAutospacing="1" w:after="100" w:afterAutospacing="1" w:line="240" w:lineRule="auto"/>
        <w:jc w:val="both"/>
        <w:rPr>
          <w:rFonts w:ascii="Arial" w:eastAsia="Times New Roman" w:hAnsi="Arial" w:cs="Arial"/>
          <w:sz w:val="16"/>
          <w:szCs w:val="16"/>
        </w:rPr>
      </w:pPr>
    </w:p>
    <w:p w14:paraId="560C224D" w14:textId="2A8CC41B" w:rsidR="00C84DBC" w:rsidRPr="00760B62" w:rsidRDefault="00C84DBC" w:rsidP="00531E6D">
      <w:pPr>
        <w:spacing w:before="100" w:beforeAutospacing="1" w:after="100" w:afterAutospacing="1" w:line="240" w:lineRule="auto"/>
        <w:jc w:val="both"/>
        <w:rPr>
          <w:rFonts w:ascii="Arial" w:eastAsia="Times New Roman" w:hAnsi="Arial" w:cs="Arial"/>
          <w:sz w:val="16"/>
          <w:szCs w:val="16"/>
        </w:rPr>
      </w:pPr>
    </w:p>
    <w:p w14:paraId="754C1B5E" w14:textId="03C2E402" w:rsidR="00C84DBC" w:rsidRPr="00760B62" w:rsidRDefault="00C84DBC" w:rsidP="00531E6D">
      <w:pPr>
        <w:spacing w:before="100" w:beforeAutospacing="1" w:after="100" w:afterAutospacing="1" w:line="240" w:lineRule="auto"/>
        <w:jc w:val="both"/>
        <w:rPr>
          <w:rFonts w:ascii="Arial" w:eastAsia="Times New Roman" w:hAnsi="Arial" w:cs="Arial"/>
          <w:sz w:val="16"/>
          <w:szCs w:val="16"/>
        </w:rPr>
      </w:pPr>
    </w:p>
    <w:p w14:paraId="66B1C1C5" w14:textId="77777777" w:rsidR="00C84DBC" w:rsidRPr="00C84DBC" w:rsidRDefault="00C84DBC" w:rsidP="00531E6D">
      <w:pPr>
        <w:spacing w:before="100" w:beforeAutospacing="1" w:after="100" w:afterAutospacing="1" w:line="240" w:lineRule="auto"/>
        <w:jc w:val="both"/>
        <w:rPr>
          <w:rFonts w:ascii="Arial" w:eastAsia="Times New Roman" w:hAnsi="Arial" w:cs="Arial"/>
          <w:sz w:val="16"/>
          <w:szCs w:val="16"/>
        </w:rPr>
      </w:pPr>
    </w:p>
    <w:p w14:paraId="47D61D70" w14:textId="77777777"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t>Problem Statement</w:t>
      </w:r>
    </w:p>
    <w:p w14:paraId="7C341D23" w14:textId="77777777" w:rsidR="00C84DBC" w:rsidRPr="00C84DBC" w:rsidRDefault="00C84DBC" w:rsidP="00531E6D">
      <w:pPr>
        <w:spacing w:before="100" w:beforeAutospacing="1" w:after="100" w:afterAutospacing="1" w:line="240" w:lineRule="auto"/>
        <w:jc w:val="both"/>
        <w:rPr>
          <w:rFonts w:ascii="Arial" w:eastAsia="Times New Roman" w:hAnsi="Arial" w:cs="Arial"/>
          <w:sz w:val="16"/>
          <w:szCs w:val="16"/>
        </w:rPr>
      </w:pPr>
      <w:r w:rsidRPr="00C84DBC">
        <w:rPr>
          <w:rFonts w:ascii="Arial" w:eastAsia="Times New Roman" w:hAnsi="Arial" w:cs="Arial"/>
          <w:sz w:val="16"/>
          <w:szCs w:val="16"/>
        </w:rPr>
        <w:t>Today’s healthcare system faces several critical problems that hinder the effectiveness and accessibility of medical care:</w:t>
      </w:r>
    </w:p>
    <w:p w14:paraId="764EC48B" w14:textId="77777777" w:rsidR="00C84DBC" w:rsidRPr="00C84DBC" w:rsidRDefault="00C84DBC" w:rsidP="00531E6D">
      <w:pPr>
        <w:numPr>
          <w:ilvl w:val="0"/>
          <w:numId w:val="1"/>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Limited Access to Healthcare</w:t>
      </w:r>
      <w:r w:rsidRPr="00C84DBC">
        <w:rPr>
          <w:rFonts w:ascii="Arial" w:eastAsia="Times New Roman" w:hAnsi="Arial" w:cs="Arial"/>
          <w:sz w:val="16"/>
          <w:szCs w:val="16"/>
        </w:rPr>
        <w:t>: Many people in rural or underserved areas struggle to access healthcare, especially specialists, due to geographic barriers.</w:t>
      </w:r>
    </w:p>
    <w:p w14:paraId="46D6FA03" w14:textId="77777777" w:rsidR="00C84DBC" w:rsidRPr="00C84DBC" w:rsidRDefault="00C84DBC" w:rsidP="00531E6D">
      <w:pPr>
        <w:numPr>
          <w:ilvl w:val="0"/>
          <w:numId w:val="1"/>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High Healthcare Costs</w:t>
      </w:r>
      <w:r w:rsidRPr="00C84DBC">
        <w:rPr>
          <w:rFonts w:ascii="Arial" w:eastAsia="Times New Roman" w:hAnsi="Arial" w:cs="Arial"/>
          <w:sz w:val="16"/>
          <w:szCs w:val="16"/>
        </w:rPr>
        <w:t>: The cost of in-person doctor visits, transportation, and hospital stays often creates financial strain for patients.</w:t>
      </w:r>
    </w:p>
    <w:p w14:paraId="4042261F" w14:textId="77777777" w:rsidR="00C84DBC" w:rsidRPr="00C84DBC" w:rsidRDefault="00C84DBC" w:rsidP="00531E6D">
      <w:pPr>
        <w:numPr>
          <w:ilvl w:val="0"/>
          <w:numId w:val="1"/>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Long Wait Times</w:t>
      </w:r>
      <w:r w:rsidRPr="00C84DBC">
        <w:rPr>
          <w:rFonts w:ascii="Arial" w:eastAsia="Times New Roman" w:hAnsi="Arial" w:cs="Arial"/>
          <w:sz w:val="16"/>
          <w:szCs w:val="16"/>
        </w:rPr>
        <w:t>: Traditional healthcare often involves long wait times for appointments, leading to delays in receiving care.</w:t>
      </w:r>
    </w:p>
    <w:p w14:paraId="44BD55B8" w14:textId="77777777" w:rsidR="00C84DBC" w:rsidRPr="00C84DBC" w:rsidRDefault="00C84DBC" w:rsidP="00531E6D">
      <w:pPr>
        <w:numPr>
          <w:ilvl w:val="0"/>
          <w:numId w:val="1"/>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Privacy and Security Concerns</w:t>
      </w:r>
      <w:r w:rsidRPr="00C84DBC">
        <w:rPr>
          <w:rFonts w:ascii="Arial" w:eastAsia="Times New Roman" w:hAnsi="Arial" w:cs="Arial"/>
          <w:sz w:val="16"/>
          <w:szCs w:val="16"/>
        </w:rPr>
        <w:t>: Patients are concerned about the safety and confidentiality of their medical information in digital platforms.</w:t>
      </w:r>
    </w:p>
    <w:p w14:paraId="24F17769" w14:textId="625EE0C2" w:rsidR="00C84DBC" w:rsidRDefault="00C84DBC" w:rsidP="00531E6D">
      <w:pPr>
        <w:numPr>
          <w:ilvl w:val="0"/>
          <w:numId w:val="1"/>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Inconvenient Care</w:t>
      </w:r>
      <w:r w:rsidRPr="00C84DBC">
        <w:rPr>
          <w:rFonts w:ascii="Arial" w:eastAsia="Times New Roman" w:hAnsi="Arial" w:cs="Arial"/>
          <w:sz w:val="16"/>
          <w:szCs w:val="16"/>
        </w:rPr>
        <w:t>: Busy schedules, mobility issues, or transportation challenges make it difficult for patients to visit doctors in person, especially for non-urgent issues.</w:t>
      </w:r>
    </w:p>
    <w:p w14:paraId="6CE15C93" w14:textId="1CA95509" w:rsidR="00531E6D" w:rsidRDefault="00531E6D" w:rsidP="00531E6D">
      <w:pPr>
        <w:spacing w:before="100" w:beforeAutospacing="1" w:after="100" w:afterAutospacing="1" w:line="240" w:lineRule="auto"/>
        <w:jc w:val="both"/>
        <w:rPr>
          <w:rFonts w:ascii="Arial" w:eastAsia="Times New Roman" w:hAnsi="Arial" w:cs="Arial"/>
          <w:sz w:val="16"/>
          <w:szCs w:val="16"/>
        </w:rPr>
      </w:pPr>
    </w:p>
    <w:p w14:paraId="273007D2" w14:textId="78A8DD0D" w:rsidR="00531E6D" w:rsidRDefault="00531E6D" w:rsidP="00531E6D">
      <w:pPr>
        <w:spacing w:before="100" w:beforeAutospacing="1" w:after="100" w:afterAutospacing="1" w:line="240" w:lineRule="auto"/>
        <w:jc w:val="both"/>
        <w:rPr>
          <w:rFonts w:ascii="Arial" w:eastAsia="Times New Roman" w:hAnsi="Arial" w:cs="Arial"/>
          <w:sz w:val="16"/>
          <w:szCs w:val="16"/>
        </w:rPr>
      </w:pPr>
    </w:p>
    <w:p w14:paraId="01352CCB" w14:textId="77777777" w:rsidR="00531E6D" w:rsidRPr="00760B62" w:rsidRDefault="00531E6D" w:rsidP="00531E6D">
      <w:pPr>
        <w:spacing w:before="100" w:beforeAutospacing="1" w:after="100" w:afterAutospacing="1" w:line="240" w:lineRule="auto"/>
        <w:jc w:val="both"/>
        <w:rPr>
          <w:rFonts w:ascii="Arial" w:eastAsia="Times New Roman" w:hAnsi="Arial" w:cs="Arial"/>
          <w:sz w:val="16"/>
          <w:szCs w:val="16"/>
        </w:rPr>
      </w:pPr>
      <w:bookmarkStart w:id="0" w:name="_GoBack"/>
      <w:bookmarkEnd w:id="0"/>
    </w:p>
    <w:p w14:paraId="51D2146D" w14:textId="63C3F25D"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lastRenderedPageBreak/>
        <w:t>Objectives</w:t>
      </w:r>
    </w:p>
    <w:p w14:paraId="7BA07676" w14:textId="77777777"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increase healthcare access</w:t>
      </w:r>
      <w:r w:rsidRPr="00760B62">
        <w:rPr>
          <w:rFonts w:ascii="Arial" w:eastAsia="Times New Roman" w:hAnsi="Arial" w:cs="Arial"/>
          <w:sz w:val="16"/>
          <w:szCs w:val="16"/>
        </w:rPr>
        <w:t>: Provide a platform that allows patients, especially those in remote or underserved areas, to access medical care without the need for travel.</w:t>
      </w:r>
    </w:p>
    <w:p w14:paraId="6511CE10" w14:textId="51A9D6C0"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reduce costs</w:t>
      </w:r>
      <w:r w:rsidRPr="00760B62">
        <w:rPr>
          <w:rFonts w:ascii="Arial" w:eastAsia="Times New Roman" w:hAnsi="Arial" w:cs="Arial"/>
          <w:sz w:val="16"/>
          <w:szCs w:val="16"/>
        </w:rPr>
        <w:t>: Offer affordable healthcare services by eliminating transportation and in-person consultation fees, making healthcare more accessible to a wider audience.</w:t>
      </w:r>
    </w:p>
    <w:p w14:paraId="771B186C" w14:textId="07DFCA9D"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provide immediate medical advice</w:t>
      </w:r>
      <w:r w:rsidRPr="00760B62">
        <w:rPr>
          <w:rFonts w:ascii="Arial" w:eastAsia="Times New Roman" w:hAnsi="Arial" w:cs="Arial"/>
          <w:sz w:val="16"/>
          <w:szCs w:val="16"/>
        </w:rPr>
        <w:t>: Implement AI-powered tools that offer instant guidance and first aid recommendations based on symptoms, ensuring patients receive timely advice before seeking professional consultation.</w:t>
      </w:r>
    </w:p>
    <w:p w14:paraId="6584D48E" w14:textId="2A24BE03"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ensure data privacy and security</w:t>
      </w:r>
      <w:r w:rsidRPr="00760B62">
        <w:rPr>
          <w:rFonts w:ascii="Arial" w:eastAsia="Times New Roman" w:hAnsi="Arial" w:cs="Arial"/>
          <w:sz w:val="16"/>
          <w:szCs w:val="16"/>
        </w:rPr>
        <w:t>: Protect patient data through secure storage solutions and compliance with privacy regulations like HIPAA, ensuring confidentiality and building trust.</w:t>
      </w:r>
    </w:p>
    <w:p w14:paraId="5B7ED990" w14:textId="77777777"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support continuous care</w:t>
      </w:r>
      <w:r w:rsidRPr="00760B62">
        <w:rPr>
          <w:rFonts w:ascii="Arial" w:eastAsia="Times New Roman" w:hAnsi="Arial" w:cs="Arial"/>
          <w:sz w:val="16"/>
          <w:szCs w:val="16"/>
        </w:rPr>
        <w:t>: Enable doctors to track and update patient medical records, providing seamless follow-up care and ensuring accurate and consistent treatment over time.</w:t>
      </w:r>
    </w:p>
    <w:p w14:paraId="724B92ED" w14:textId="353ADB3E" w:rsidR="00C84DBC" w:rsidRPr="00760B62" w:rsidRDefault="00C84DBC" w:rsidP="00531E6D">
      <w:pPr>
        <w:pStyle w:val="ListParagraph"/>
        <w:numPr>
          <w:ilvl w:val="0"/>
          <w:numId w:val="4"/>
        </w:numPr>
        <w:spacing w:before="100" w:beforeAutospacing="1" w:after="0" w:line="276" w:lineRule="auto"/>
        <w:jc w:val="both"/>
        <w:rPr>
          <w:rFonts w:ascii="Arial" w:eastAsia="Times New Roman" w:hAnsi="Arial" w:cs="Arial"/>
          <w:sz w:val="16"/>
          <w:szCs w:val="16"/>
        </w:rPr>
      </w:pPr>
      <w:r w:rsidRPr="00760B62">
        <w:rPr>
          <w:rFonts w:ascii="Arial" w:eastAsia="Times New Roman" w:hAnsi="Arial" w:cs="Arial"/>
          <w:bCs/>
          <w:sz w:val="16"/>
          <w:szCs w:val="16"/>
        </w:rPr>
        <w:t>To promote convenience</w:t>
      </w:r>
      <w:r w:rsidRPr="00760B62">
        <w:rPr>
          <w:rFonts w:ascii="Arial" w:eastAsia="Times New Roman" w:hAnsi="Arial" w:cs="Arial"/>
          <w:sz w:val="16"/>
          <w:szCs w:val="16"/>
        </w:rPr>
        <w:t>: Offer a user-friendly platform that allows patients to consult healthcare providers anytime, from anywhere, making healthcare more flexible and accessible.</w:t>
      </w:r>
    </w:p>
    <w:p w14:paraId="2DF9A08F" w14:textId="77777777" w:rsidR="008A697A" w:rsidRPr="00760B62" w:rsidRDefault="008A697A" w:rsidP="00531E6D">
      <w:pPr>
        <w:pStyle w:val="ListParagraph"/>
        <w:spacing w:before="100" w:beforeAutospacing="1" w:after="0" w:line="276" w:lineRule="auto"/>
        <w:jc w:val="both"/>
        <w:rPr>
          <w:rFonts w:ascii="Arial" w:eastAsia="Times New Roman" w:hAnsi="Arial" w:cs="Arial"/>
          <w:sz w:val="16"/>
          <w:szCs w:val="16"/>
        </w:rPr>
      </w:pPr>
    </w:p>
    <w:p w14:paraId="37F89435" w14:textId="6E5948D2" w:rsidR="00C84DBC" w:rsidRPr="00C84DBC" w:rsidRDefault="00C84DBC" w:rsidP="00531E6D">
      <w:pPr>
        <w:spacing w:before="100" w:beforeAutospacing="1" w:after="100" w:afterAutospacing="1" w:line="240" w:lineRule="auto"/>
        <w:jc w:val="both"/>
        <w:outlineLvl w:val="2"/>
        <w:rPr>
          <w:rFonts w:ascii="Arial" w:eastAsia="Times New Roman" w:hAnsi="Arial" w:cs="Arial"/>
          <w:bCs/>
          <w:sz w:val="16"/>
          <w:szCs w:val="16"/>
        </w:rPr>
      </w:pPr>
      <w:r w:rsidRPr="00760B62">
        <w:rPr>
          <w:rFonts w:ascii="Arial" w:eastAsia="Times New Roman" w:hAnsi="Arial" w:cs="Arial"/>
          <w:bCs/>
          <w:sz w:val="16"/>
          <w:szCs w:val="16"/>
        </w:rPr>
        <w:t>Features</w:t>
      </w:r>
    </w:p>
    <w:p w14:paraId="565A8D98"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AI-Powered First Aid Assistant</w:t>
      </w:r>
      <w:r w:rsidRPr="00C84DBC">
        <w:rPr>
          <w:rFonts w:ascii="Arial" w:eastAsia="Times New Roman" w:hAnsi="Arial" w:cs="Arial"/>
          <w:sz w:val="16"/>
          <w:szCs w:val="16"/>
        </w:rPr>
        <w:t>: An intelligent tool that analyzes symptoms entered by patients and offers immediate advice on how to manage health issues.</w:t>
      </w:r>
    </w:p>
    <w:p w14:paraId="6AF6DFFA"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Real-Time Video Consultations</w:t>
      </w:r>
      <w:r w:rsidRPr="00C84DBC">
        <w:rPr>
          <w:rFonts w:ascii="Arial" w:eastAsia="Times New Roman" w:hAnsi="Arial" w:cs="Arial"/>
          <w:sz w:val="16"/>
          <w:szCs w:val="16"/>
        </w:rPr>
        <w:t>: Secure video calls between patients and licensed healthcare professionals for diagnoses, treatment plans, and follow-up consultations.</w:t>
      </w:r>
    </w:p>
    <w:p w14:paraId="1BFB58E8"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Patient Record Management</w:t>
      </w:r>
      <w:r w:rsidRPr="00C84DBC">
        <w:rPr>
          <w:rFonts w:ascii="Arial" w:eastAsia="Times New Roman" w:hAnsi="Arial" w:cs="Arial"/>
          <w:sz w:val="16"/>
          <w:szCs w:val="16"/>
        </w:rPr>
        <w:t>: A centralized system for storing and accessing patient medical records, ensuring that all health information is up-to-date and readily available.</w:t>
      </w:r>
    </w:p>
    <w:p w14:paraId="148E8317"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Prescription Management</w:t>
      </w:r>
      <w:r w:rsidRPr="00C84DBC">
        <w:rPr>
          <w:rFonts w:ascii="Arial" w:eastAsia="Times New Roman" w:hAnsi="Arial" w:cs="Arial"/>
          <w:sz w:val="16"/>
          <w:szCs w:val="16"/>
        </w:rPr>
        <w:t>: Doctors can prescribe medications directly through the platform, and prescriptions are securely stored for future reference.</w:t>
      </w:r>
    </w:p>
    <w:p w14:paraId="3A47D5C8"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Secure Data Storage</w:t>
      </w:r>
      <w:r w:rsidRPr="00C84DBC">
        <w:rPr>
          <w:rFonts w:ascii="Arial" w:eastAsia="Times New Roman" w:hAnsi="Arial" w:cs="Arial"/>
          <w:sz w:val="16"/>
          <w:szCs w:val="16"/>
        </w:rPr>
        <w:t>: All patient data is encrypted and stored in compliance with privacy regulations, ensuring that sensitive information is protected.</w:t>
      </w:r>
    </w:p>
    <w:p w14:paraId="70E13DFC" w14:textId="77777777" w:rsidR="00C84DBC" w:rsidRPr="00C84DBC" w:rsidRDefault="00C84DBC" w:rsidP="00531E6D">
      <w:pPr>
        <w:numPr>
          <w:ilvl w:val="0"/>
          <w:numId w:val="3"/>
        </w:num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Appointment Scheduling and Notifications</w:t>
      </w:r>
      <w:r w:rsidRPr="00C84DBC">
        <w:rPr>
          <w:rFonts w:ascii="Arial" w:eastAsia="Times New Roman" w:hAnsi="Arial" w:cs="Arial"/>
          <w:sz w:val="16"/>
          <w:szCs w:val="16"/>
        </w:rPr>
        <w:t>: Patients can easily schedule appointments, and reminders ensure they don’t miss consultations.</w:t>
      </w:r>
    </w:p>
    <w:p w14:paraId="43918087" w14:textId="5731B496" w:rsidR="00F661B5" w:rsidRPr="00760B62" w:rsidRDefault="00F661B5" w:rsidP="00531E6D">
      <w:pPr>
        <w:jc w:val="both"/>
        <w:rPr>
          <w:rFonts w:ascii="Arial" w:hAnsi="Arial" w:cs="Arial"/>
          <w:sz w:val="16"/>
          <w:szCs w:val="16"/>
        </w:rPr>
      </w:pPr>
    </w:p>
    <w:p w14:paraId="050F2E17" w14:textId="536ED3F7" w:rsidR="000272C6" w:rsidRPr="000272C6" w:rsidRDefault="000272C6" w:rsidP="00531E6D">
      <w:pPr>
        <w:spacing w:before="100" w:beforeAutospacing="1" w:after="100" w:afterAutospacing="1" w:line="240" w:lineRule="auto"/>
        <w:jc w:val="both"/>
        <w:rPr>
          <w:rFonts w:ascii="Arial" w:eastAsia="Times New Roman" w:hAnsi="Arial" w:cs="Arial"/>
          <w:sz w:val="16"/>
          <w:szCs w:val="16"/>
        </w:rPr>
      </w:pPr>
      <w:r w:rsidRPr="00760B62">
        <w:rPr>
          <w:rFonts w:ascii="Arial" w:eastAsia="Times New Roman" w:hAnsi="Arial" w:cs="Arial"/>
          <w:bCs/>
          <w:sz w:val="16"/>
          <w:szCs w:val="16"/>
        </w:rPr>
        <w:t>Monetization Strategies</w:t>
      </w:r>
      <w:r w:rsidRPr="000272C6">
        <w:rPr>
          <w:rFonts w:ascii="Arial" w:eastAsia="Times New Roman" w:hAnsi="Arial" w:cs="Arial"/>
          <w:sz w:val="16"/>
          <w:szCs w:val="16"/>
        </w:rPr>
        <w:t>:</w:t>
      </w:r>
    </w:p>
    <w:p w14:paraId="3267CB33"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Pay-Per-Consultation</w:t>
      </w:r>
      <w:r w:rsidRPr="000272C6">
        <w:rPr>
          <w:rFonts w:ascii="Arial" w:eastAsia="Times New Roman" w:hAnsi="Arial" w:cs="Arial"/>
          <w:sz w:val="16"/>
          <w:szCs w:val="16"/>
        </w:rPr>
        <w:t>: Charge users a fee for each consultation or checkup, generating revenue per session.</w:t>
      </w:r>
    </w:p>
    <w:p w14:paraId="52EB28C3"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Subscription Model</w:t>
      </w:r>
      <w:r w:rsidRPr="000272C6">
        <w:rPr>
          <w:rFonts w:ascii="Arial" w:eastAsia="Times New Roman" w:hAnsi="Arial" w:cs="Arial"/>
          <w:sz w:val="16"/>
          <w:szCs w:val="16"/>
        </w:rPr>
        <w:t>: Offer a monthly or yearly subscription for unlimited consultations and services.</w:t>
      </w:r>
    </w:p>
    <w:p w14:paraId="22879463"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Prescription Commissions</w:t>
      </w:r>
      <w:r w:rsidRPr="000272C6">
        <w:rPr>
          <w:rFonts w:ascii="Arial" w:eastAsia="Times New Roman" w:hAnsi="Arial" w:cs="Arial"/>
          <w:sz w:val="16"/>
          <w:szCs w:val="16"/>
        </w:rPr>
        <w:t>: Earn a commission on prescriptions filled through partnered pharmacies.</w:t>
      </w:r>
    </w:p>
    <w:p w14:paraId="465461BF"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Corporate Partnerships</w:t>
      </w:r>
      <w:r w:rsidRPr="000272C6">
        <w:rPr>
          <w:rFonts w:ascii="Arial" w:eastAsia="Times New Roman" w:hAnsi="Arial" w:cs="Arial"/>
          <w:sz w:val="16"/>
          <w:szCs w:val="16"/>
        </w:rPr>
        <w:t>: Provide corporate health plans, charging companies for bulk subscriptions for their employees.</w:t>
      </w:r>
    </w:p>
    <w:p w14:paraId="2E36B6AD"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Advertising</w:t>
      </w:r>
      <w:r w:rsidRPr="000272C6">
        <w:rPr>
          <w:rFonts w:ascii="Arial" w:eastAsia="Times New Roman" w:hAnsi="Arial" w:cs="Arial"/>
          <w:sz w:val="16"/>
          <w:szCs w:val="16"/>
        </w:rPr>
        <w:t>: Display relevant healthcare ads and sponsored content to generate income from healthcare brands.</w:t>
      </w:r>
    </w:p>
    <w:p w14:paraId="040ADFF8"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Premium Features</w:t>
      </w:r>
      <w:r w:rsidRPr="000272C6">
        <w:rPr>
          <w:rFonts w:ascii="Arial" w:eastAsia="Times New Roman" w:hAnsi="Arial" w:cs="Arial"/>
          <w:sz w:val="16"/>
          <w:szCs w:val="16"/>
        </w:rPr>
        <w:t>: Offer additional paid services like expert consultations or personalized health plans.</w:t>
      </w:r>
    </w:p>
    <w:p w14:paraId="303EEDC2"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Data Insights</w:t>
      </w:r>
      <w:r w:rsidRPr="000272C6">
        <w:rPr>
          <w:rFonts w:ascii="Arial" w:eastAsia="Times New Roman" w:hAnsi="Arial" w:cs="Arial"/>
          <w:sz w:val="16"/>
          <w:szCs w:val="16"/>
        </w:rPr>
        <w:t>: Sell anonymized health data to research institutions or healthcare providers (with user consent).</w:t>
      </w:r>
    </w:p>
    <w:p w14:paraId="7933FBF2" w14:textId="77777777" w:rsidR="000272C6" w:rsidRPr="000272C6" w:rsidRDefault="000272C6" w:rsidP="00531E6D">
      <w:pPr>
        <w:numPr>
          <w:ilvl w:val="0"/>
          <w:numId w:val="6"/>
        </w:numPr>
        <w:spacing w:before="100" w:beforeAutospacing="1" w:after="100" w:afterAutospacing="1" w:line="276" w:lineRule="auto"/>
        <w:jc w:val="both"/>
        <w:rPr>
          <w:rFonts w:ascii="Arial" w:eastAsia="Times New Roman" w:hAnsi="Arial" w:cs="Arial"/>
          <w:sz w:val="16"/>
          <w:szCs w:val="16"/>
        </w:rPr>
      </w:pPr>
      <w:r w:rsidRPr="00760B62">
        <w:rPr>
          <w:rFonts w:ascii="Arial" w:eastAsia="Times New Roman" w:hAnsi="Arial" w:cs="Arial"/>
          <w:bCs/>
          <w:sz w:val="16"/>
          <w:szCs w:val="16"/>
        </w:rPr>
        <w:t>Telemedicine Equipment Sales</w:t>
      </w:r>
      <w:r w:rsidRPr="000272C6">
        <w:rPr>
          <w:rFonts w:ascii="Arial" w:eastAsia="Times New Roman" w:hAnsi="Arial" w:cs="Arial"/>
          <w:sz w:val="16"/>
          <w:szCs w:val="16"/>
        </w:rPr>
        <w:t>: Sell or lease health monitoring devices like blood pressure monitors or wearables to users.</w:t>
      </w:r>
    </w:p>
    <w:p w14:paraId="28E9B5A3" w14:textId="7D7A5604" w:rsidR="000272C6" w:rsidRPr="00760B62" w:rsidRDefault="000272C6" w:rsidP="00531E6D">
      <w:pPr>
        <w:jc w:val="both"/>
        <w:rPr>
          <w:rFonts w:ascii="Arial" w:hAnsi="Arial" w:cs="Arial"/>
          <w:sz w:val="16"/>
          <w:szCs w:val="16"/>
        </w:rPr>
      </w:pPr>
    </w:p>
    <w:p w14:paraId="5942C8BE" w14:textId="773E8BBA" w:rsidR="00FD24BB" w:rsidRPr="00760B62" w:rsidRDefault="005B5DD6" w:rsidP="00531E6D">
      <w:pPr>
        <w:jc w:val="both"/>
        <w:rPr>
          <w:rFonts w:ascii="Arial" w:hAnsi="Arial" w:cs="Arial"/>
          <w:sz w:val="16"/>
          <w:szCs w:val="16"/>
        </w:rPr>
      </w:pPr>
      <w:r w:rsidRPr="00760B62">
        <w:rPr>
          <w:rFonts w:ascii="Arial" w:hAnsi="Arial" w:cs="Arial"/>
          <w:noProof/>
          <w:sz w:val="16"/>
          <w:szCs w:val="16"/>
        </w:rPr>
        <w:lastRenderedPageBreak/>
        <w:drawing>
          <wp:inline distT="0" distB="0" distL="0" distR="0" wp14:anchorId="57266939" wp14:editId="2CE45CC0">
            <wp:extent cx="5691465" cy="3398808"/>
            <wp:effectExtent l="0" t="0" r="5080" b="0"/>
            <wp:docPr id="3" name="Picture 3" descr="C:\Users\sanjeev\AppData\Local\Microsoft\Windows\INetCache\Content.MSO\177C9E6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anjeev\AppData\Local\Microsoft\Windows\INetCache\Content.MSO\177C9E6C.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07993" cy="3408678"/>
                    </a:xfrm>
                    <a:prstGeom prst="rect">
                      <a:avLst/>
                    </a:prstGeom>
                    <a:noFill/>
                    <a:ln>
                      <a:noFill/>
                    </a:ln>
                  </pic:spPr>
                </pic:pic>
              </a:graphicData>
            </a:graphic>
          </wp:inline>
        </w:drawing>
      </w:r>
    </w:p>
    <w:tbl>
      <w:tblPr>
        <w:tblStyle w:val="TableGrid"/>
        <w:tblpPr w:leftFromText="180" w:rightFromText="180" w:vertAnchor="text" w:horzAnchor="margin" w:tblpXSpec="right" w:tblpY="446"/>
        <w:tblW w:w="6611" w:type="dxa"/>
        <w:tblLook w:val="04A0" w:firstRow="1" w:lastRow="0" w:firstColumn="1" w:lastColumn="0" w:noHBand="0" w:noVBand="1"/>
      </w:tblPr>
      <w:tblGrid>
        <w:gridCol w:w="678"/>
        <w:gridCol w:w="1121"/>
        <w:gridCol w:w="1618"/>
        <w:gridCol w:w="1617"/>
        <w:gridCol w:w="1577"/>
      </w:tblGrid>
      <w:tr w:rsidR="00932AE8" w:rsidRPr="00760B62" w14:paraId="12B8F61B" w14:textId="77777777" w:rsidTr="00932AE8">
        <w:trPr>
          <w:trHeight w:val="1295"/>
        </w:trPr>
        <w:tc>
          <w:tcPr>
            <w:tcW w:w="678" w:type="dxa"/>
          </w:tcPr>
          <w:p w14:paraId="5A783FD8" w14:textId="77777777" w:rsidR="00932AE8" w:rsidRPr="00760B62" w:rsidRDefault="00932AE8" w:rsidP="00531E6D">
            <w:pPr>
              <w:jc w:val="both"/>
              <w:rPr>
                <w:rFonts w:ascii="Arial" w:hAnsi="Arial" w:cs="Arial"/>
                <w:sz w:val="16"/>
                <w:szCs w:val="16"/>
              </w:rPr>
            </w:pPr>
          </w:p>
          <w:p w14:paraId="52361AB5" w14:textId="77777777" w:rsidR="00932AE8" w:rsidRPr="00760B62" w:rsidRDefault="00932AE8" w:rsidP="00531E6D">
            <w:pPr>
              <w:jc w:val="both"/>
              <w:rPr>
                <w:rFonts w:ascii="Arial" w:hAnsi="Arial" w:cs="Arial"/>
                <w:sz w:val="16"/>
                <w:szCs w:val="16"/>
              </w:rPr>
            </w:pPr>
            <w:r w:rsidRPr="00760B62">
              <w:rPr>
                <w:rFonts w:ascii="Arial" w:hAnsi="Arial" w:cs="Arial"/>
                <w:sz w:val="16"/>
                <w:szCs w:val="16"/>
              </w:rPr>
              <w:t>SN</w:t>
            </w:r>
          </w:p>
        </w:tc>
        <w:tc>
          <w:tcPr>
            <w:tcW w:w="1121" w:type="dxa"/>
            <w:vAlign w:val="center"/>
          </w:tcPr>
          <w:p w14:paraId="00AB7869"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Active Users (and Subscription Users)</w:t>
            </w:r>
          </w:p>
        </w:tc>
        <w:tc>
          <w:tcPr>
            <w:tcW w:w="1618" w:type="dxa"/>
            <w:vAlign w:val="center"/>
          </w:tcPr>
          <w:p w14:paraId="4D3701C6"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Revenue from Consultations (Rs)</w:t>
            </w:r>
          </w:p>
        </w:tc>
        <w:tc>
          <w:tcPr>
            <w:tcW w:w="1617" w:type="dxa"/>
            <w:vAlign w:val="center"/>
          </w:tcPr>
          <w:p w14:paraId="524BFA85"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Revenue from Subscriptions (Rs)</w:t>
            </w:r>
          </w:p>
        </w:tc>
        <w:tc>
          <w:tcPr>
            <w:tcW w:w="1577" w:type="dxa"/>
            <w:vAlign w:val="center"/>
          </w:tcPr>
          <w:p w14:paraId="47D6B3B5"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Total Revenue (Rs)</w:t>
            </w:r>
          </w:p>
        </w:tc>
      </w:tr>
      <w:tr w:rsidR="00932AE8" w:rsidRPr="00760B62" w14:paraId="6FFE8176" w14:textId="77777777" w:rsidTr="00932AE8">
        <w:trPr>
          <w:trHeight w:val="330"/>
        </w:trPr>
        <w:tc>
          <w:tcPr>
            <w:tcW w:w="678" w:type="dxa"/>
            <w:vAlign w:val="center"/>
          </w:tcPr>
          <w:p w14:paraId="5CC62AFF"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0</w:t>
            </w:r>
          </w:p>
        </w:tc>
        <w:tc>
          <w:tcPr>
            <w:tcW w:w="1121" w:type="dxa"/>
            <w:vAlign w:val="center"/>
          </w:tcPr>
          <w:p w14:paraId="396C5387"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w:t>
            </w:r>
          </w:p>
        </w:tc>
        <w:tc>
          <w:tcPr>
            <w:tcW w:w="1618" w:type="dxa"/>
            <w:vAlign w:val="center"/>
          </w:tcPr>
          <w:p w14:paraId="0BCD222F"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50</w:t>
            </w:r>
          </w:p>
        </w:tc>
        <w:tc>
          <w:tcPr>
            <w:tcW w:w="1617" w:type="dxa"/>
            <w:vAlign w:val="center"/>
          </w:tcPr>
          <w:p w14:paraId="57A52B22"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100</w:t>
            </w:r>
          </w:p>
        </w:tc>
        <w:tc>
          <w:tcPr>
            <w:tcW w:w="1577" w:type="dxa"/>
            <w:vAlign w:val="center"/>
          </w:tcPr>
          <w:p w14:paraId="76748AD2"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150</w:t>
            </w:r>
          </w:p>
        </w:tc>
      </w:tr>
      <w:tr w:rsidR="00932AE8" w:rsidRPr="00760B62" w14:paraId="5EA0E53C" w14:textId="77777777" w:rsidTr="00932AE8">
        <w:trPr>
          <w:trHeight w:val="330"/>
        </w:trPr>
        <w:tc>
          <w:tcPr>
            <w:tcW w:w="678" w:type="dxa"/>
            <w:vAlign w:val="center"/>
          </w:tcPr>
          <w:p w14:paraId="11B990B8"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1</w:t>
            </w:r>
          </w:p>
        </w:tc>
        <w:tc>
          <w:tcPr>
            <w:tcW w:w="1121" w:type="dxa"/>
            <w:vAlign w:val="center"/>
          </w:tcPr>
          <w:p w14:paraId="16F19845"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50</w:t>
            </w:r>
          </w:p>
        </w:tc>
        <w:tc>
          <w:tcPr>
            <w:tcW w:w="1618" w:type="dxa"/>
            <w:vAlign w:val="center"/>
          </w:tcPr>
          <w:p w14:paraId="4D6B5619"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2500</w:t>
            </w:r>
          </w:p>
        </w:tc>
        <w:tc>
          <w:tcPr>
            <w:tcW w:w="1617" w:type="dxa"/>
            <w:vAlign w:val="center"/>
          </w:tcPr>
          <w:p w14:paraId="29D2DE6A"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5000</w:t>
            </w:r>
          </w:p>
        </w:tc>
        <w:tc>
          <w:tcPr>
            <w:tcW w:w="1577" w:type="dxa"/>
            <w:vAlign w:val="center"/>
          </w:tcPr>
          <w:p w14:paraId="19AB607A"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7500</w:t>
            </w:r>
          </w:p>
        </w:tc>
      </w:tr>
      <w:tr w:rsidR="00932AE8" w:rsidRPr="00760B62" w14:paraId="7150D2A0" w14:textId="77777777" w:rsidTr="00932AE8">
        <w:trPr>
          <w:trHeight w:val="355"/>
        </w:trPr>
        <w:tc>
          <w:tcPr>
            <w:tcW w:w="678" w:type="dxa"/>
            <w:vAlign w:val="center"/>
          </w:tcPr>
          <w:p w14:paraId="5D87227C"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2</w:t>
            </w:r>
          </w:p>
        </w:tc>
        <w:tc>
          <w:tcPr>
            <w:tcW w:w="1121" w:type="dxa"/>
            <w:vAlign w:val="center"/>
          </w:tcPr>
          <w:p w14:paraId="2442DA45"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100</w:t>
            </w:r>
          </w:p>
        </w:tc>
        <w:tc>
          <w:tcPr>
            <w:tcW w:w="1618" w:type="dxa"/>
            <w:vAlign w:val="center"/>
          </w:tcPr>
          <w:p w14:paraId="33BC6022"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5000</w:t>
            </w:r>
          </w:p>
        </w:tc>
        <w:tc>
          <w:tcPr>
            <w:tcW w:w="1617" w:type="dxa"/>
            <w:vAlign w:val="center"/>
          </w:tcPr>
          <w:p w14:paraId="5CC0D4BD"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10000</w:t>
            </w:r>
          </w:p>
        </w:tc>
        <w:tc>
          <w:tcPr>
            <w:tcW w:w="1577" w:type="dxa"/>
            <w:vAlign w:val="center"/>
          </w:tcPr>
          <w:p w14:paraId="6CAE2F13"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15000</w:t>
            </w:r>
          </w:p>
        </w:tc>
      </w:tr>
      <w:tr w:rsidR="00932AE8" w:rsidRPr="00760B62" w14:paraId="020EECA5" w14:textId="77777777" w:rsidTr="00932AE8">
        <w:trPr>
          <w:trHeight w:val="330"/>
        </w:trPr>
        <w:tc>
          <w:tcPr>
            <w:tcW w:w="678" w:type="dxa"/>
            <w:vAlign w:val="center"/>
          </w:tcPr>
          <w:p w14:paraId="44AD4587"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3</w:t>
            </w:r>
          </w:p>
        </w:tc>
        <w:tc>
          <w:tcPr>
            <w:tcW w:w="1121" w:type="dxa"/>
            <w:vAlign w:val="center"/>
          </w:tcPr>
          <w:p w14:paraId="46511A31"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150</w:t>
            </w:r>
          </w:p>
        </w:tc>
        <w:tc>
          <w:tcPr>
            <w:tcW w:w="1618" w:type="dxa"/>
            <w:vAlign w:val="center"/>
          </w:tcPr>
          <w:p w14:paraId="3066B4F3"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7500</w:t>
            </w:r>
          </w:p>
        </w:tc>
        <w:tc>
          <w:tcPr>
            <w:tcW w:w="1617" w:type="dxa"/>
            <w:vAlign w:val="center"/>
          </w:tcPr>
          <w:p w14:paraId="6F389E60"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15000</w:t>
            </w:r>
          </w:p>
        </w:tc>
        <w:tc>
          <w:tcPr>
            <w:tcW w:w="1577" w:type="dxa"/>
            <w:vAlign w:val="center"/>
          </w:tcPr>
          <w:p w14:paraId="6A20A961"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22500</w:t>
            </w:r>
          </w:p>
        </w:tc>
      </w:tr>
      <w:tr w:rsidR="00932AE8" w:rsidRPr="00760B62" w14:paraId="584B4BD2" w14:textId="77777777" w:rsidTr="00932AE8">
        <w:trPr>
          <w:trHeight w:val="330"/>
        </w:trPr>
        <w:tc>
          <w:tcPr>
            <w:tcW w:w="678" w:type="dxa"/>
            <w:vAlign w:val="center"/>
          </w:tcPr>
          <w:p w14:paraId="119939D4" w14:textId="77777777" w:rsidR="00932AE8" w:rsidRPr="00760B62" w:rsidRDefault="00932AE8" w:rsidP="00531E6D">
            <w:pPr>
              <w:jc w:val="both"/>
              <w:rPr>
                <w:rFonts w:ascii="Arial" w:hAnsi="Arial" w:cs="Arial"/>
                <w:sz w:val="16"/>
                <w:szCs w:val="16"/>
              </w:rPr>
            </w:pPr>
            <w:r w:rsidRPr="00760B62">
              <w:rPr>
                <w:rFonts w:ascii="Arial" w:hAnsi="Arial" w:cs="Arial"/>
                <w:bCs/>
                <w:color w:val="1F1F1F"/>
                <w:sz w:val="16"/>
                <w:szCs w:val="16"/>
              </w:rPr>
              <w:t>4</w:t>
            </w:r>
          </w:p>
        </w:tc>
        <w:tc>
          <w:tcPr>
            <w:tcW w:w="1121" w:type="dxa"/>
            <w:vAlign w:val="center"/>
          </w:tcPr>
          <w:p w14:paraId="3E4C4339"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200</w:t>
            </w:r>
          </w:p>
        </w:tc>
        <w:tc>
          <w:tcPr>
            <w:tcW w:w="1618" w:type="dxa"/>
            <w:vAlign w:val="center"/>
          </w:tcPr>
          <w:p w14:paraId="0EBBBDF2"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10000</w:t>
            </w:r>
          </w:p>
        </w:tc>
        <w:tc>
          <w:tcPr>
            <w:tcW w:w="1617" w:type="dxa"/>
            <w:vAlign w:val="center"/>
          </w:tcPr>
          <w:p w14:paraId="5372B764"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20000</w:t>
            </w:r>
          </w:p>
        </w:tc>
        <w:tc>
          <w:tcPr>
            <w:tcW w:w="1577" w:type="dxa"/>
            <w:vAlign w:val="center"/>
          </w:tcPr>
          <w:p w14:paraId="72F2664B" w14:textId="77777777" w:rsidR="00932AE8" w:rsidRPr="00760B62" w:rsidRDefault="00932AE8" w:rsidP="00531E6D">
            <w:pPr>
              <w:jc w:val="both"/>
              <w:rPr>
                <w:rFonts w:ascii="Arial" w:hAnsi="Arial" w:cs="Arial"/>
                <w:sz w:val="16"/>
                <w:szCs w:val="16"/>
              </w:rPr>
            </w:pPr>
            <w:r w:rsidRPr="00760B62">
              <w:rPr>
                <w:rFonts w:ascii="Arial" w:hAnsi="Arial" w:cs="Arial"/>
                <w:color w:val="1F1F1F"/>
                <w:sz w:val="16"/>
                <w:szCs w:val="16"/>
              </w:rPr>
              <w:t>30000</w:t>
            </w:r>
          </w:p>
        </w:tc>
      </w:tr>
    </w:tbl>
    <w:p w14:paraId="0C3B4C5D" w14:textId="77777777" w:rsidR="00C82826" w:rsidRPr="00760B62" w:rsidRDefault="00C82826" w:rsidP="00531E6D">
      <w:pPr>
        <w:jc w:val="both"/>
        <w:rPr>
          <w:rFonts w:ascii="Arial" w:hAnsi="Arial" w:cs="Arial"/>
          <w:sz w:val="16"/>
          <w:szCs w:val="16"/>
        </w:rPr>
      </w:pPr>
    </w:p>
    <w:p w14:paraId="498C2B6C" w14:textId="216AA36E" w:rsidR="005B5DD6" w:rsidRPr="00760B62" w:rsidRDefault="005B5DD6" w:rsidP="00531E6D">
      <w:pPr>
        <w:jc w:val="both"/>
        <w:rPr>
          <w:rFonts w:ascii="Arial" w:hAnsi="Arial" w:cs="Arial"/>
          <w:sz w:val="16"/>
          <w:szCs w:val="16"/>
        </w:rPr>
      </w:pPr>
    </w:p>
    <w:p w14:paraId="588A7BBB" w14:textId="4F112E02" w:rsidR="005B5DD6" w:rsidRPr="005B5DD6" w:rsidRDefault="005B5DD6" w:rsidP="00531E6D">
      <w:pPr>
        <w:jc w:val="both"/>
        <w:rPr>
          <w:rFonts w:ascii="Arial" w:hAnsi="Arial" w:cs="Arial"/>
          <w:sz w:val="16"/>
          <w:szCs w:val="16"/>
        </w:rPr>
      </w:pPr>
      <w:r w:rsidRPr="00760B62">
        <w:rPr>
          <w:rFonts w:ascii="Arial" w:hAnsi="Arial" w:cs="Arial"/>
          <w:noProof/>
          <w:sz w:val="16"/>
          <w:szCs w:val="16"/>
        </w:rPr>
        <w:lastRenderedPageBreak/>
        <w:drawing>
          <wp:inline distT="0" distB="0" distL="0" distR="0" wp14:anchorId="2C73FFD9" wp14:editId="3D85EDEA">
            <wp:extent cx="5771158" cy="3441940"/>
            <wp:effectExtent l="0" t="0" r="1270" b="6350"/>
            <wp:docPr id="4" name="Picture 4" descr="C:\Users\sanjeev\AppData\Local\Microsoft\Windows\INetCache\Content.MSO\A5ECCB5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anjeev\AppData\Local\Microsoft\Windows\INetCache\Content.MSO\A5ECCB5A.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83237" cy="3449144"/>
                    </a:xfrm>
                    <a:prstGeom prst="rect">
                      <a:avLst/>
                    </a:prstGeom>
                    <a:noFill/>
                    <a:ln>
                      <a:noFill/>
                    </a:ln>
                  </pic:spPr>
                </pic:pic>
              </a:graphicData>
            </a:graphic>
          </wp:inline>
        </w:drawing>
      </w:r>
    </w:p>
    <w:p w14:paraId="7BB70FDF" w14:textId="4FC6EB5F" w:rsidR="005B5DD6" w:rsidRPr="00760B62" w:rsidRDefault="005B5DD6" w:rsidP="00531E6D">
      <w:pPr>
        <w:jc w:val="both"/>
        <w:rPr>
          <w:rFonts w:ascii="Arial" w:hAnsi="Arial" w:cs="Arial"/>
          <w:sz w:val="16"/>
          <w:szCs w:val="16"/>
        </w:rPr>
      </w:pPr>
    </w:p>
    <w:tbl>
      <w:tblPr>
        <w:tblStyle w:val="TableGrid"/>
        <w:tblW w:w="9149" w:type="dxa"/>
        <w:tblLook w:val="04A0" w:firstRow="1" w:lastRow="0" w:firstColumn="1" w:lastColumn="0" w:noHBand="0" w:noVBand="1"/>
      </w:tblPr>
      <w:tblGrid>
        <w:gridCol w:w="719"/>
        <w:gridCol w:w="731"/>
        <w:gridCol w:w="1694"/>
        <w:gridCol w:w="1694"/>
        <w:gridCol w:w="1693"/>
        <w:gridCol w:w="2618"/>
      </w:tblGrid>
      <w:tr w:rsidR="009469C8" w:rsidRPr="00760B62" w14:paraId="0B9DB8D7" w14:textId="77777777" w:rsidTr="009469C8">
        <w:trPr>
          <w:trHeight w:val="1436"/>
        </w:trPr>
        <w:tc>
          <w:tcPr>
            <w:tcW w:w="719" w:type="dxa"/>
          </w:tcPr>
          <w:p w14:paraId="2B3A1337" w14:textId="77777777" w:rsidR="009469C8" w:rsidRPr="00760B62" w:rsidRDefault="009469C8" w:rsidP="00531E6D">
            <w:pPr>
              <w:jc w:val="both"/>
              <w:rPr>
                <w:rFonts w:ascii="Arial" w:hAnsi="Arial" w:cs="Arial"/>
                <w:sz w:val="16"/>
                <w:szCs w:val="16"/>
              </w:rPr>
            </w:pPr>
          </w:p>
          <w:p w14:paraId="4110F83F" w14:textId="2FAA16D1" w:rsidR="009469C8" w:rsidRPr="00760B62" w:rsidRDefault="009469C8" w:rsidP="00531E6D">
            <w:pPr>
              <w:jc w:val="both"/>
              <w:rPr>
                <w:rFonts w:ascii="Arial" w:hAnsi="Arial" w:cs="Arial"/>
                <w:sz w:val="16"/>
                <w:szCs w:val="16"/>
              </w:rPr>
            </w:pPr>
            <w:r w:rsidRPr="00760B62">
              <w:rPr>
                <w:rFonts w:ascii="Arial" w:hAnsi="Arial" w:cs="Arial"/>
                <w:sz w:val="16"/>
                <w:szCs w:val="16"/>
              </w:rPr>
              <w:t>SN</w:t>
            </w:r>
          </w:p>
        </w:tc>
        <w:tc>
          <w:tcPr>
            <w:tcW w:w="731" w:type="dxa"/>
            <w:vAlign w:val="center"/>
          </w:tcPr>
          <w:p w14:paraId="431067D2" w14:textId="0E062AF6"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Active Users</w:t>
            </w:r>
          </w:p>
        </w:tc>
        <w:tc>
          <w:tcPr>
            <w:tcW w:w="1694" w:type="dxa"/>
            <w:vAlign w:val="center"/>
          </w:tcPr>
          <w:p w14:paraId="676BC272" w14:textId="1DAACF8A"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Revenue from Consultations (Rs)</w:t>
            </w:r>
          </w:p>
        </w:tc>
        <w:tc>
          <w:tcPr>
            <w:tcW w:w="1694" w:type="dxa"/>
            <w:vAlign w:val="center"/>
          </w:tcPr>
          <w:p w14:paraId="2C0F837B" w14:textId="3CE8A3DB"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Revenue from Subscriptions (Rs)</w:t>
            </w:r>
          </w:p>
        </w:tc>
        <w:tc>
          <w:tcPr>
            <w:tcW w:w="1693" w:type="dxa"/>
            <w:vAlign w:val="center"/>
          </w:tcPr>
          <w:p w14:paraId="6A33C705" w14:textId="43E2EC07"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Corporate Revenue (Ads &amp; Partnerships) (Rs)</w:t>
            </w:r>
          </w:p>
        </w:tc>
        <w:tc>
          <w:tcPr>
            <w:tcW w:w="2618" w:type="dxa"/>
            <w:vAlign w:val="center"/>
          </w:tcPr>
          <w:p w14:paraId="5F66F3A4" w14:textId="13188B71"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Total Revenue</w:t>
            </w:r>
          </w:p>
        </w:tc>
      </w:tr>
      <w:tr w:rsidR="009469C8" w:rsidRPr="00760B62" w14:paraId="20F629DA" w14:textId="77777777" w:rsidTr="009469C8">
        <w:trPr>
          <w:trHeight w:val="367"/>
        </w:trPr>
        <w:tc>
          <w:tcPr>
            <w:tcW w:w="719" w:type="dxa"/>
            <w:vAlign w:val="center"/>
          </w:tcPr>
          <w:p w14:paraId="3CC8D6EA" w14:textId="5F5D93F8"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0</w:t>
            </w:r>
          </w:p>
        </w:tc>
        <w:tc>
          <w:tcPr>
            <w:tcW w:w="731" w:type="dxa"/>
            <w:vAlign w:val="center"/>
          </w:tcPr>
          <w:p w14:paraId="7FE99B6E" w14:textId="2402768C"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w:t>
            </w:r>
          </w:p>
        </w:tc>
        <w:tc>
          <w:tcPr>
            <w:tcW w:w="1694" w:type="dxa"/>
            <w:vAlign w:val="center"/>
          </w:tcPr>
          <w:p w14:paraId="3FFCD5A7" w14:textId="0D8AB074"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50</w:t>
            </w:r>
          </w:p>
        </w:tc>
        <w:tc>
          <w:tcPr>
            <w:tcW w:w="1694" w:type="dxa"/>
            <w:vAlign w:val="center"/>
          </w:tcPr>
          <w:p w14:paraId="619D49E6" w14:textId="1CA01295"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100</w:t>
            </w:r>
          </w:p>
        </w:tc>
        <w:tc>
          <w:tcPr>
            <w:tcW w:w="1693" w:type="dxa"/>
            <w:vAlign w:val="center"/>
          </w:tcPr>
          <w:p w14:paraId="6A28DB69" w14:textId="43F599B2"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11500</w:t>
            </w:r>
          </w:p>
        </w:tc>
        <w:tc>
          <w:tcPr>
            <w:tcW w:w="2618" w:type="dxa"/>
            <w:vAlign w:val="center"/>
          </w:tcPr>
          <w:p w14:paraId="3C7649B3" w14:textId="40162B03"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11650</w:t>
            </w:r>
          </w:p>
        </w:tc>
      </w:tr>
      <w:tr w:rsidR="009469C8" w:rsidRPr="00760B62" w14:paraId="168B39F1" w14:textId="77777777" w:rsidTr="009469C8">
        <w:trPr>
          <w:trHeight w:val="367"/>
        </w:trPr>
        <w:tc>
          <w:tcPr>
            <w:tcW w:w="719" w:type="dxa"/>
            <w:vAlign w:val="center"/>
          </w:tcPr>
          <w:p w14:paraId="1EB05129" w14:textId="2D7CFAC4"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1</w:t>
            </w:r>
          </w:p>
        </w:tc>
        <w:tc>
          <w:tcPr>
            <w:tcW w:w="731" w:type="dxa"/>
            <w:vAlign w:val="center"/>
          </w:tcPr>
          <w:p w14:paraId="6D2657E0" w14:textId="2EAD0187"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50</w:t>
            </w:r>
          </w:p>
        </w:tc>
        <w:tc>
          <w:tcPr>
            <w:tcW w:w="1694" w:type="dxa"/>
            <w:vAlign w:val="center"/>
          </w:tcPr>
          <w:p w14:paraId="73061F3D" w14:textId="3E206718"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2500</w:t>
            </w:r>
          </w:p>
        </w:tc>
        <w:tc>
          <w:tcPr>
            <w:tcW w:w="1694" w:type="dxa"/>
            <w:vAlign w:val="center"/>
          </w:tcPr>
          <w:p w14:paraId="4CE95288" w14:textId="7C1FCF65"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5000</w:t>
            </w:r>
          </w:p>
        </w:tc>
        <w:tc>
          <w:tcPr>
            <w:tcW w:w="1693" w:type="dxa"/>
            <w:vAlign w:val="center"/>
          </w:tcPr>
          <w:p w14:paraId="2E10107C" w14:textId="6B644110"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11500</w:t>
            </w:r>
          </w:p>
        </w:tc>
        <w:tc>
          <w:tcPr>
            <w:tcW w:w="2618" w:type="dxa"/>
            <w:vAlign w:val="center"/>
          </w:tcPr>
          <w:p w14:paraId="39554029" w14:textId="0020E7E5"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19000</w:t>
            </w:r>
          </w:p>
        </w:tc>
      </w:tr>
      <w:tr w:rsidR="009469C8" w:rsidRPr="00760B62" w14:paraId="686DF31E" w14:textId="77777777" w:rsidTr="009469C8">
        <w:trPr>
          <w:trHeight w:val="394"/>
        </w:trPr>
        <w:tc>
          <w:tcPr>
            <w:tcW w:w="719" w:type="dxa"/>
            <w:vAlign w:val="center"/>
          </w:tcPr>
          <w:p w14:paraId="763A8C3E" w14:textId="096CF105"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2</w:t>
            </w:r>
          </w:p>
        </w:tc>
        <w:tc>
          <w:tcPr>
            <w:tcW w:w="731" w:type="dxa"/>
            <w:vAlign w:val="center"/>
          </w:tcPr>
          <w:p w14:paraId="3F23217B" w14:textId="33670278"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100</w:t>
            </w:r>
          </w:p>
        </w:tc>
        <w:tc>
          <w:tcPr>
            <w:tcW w:w="1694" w:type="dxa"/>
            <w:vAlign w:val="center"/>
          </w:tcPr>
          <w:p w14:paraId="41C8485F" w14:textId="11D6798C"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5000</w:t>
            </w:r>
          </w:p>
        </w:tc>
        <w:tc>
          <w:tcPr>
            <w:tcW w:w="1694" w:type="dxa"/>
            <w:vAlign w:val="center"/>
          </w:tcPr>
          <w:p w14:paraId="3B8D3270" w14:textId="6C01B0C8"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10000</w:t>
            </w:r>
          </w:p>
        </w:tc>
        <w:tc>
          <w:tcPr>
            <w:tcW w:w="1693" w:type="dxa"/>
            <w:vAlign w:val="center"/>
          </w:tcPr>
          <w:p w14:paraId="32D4C8EE" w14:textId="17E7E4B4"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11500</w:t>
            </w:r>
          </w:p>
        </w:tc>
        <w:tc>
          <w:tcPr>
            <w:tcW w:w="2618" w:type="dxa"/>
            <w:vAlign w:val="center"/>
          </w:tcPr>
          <w:p w14:paraId="282D2EED" w14:textId="363D88CF"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26500</w:t>
            </w:r>
          </w:p>
        </w:tc>
      </w:tr>
      <w:tr w:rsidR="009469C8" w:rsidRPr="00760B62" w14:paraId="1A83CDF2" w14:textId="77777777" w:rsidTr="009469C8">
        <w:trPr>
          <w:trHeight w:val="367"/>
        </w:trPr>
        <w:tc>
          <w:tcPr>
            <w:tcW w:w="719" w:type="dxa"/>
            <w:vAlign w:val="center"/>
          </w:tcPr>
          <w:p w14:paraId="4599C5A3" w14:textId="71B6489C"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3</w:t>
            </w:r>
          </w:p>
        </w:tc>
        <w:tc>
          <w:tcPr>
            <w:tcW w:w="731" w:type="dxa"/>
            <w:vAlign w:val="center"/>
          </w:tcPr>
          <w:p w14:paraId="373FCE77" w14:textId="790C7996"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150</w:t>
            </w:r>
          </w:p>
        </w:tc>
        <w:tc>
          <w:tcPr>
            <w:tcW w:w="1694" w:type="dxa"/>
            <w:vAlign w:val="center"/>
          </w:tcPr>
          <w:p w14:paraId="25E07350" w14:textId="6EA16580"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7500</w:t>
            </w:r>
          </w:p>
        </w:tc>
        <w:tc>
          <w:tcPr>
            <w:tcW w:w="1694" w:type="dxa"/>
            <w:vAlign w:val="center"/>
          </w:tcPr>
          <w:p w14:paraId="2EB493DD" w14:textId="40BFE300"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15000</w:t>
            </w:r>
          </w:p>
        </w:tc>
        <w:tc>
          <w:tcPr>
            <w:tcW w:w="1693" w:type="dxa"/>
            <w:vAlign w:val="center"/>
          </w:tcPr>
          <w:p w14:paraId="609949EB" w14:textId="1C744873"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11500</w:t>
            </w:r>
          </w:p>
        </w:tc>
        <w:tc>
          <w:tcPr>
            <w:tcW w:w="2618" w:type="dxa"/>
            <w:vAlign w:val="center"/>
          </w:tcPr>
          <w:p w14:paraId="73B5A4E5" w14:textId="340C2843"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34000</w:t>
            </w:r>
          </w:p>
        </w:tc>
      </w:tr>
      <w:tr w:rsidR="009469C8" w:rsidRPr="00760B62" w14:paraId="64E5A42E" w14:textId="77777777" w:rsidTr="009469C8">
        <w:trPr>
          <w:trHeight w:val="367"/>
        </w:trPr>
        <w:tc>
          <w:tcPr>
            <w:tcW w:w="719" w:type="dxa"/>
            <w:vAlign w:val="center"/>
          </w:tcPr>
          <w:p w14:paraId="5D14A881" w14:textId="51716CED" w:rsidR="009469C8" w:rsidRPr="00760B62" w:rsidRDefault="009469C8" w:rsidP="00531E6D">
            <w:pPr>
              <w:jc w:val="both"/>
              <w:rPr>
                <w:rFonts w:ascii="Arial" w:hAnsi="Arial" w:cs="Arial"/>
                <w:sz w:val="16"/>
                <w:szCs w:val="16"/>
              </w:rPr>
            </w:pPr>
            <w:r w:rsidRPr="00760B62">
              <w:rPr>
                <w:rFonts w:ascii="Arial" w:hAnsi="Arial" w:cs="Arial"/>
                <w:bCs/>
                <w:color w:val="1F1F1F"/>
                <w:sz w:val="16"/>
                <w:szCs w:val="16"/>
              </w:rPr>
              <w:t>4</w:t>
            </w:r>
          </w:p>
        </w:tc>
        <w:tc>
          <w:tcPr>
            <w:tcW w:w="731" w:type="dxa"/>
            <w:vAlign w:val="center"/>
          </w:tcPr>
          <w:p w14:paraId="7C913833" w14:textId="076CB118"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200</w:t>
            </w:r>
          </w:p>
        </w:tc>
        <w:tc>
          <w:tcPr>
            <w:tcW w:w="1694" w:type="dxa"/>
            <w:vAlign w:val="center"/>
          </w:tcPr>
          <w:p w14:paraId="6A25E679" w14:textId="6FD295E5"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10000</w:t>
            </w:r>
          </w:p>
        </w:tc>
        <w:tc>
          <w:tcPr>
            <w:tcW w:w="1694" w:type="dxa"/>
            <w:vAlign w:val="center"/>
          </w:tcPr>
          <w:p w14:paraId="4B07AA2A" w14:textId="7CCD6A86"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20000</w:t>
            </w:r>
          </w:p>
        </w:tc>
        <w:tc>
          <w:tcPr>
            <w:tcW w:w="1693" w:type="dxa"/>
            <w:vAlign w:val="center"/>
          </w:tcPr>
          <w:p w14:paraId="0017F0EB" w14:textId="6F7C8C17"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11500</w:t>
            </w:r>
          </w:p>
        </w:tc>
        <w:tc>
          <w:tcPr>
            <w:tcW w:w="2618" w:type="dxa"/>
            <w:vAlign w:val="center"/>
          </w:tcPr>
          <w:p w14:paraId="31820AD0" w14:textId="18174079" w:rsidR="009469C8" w:rsidRPr="00760B62" w:rsidRDefault="009469C8" w:rsidP="00531E6D">
            <w:pPr>
              <w:jc w:val="both"/>
              <w:rPr>
                <w:rFonts w:ascii="Arial" w:hAnsi="Arial" w:cs="Arial"/>
                <w:sz w:val="16"/>
                <w:szCs w:val="16"/>
              </w:rPr>
            </w:pPr>
            <w:r w:rsidRPr="00760B62">
              <w:rPr>
                <w:rFonts w:ascii="Arial" w:hAnsi="Arial" w:cs="Arial"/>
                <w:color w:val="1F1F1F"/>
                <w:sz w:val="16"/>
                <w:szCs w:val="16"/>
              </w:rPr>
              <w:t>41500</w:t>
            </w:r>
          </w:p>
        </w:tc>
      </w:tr>
    </w:tbl>
    <w:p w14:paraId="1D406924" w14:textId="665AD8E4" w:rsidR="005B5DD6" w:rsidRPr="00760B62" w:rsidRDefault="005B5DD6" w:rsidP="00531E6D">
      <w:pPr>
        <w:jc w:val="both"/>
        <w:rPr>
          <w:rFonts w:ascii="Arial" w:hAnsi="Arial" w:cs="Arial"/>
          <w:sz w:val="16"/>
          <w:szCs w:val="16"/>
        </w:rPr>
      </w:pPr>
    </w:p>
    <w:p w14:paraId="463F9445" w14:textId="32057156" w:rsidR="009469C8" w:rsidRPr="00760B62" w:rsidRDefault="009469C8" w:rsidP="00531E6D">
      <w:pPr>
        <w:jc w:val="both"/>
        <w:rPr>
          <w:rFonts w:ascii="Arial" w:hAnsi="Arial" w:cs="Arial"/>
          <w:sz w:val="16"/>
          <w:szCs w:val="16"/>
        </w:rPr>
      </w:pPr>
    </w:p>
    <w:p w14:paraId="15D9B734" w14:textId="5C55F9E4" w:rsidR="00DE122C" w:rsidRPr="00760B62" w:rsidRDefault="00DE122C" w:rsidP="00531E6D">
      <w:pPr>
        <w:jc w:val="both"/>
        <w:rPr>
          <w:rFonts w:ascii="Arial" w:hAnsi="Arial" w:cs="Arial"/>
          <w:sz w:val="16"/>
          <w:szCs w:val="16"/>
        </w:rPr>
      </w:pPr>
    </w:p>
    <w:p w14:paraId="69607BEA" w14:textId="357EA2EA" w:rsidR="00DE122C" w:rsidRPr="00760B62" w:rsidRDefault="00DE122C" w:rsidP="00531E6D">
      <w:pPr>
        <w:jc w:val="both"/>
        <w:rPr>
          <w:rFonts w:ascii="Arial" w:hAnsi="Arial" w:cs="Arial"/>
          <w:sz w:val="16"/>
          <w:szCs w:val="16"/>
        </w:rPr>
      </w:pPr>
    </w:p>
    <w:p w14:paraId="563CBBDB" w14:textId="72FF9A05" w:rsidR="00DE122C" w:rsidRPr="00760B62" w:rsidRDefault="00DE122C" w:rsidP="00531E6D">
      <w:pPr>
        <w:jc w:val="both"/>
        <w:rPr>
          <w:rFonts w:ascii="Arial" w:hAnsi="Arial" w:cs="Arial"/>
          <w:sz w:val="16"/>
          <w:szCs w:val="16"/>
        </w:rPr>
      </w:pPr>
    </w:p>
    <w:p w14:paraId="52C4AD5F" w14:textId="4D7119C9" w:rsidR="00DE122C" w:rsidRDefault="00DE122C" w:rsidP="00531E6D">
      <w:pPr>
        <w:jc w:val="both"/>
        <w:rPr>
          <w:rFonts w:ascii="Arial" w:hAnsi="Arial" w:cs="Arial"/>
          <w:sz w:val="16"/>
          <w:szCs w:val="16"/>
        </w:rPr>
      </w:pPr>
    </w:p>
    <w:p w14:paraId="06F70ADD" w14:textId="4E6887C4" w:rsidR="00760B62" w:rsidRDefault="00760B62" w:rsidP="00531E6D">
      <w:pPr>
        <w:jc w:val="both"/>
        <w:rPr>
          <w:rFonts w:ascii="Arial" w:hAnsi="Arial" w:cs="Arial"/>
          <w:sz w:val="16"/>
          <w:szCs w:val="16"/>
        </w:rPr>
      </w:pPr>
    </w:p>
    <w:p w14:paraId="1B2D4EFC" w14:textId="77777777" w:rsidR="00760B62" w:rsidRPr="00760B62" w:rsidRDefault="00760B62" w:rsidP="00531E6D">
      <w:pPr>
        <w:jc w:val="both"/>
        <w:rPr>
          <w:rFonts w:ascii="Arial" w:hAnsi="Arial" w:cs="Arial"/>
          <w:sz w:val="16"/>
          <w:szCs w:val="16"/>
        </w:rPr>
      </w:pPr>
    </w:p>
    <w:p w14:paraId="3F623E73" w14:textId="37029B05" w:rsidR="00DE122C" w:rsidRPr="00760B62" w:rsidRDefault="00DE122C" w:rsidP="00531E6D">
      <w:pPr>
        <w:jc w:val="both"/>
        <w:rPr>
          <w:rFonts w:ascii="Arial" w:hAnsi="Arial" w:cs="Arial"/>
          <w:sz w:val="16"/>
          <w:szCs w:val="16"/>
        </w:rPr>
      </w:pPr>
    </w:p>
    <w:p w14:paraId="5E635757" w14:textId="39578940" w:rsidR="009469C8" w:rsidRPr="00760B62" w:rsidRDefault="00DE122C" w:rsidP="00531E6D">
      <w:pPr>
        <w:jc w:val="both"/>
        <w:rPr>
          <w:rFonts w:ascii="Arial" w:hAnsi="Arial" w:cs="Arial"/>
          <w:sz w:val="16"/>
          <w:szCs w:val="16"/>
        </w:rPr>
      </w:pPr>
      <w:r w:rsidRPr="00760B62">
        <w:rPr>
          <w:rFonts w:ascii="Arial" w:hAnsi="Arial" w:cs="Arial"/>
          <w:sz w:val="16"/>
          <w:szCs w:val="16"/>
        </w:rPr>
        <w:lastRenderedPageBreak/>
        <w:t xml:space="preserve">Methodology </w:t>
      </w:r>
    </w:p>
    <w:p w14:paraId="6E392D63" w14:textId="64E92999" w:rsidR="00760B62" w:rsidRPr="00760B62" w:rsidRDefault="00760B62" w:rsidP="00531E6D">
      <w:pPr>
        <w:jc w:val="both"/>
        <w:rPr>
          <w:rFonts w:ascii="Arial" w:hAnsi="Arial" w:cs="Arial"/>
          <w:sz w:val="16"/>
          <w:szCs w:val="16"/>
        </w:rPr>
      </w:pPr>
      <w:r w:rsidRPr="00760B62">
        <w:rPr>
          <w:rFonts w:ascii="Arial" w:hAnsi="Arial" w:cs="Arial"/>
          <w:noProof/>
          <w:sz w:val="16"/>
          <w:szCs w:val="16"/>
        </w:rPr>
        <w:drawing>
          <wp:inline distT="0" distB="0" distL="0" distR="0" wp14:anchorId="11600CCC" wp14:editId="09A18617">
            <wp:extent cx="4261899" cy="2183683"/>
            <wp:effectExtent l="0" t="0" r="5715" b="7620"/>
            <wp:docPr id="7" name="Picture 7" descr="detailed diagram of agile software development method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etailed diagram of agile software development methodolog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67637" cy="2186623"/>
                    </a:xfrm>
                    <a:prstGeom prst="rect">
                      <a:avLst/>
                    </a:prstGeom>
                    <a:noFill/>
                    <a:ln>
                      <a:noFill/>
                    </a:ln>
                  </pic:spPr>
                </pic:pic>
              </a:graphicData>
            </a:graphic>
          </wp:inline>
        </w:drawing>
      </w:r>
    </w:p>
    <w:p w14:paraId="5FEDB0EA" w14:textId="02F00103" w:rsidR="00760B62" w:rsidRPr="00760B62" w:rsidRDefault="00760B62" w:rsidP="00531E6D">
      <w:pPr>
        <w:jc w:val="both"/>
        <w:rPr>
          <w:rFonts w:ascii="Arial" w:hAnsi="Arial" w:cs="Arial"/>
          <w:sz w:val="16"/>
          <w:szCs w:val="16"/>
        </w:rPr>
      </w:pPr>
    </w:p>
    <w:p w14:paraId="4C639360" w14:textId="77777777" w:rsidR="00760B62" w:rsidRPr="00760B62" w:rsidRDefault="00760B62" w:rsidP="00531E6D">
      <w:pPr>
        <w:jc w:val="both"/>
        <w:rPr>
          <w:rFonts w:ascii="Arial" w:hAnsi="Arial" w:cs="Arial"/>
          <w:sz w:val="16"/>
          <w:szCs w:val="16"/>
        </w:rPr>
      </w:pPr>
    </w:p>
    <w:p w14:paraId="629732E9" w14:textId="790BA941" w:rsidR="00760B62" w:rsidRPr="00760B62" w:rsidRDefault="00760B62" w:rsidP="00531E6D">
      <w:pPr>
        <w:jc w:val="both"/>
        <w:rPr>
          <w:rFonts w:ascii="Arial" w:hAnsi="Arial" w:cs="Arial"/>
          <w:sz w:val="16"/>
          <w:szCs w:val="16"/>
        </w:rPr>
      </w:pPr>
      <w:r w:rsidRPr="00760B62">
        <w:rPr>
          <w:rFonts w:ascii="Arial" w:hAnsi="Arial" w:cs="Arial"/>
          <w:sz w:val="16"/>
          <w:szCs w:val="16"/>
        </w:rPr>
        <w:t>Technologies</w:t>
      </w:r>
    </w:p>
    <w:p w14:paraId="4F692969" w14:textId="1066724C" w:rsidR="00760B62" w:rsidRPr="00760B62" w:rsidRDefault="00760B62" w:rsidP="00531E6D">
      <w:pPr>
        <w:jc w:val="both"/>
        <w:rPr>
          <w:rFonts w:ascii="Arial" w:hAnsi="Arial" w:cs="Arial"/>
          <w:sz w:val="16"/>
          <w:szCs w:val="16"/>
        </w:rPr>
      </w:pPr>
    </w:p>
    <w:p w14:paraId="26328BF6"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1. Frontend (User Interface)</w:t>
      </w:r>
    </w:p>
    <w:p w14:paraId="7C301BD4" w14:textId="77777777" w:rsidR="00760B62" w:rsidRPr="00760B62" w:rsidRDefault="00760B62" w:rsidP="00531E6D">
      <w:pPr>
        <w:numPr>
          <w:ilvl w:val="0"/>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HTML5, CSS3, JavaScript</w:t>
      </w:r>
      <w:r w:rsidRPr="00760B62">
        <w:rPr>
          <w:rFonts w:ascii="Arial" w:hAnsi="Arial" w:cs="Arial"/>
          <w:sz w:val="16"/>
          <w:szCs w:val="16"/>
        </w:rPr>
        <w:t>: These are the core technologies for building the structure, design, and interactivity of the website or web app.</w:t>
      </w:r>
    </w:p>
    <w:p w14:paraId="5CA88E72" w14:textId="77777777" w:rsidR="00760B62" w:rsidRPr="00760B62" w:rsidRDefault="00760B62" w:rsidP="00531E6D">
      <w:pPr>
        <w:numPr>
          <w:ilvl w:val="0"/>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Frontend Frameworks</w:t>
      </w:r>
      <w:r w:rsidRPr="00760B62">
        <w:rPr>
          <w:rFonts w:ascii="Arial" w:hAnsi="Arial" w:cs="Arial"/>
          <w:sz w:val="16"/>
          <w:szCs w:val="16"/>
        </w:rPr>
        <w:t>:</w:t>
      </w:r>
    </w:p>
    <w:p w14:paraId="496DA420"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React.js</w:t>
      </w:r>
      <w:r w:rsidRPr="00760B62">
        <w:rPr>
          <w:rFonts w:ascii="Arial" w:hAnsi="Arial" w:cs="Arial"/>
          <w:sz w:val="16"/>
          <w:szCs w:val="16"/>
        </w:rPr>
        <w:t>: A popular JavaScript library for building interactive user interfaces.</w:t>
      </w:r>
    </w:p>
    <w:p w14:paraId="0E3E2B02"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Vue.js</w:t>
      </w:r>
      <w:r w:rsidRPr="00760B62">
        <w:rPr>
          <w:rFonts w:ascii="Arial" w:hAnsi="Arial" w:cs="Arial"/>
          <w:sz w:val="16"/>
          <w:szCs w:val="16"/>
        </w:rPr>
        <w:t>: A progressive JavaScript framework for building UIs.</w:t>
      </w:r>
    </w:p>
    <w:p w14:paraId="020494DE"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Angular</w:t>
      </w:r>
      <w:r w:rsidRPr="00760B62">
        <w:rPr>
          <w:rFonts w:ascii="Arial" w:hAnsi="Arial" w:cs="Arial"/>
          <w:sz w:val="16"/>
          <w:szCs w:val="16"/>
        </w:rPr>
        <w:t>: A comprehensive frontend framework, ideal for large-scale applications.</w:t>
      </w:r>
    </w:p>
    <w:p w14:paraId="04CFB16A" w14:textId="77777777" w:rsidR="00760B62" w:rsidRPr="00760B62" w:rsidRDefault="00760B62" w:rsidP="00531E6D">
      <w:pPr>
        <w:numPr>
          <w:ilvl w:val="0"/>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CSS Frameworks</w:t>
      </w:r>
      <w:r w:rsidRPr="00760B62">
        <w:rPr>
          <w:rFonts w:ascii="Arial" w:hAnsi="Arial" w:cs="Arial"/>
          <w:sz w:val="16"/>
          <w:szCs w:val="16"/>
        </w:rPr>
        <w:t>:</w:t>
      </w:r>
    </w:p>
    <w:p w14:paraId="2ED5DBCB"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Bootstrap</w:t>
      </w:r>
      <w:r w:rsidRPr="00760B62">
        <w:rPr>
          <w:rFonts w:ascii="Arial" w:hAnsi="Arial" w:cs="Arial"/>
          <w:sz w:val="16"/>
          <w:szCs w:val="16"/>
        </w:rPr>
        <w:t>: A widely used CSS framework for responsive design.</w:t>
      </w:r>
    </w:p>
    <w:p w14:paraId="5D5DD2A0"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Tailwind CSS</w:t>
      </w:r>
      <w:r w:rsidRPr="00760B62">
        <w:rPr>
          <w:rFonts w:ascii="Arial" w:hAnsi="Arial" w:cs="Arial"/>
          <w:sz w:val="16"/>
          <w:szCs w:val="16"/>
        </w:rPr>
        <w:t>: A utility-first CSS framework for designing modern UIs.</w:t>
      </w:r>
    </w:p>
    <w:p w14:paraId="7366378D" w14:textId="77777777" w:rsidR="00760B62" w:rsidRPr="00760B62" w:rsidRDefault="00760B62" w:rsidP="00531E6D">
      <w:pPr>
        <w:numPr>
          <w:ilvl w:val="0"/>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Mobile App Development (if required)</w:t>
      </w:r>
      <w:r w:rsidRPr="00760B62">
        <w:rPr>
          <w:rFonts w:ascii="Arial" w:hAnsi="Arial" w:cs="Arial"/>
          <w:sz w:val="16"/>
          <w:szCs w:val="16"/>
        </w:rPr>
        <w:t>:</w:t>
      </w:r>
    </w:p>
    <w:p w14:paraId="336E0247"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React Native</w:t>
      </w:r>
      <w:r w:rsidRPr="00760B62">
        <w:rPr>
          <w:rFonts w:ascii="Arial" w:hAnsi="Arial" w:cs="Arial"/>
          <w:sz w:val="16"/>
          <w:szCs w:val="16"/>
        </w:rPr>
        <w:t>: For building cross-platform mobile applications (iOS and Android).</w:t>
      </w:r>
    </w:p>
    <w:p w14:paraId="1E5A208E" w14:textId="77777777" w:rsidR="00760B62" w:rsidRPr="00760B62" w:rsidRDefault="00760B62" w:rsidP="00531E6D">
      <w:pPr>
        <w:numPr>
          <w:ilvl w:val="1"/>
          <w:numId w:val="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Flutter</w:t>
      </w:r>
      <w:r w:rsidRPr="00760B62">
        <w:rPr>
          <w:rFonts w:ascii="Arial" w:hAnsi="Arial" w:cs="Arial"/>
          <w:sz w:val="16"/>
          <w:szCs w:val="16"/>
        </w:rPr>
        <w:t>: A UI toolkit for building natively compiled applications for mobile, web, and desktop from a single codebase.</w:t>
      </w:r>
    </w:p>
    <w:p w14:paraId="029FBB5C"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594B3723">
          <v:rect id="_x0000_i1182" style="width:0;height:1.5pt" o:hralign="center" o:hrstd="t" o:hr="t" fillcolor="#a0a0a0" stroked="f"/>
        </w:pict>
      </w:r>
    </w:p>
    <w:p w14:paraId="44E36EBF"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2. Backend (Server-Side Technologies)</w:t>
      </w:r>
    </w:p>
    <w:p w14:paraId="641C6350" w14:textId="77777777" w:rsidR="00760B62" w:rsidRPr="00760B62" w:rsidRDefault="00760B62" w:rsidP="00531E6D">
      <w:pPr>
        <w:numPr>
          <w:ilvl w:val="0"/>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Programming Languages</w:t>
      </w:r>
      <w:r w:rsidRPr="00760B62">
        <w:rPr>
          <w:rFonts w:ascii="Arial" w:hAnsi="Arial" w:cs="Arial"/>
          <w:sz w:val="16"/>
          <w:szCs w:val="16"/>
        </w:rPr>
        <w:t>:</w:t>
      </w:r>
    </w:p>
    <w:p w14:paraId="301AE14F"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Node.js</w:t>
      </w:r>
      <w:r w:rsidRPr="00760B62">
        <w:rPr>
          <w:rFonts w:ascii="Arial" w:hAnsi="Arial" w:cs="Arial"/>
          <w:sz w:val="16"/>
          <w:szCs w:val="16"/>
        </w:rPr>
        <w:t xml:space="preserve"> (JavaScript): For building scalable and fast backend services.</w:t>
      </w:r>
    </w:p>
    <w:p w14:paraId="12426719"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Python</w:t>
      </w:r>
      <w:r w:rsidRPr="00760B62">
        <w:rPr>
          <w:rFonts w:ascii="Arial" w:hAnsi="Arial" w:cs="Arial"/>
          <w:sz w:val="16"/>
          <w:szCs w:val="16"/>
        </w:rPr>
        <w:t>: Popular for its simplicity and versatility. Frameworks like Django or Flask can be used for building secure and scalable backends.</w:t>
      </w:r>
    </w:p>
    <w:p w14:paraId="1879E3EE"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Java</w:t>
      </w:r>
      <w:r w:rsidRPr="00760B62">
        <w:rPr>
          <w:rFonts w:ascii="Arial" w:hAnsi="Arial" w:cs="Arial"/>
          <w:sz w:val="16"/>
          <w:szCs w:val="16"/>
        </w:rPr>
        <w:t>: Well-suited for enterprise-level applications, with frameworks like Spring Boot.</w:t>
      </w:r>
    </w:p>
    <w:p w14:paraId="1729DDA2"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Ruby</w:t>
      </w:r>
      <w:r w:rsidRPr="00760B62">
        <w:rPr>
          <w:rFonts w:ascii="Arial" w:hAnsi="Arial" w:cs="Arial"/>
          <w:sz w:val="16"/>
          <w:szCs w:val="16"/>
        </w:rPr>
        <w:t>: With the Ruby on Rails framework, which is great for rapid application development.</w:t>
      </w:r>
    </w:p>
    <w:p w14:paraId="3C283DDC" w14:textId="77777777" w:rsidR="00760B62" w:rsidRPr="00760B62" w:rsidRDefault="00760B62" w:rsidP="00531E6D">
      <w:pPr>
        <w:numPr>
          <w:ilvl w:val="0"/>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Web Frameworks</w:t>
      </w:r>
      <w:r w:rsidRPr="00760B62">
        <w:rPr>
          <w:rFonts w:ascii="Arial" w:hAnsi="Arial" w:cs="Arial"/>
          <w:sz w:val="16"/>
          <w:szCs w:val="16"/>
        </w:rPr>
        <w:t>:</w:t>
      </w:r>
    </w:p>
    <w:p w14:paraId="6ED9E8A0"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Express.js</w:t>
      </w:r>
      <w:r w:rsidRPr="00760B62">
        <w:rPr>
          <w:rFonts w:ascii="Arial" w:hAnsi="Arial" w:cs="Arial"/>
          <w:sz w:val="16"/>
          <w:szCs w:val="16"/>
        </w:rPr>
        <w:t>: A minimal and flexible Node.js web application framework.</w:t>
      </w:r>
    </w:p>
    <w:p w14:paraId="38BE3BCF"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Django (Python)</w:t>
      </w:r>
      <w:r w:rsidRPr="00760B62">
        <w:rPr>
          <w:rFonts w:ascii="Arial" w:hAnsi="Arial" w:cs="Arial"/>
          <w:sz w:val="16"/>
          <w:szCs w:val="16"/>
        </w:rPr>
        <w:t>: A high-level Python web framework that promotes rapid development and clean, pragmatic design.</w:t>
      </w:r>
    </w:p>
    <w:p w14:paraId="75094D70"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Flask (Python)</w:t>
      </w:r>
      <w:r w:rsidRPr="00760B62">
        <w:rPr>
          <w:rFonts w:ascii="Arial" w:hAnsi="Arial" w:cs="Arial"/>
          <w:sz w:val="16"/>
          <w:szCs w:val="16"/>
        </w:rPr>
        <w:t>: A lightweight Python web framework suitable for building small to medium-sized applications.</w:t>
      </w:r>
    </w:p>
    <w:p w14:paraId="00ECA858" w14:textId="77777777" w:rsidR="00760B62" w:rsidRPr="00760B62" w:rsidRDefault="00760B62" w:rsidP="00531E6D">
      <w:pPr>
        <w:numPr>
          <w:ilvl w:val="0"/>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APIs (Application Programming Interfaces)</w:t>
      </w:r>
      <w:r w:rsidRPr="00760B62">
        <w:rPr>
          <w:rFonts w:ascii="Arial" w:hAnsi="Arial" w:cs="Arial"/>
          <w:sz w:val="16"/>
          <w:szCs w:val="16"/>
        </w:rPr>
        <w:t>:</w:t>
      </w:r>
    </w:p>
    <w:p w14:paraId="1202E5C1"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lastRenderedPageBreak/>
        <w:t>REST API</w:t>
      </w:r>
      <w:r w:rsidRPr="00760B62">
        <w:rPr>
          <w:rFonts w:ascii="Arial" w:hAnsi="Arial" w:cs="Arial"/>
          <w:sz w:val="16"/>
          <w:szCs w:val="16"/>
        </w:rPr>
        <w:t>: Representational State Transfer (REST) APIs will allow communication between the frontend and backend.</w:t>
      </w:r>
    </w:p>
    <w:p w14:paraId="1434CFEB"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GraphQL</w:t>
      </w:r>
      <w:proofErr w:type="spellEnd"/>
      <w:r w:rsidRPr="00760B62">
        <w:rPr>
          <w:rFonts w:ascii="Arial" w:hAnsi="Arial" w:cs="Arial"/>
          <w:sz w:val="16"/>
          <w:szCs w:val="16"/>
        </w:rPr>
        <w:t>: A modern alternative to REST, allowing clients to query only the data they need.</w:t>
      </w:r>
    </w:p>
    <w:p w14:paraId="49192F31" w14:textId="77777777" w:rsidR="00760B62" w:rsidRPr="00760B62" w:rsidRDefault="00760B62" w:rsidP="00531E6D">
      <w:pPr>
        <w:numPr>
          <w:ilvl w:val="1"/>
          <w:numId w:val="8"/>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WebSockets</w:t>
      </w:r>
      <w:proofErr w:type="spellEnd"/>
      <w:r w:rsidRPr="00760B62">
        <w:rPr>
          <w:rFonts w:ascii="Arial" w:hAnsi="Arial" w:cs="Arial"/>
          <w:sz w:val="16"/>
          <w:szCs w:val="16"/>
        </w:rPr>
        <w:t>: For real-time communication (like video calls and live chat).</w:t>
      </w:r>
    </w:p>
    <w:p w14:paraId="66345190"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358F284F">
          <v:rect id="_x0000_i1183" style="width:0;height:1.5pt" o:hralign="center" o:hrstd="t" o:hr="t" fillcolor="#a0a0a0" stroked="f"/>
        </w:pict>
      </w:r>
    </w:p>
    <w:p w14:paraId="0029F2E8"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3. Video Consultation and Communication</w:t>
      </w:r>
    </w:p>
    <w:p w14:paraId="64586FD7" w14:textId="77777777" w:rsidR="00760B62" w:rsidRPr="00760B62" w:rsidRDefault="00760B62" w:rsidP="00531E6D">
      <w:pPr>
        <w:numPr>
          <w:ilvl w:val="0"/>
          <w:numId w:val="9"/>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WebRTC</w:t>
      </w:r>
      <w:r w:rsidRPr="00760B62">
        <w:rPr>
          <w:rFonts w:ascii="Arial" w:hAnsi="Arial" w:cs="Arial"/>
          <w:sz w:val="16"/>
          <w:szCs w:val="16"/>
        </w:rPr>
        <w:t>: A real-time communication protocol for video and audio calls in the browser, essential for video consultations.</w:t>
      </w:r>
    </w:p>
    <w:p w14:paraId="2FC788D7" w14:textId="77777777" w:rsidR="00760B62" w:rsidRPr="00760B62" w:rsidRDefault="00760B62" w:rsidP="00531E6D">
      <w:pPr>
        <w:numPr>
          <w:ilvl w:val="0"/>
          <w:numId w:val="9"/>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Twilio API</w:t>
      </w:r>
      <w:r w:rsidRPr="00760B62">
        <w:rPr>
          <w:rFonts w:ascii="Arial" w:hAnsi="Arial" w:cs="Arial"/>
          <w:sz w:val="16"/>
          <w:szCs w:val="16"/>
        </w:rPr>
        <w:t>: A platform for integrating messaging, voice, and video communications.</w:t>
      </w:r>
    </w:p>
    <w:p w14:paraId="14D95A07" w14:textId="77777777" w:rsidR="00760B62" w:rsidRPr="00760B62" w:rsidRDefault="00760B62" w:rsidP="00531E6D">
      <w:pPr>
        <w:numPr>
          <w:ilvl w:val="0"/>
          <w:numId w:val="9"/>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Agora.io</w:t>
      </w:r>
      <w:r w:rsidRPr="00760B62">
        <w:rPr>
          <w:rFonts w:ascii="Arial" w:hAnsi="Arial" w:cs="Arial"/>
          <w:sz w:val="16"/>
          <w:szCs w:val="16"/>
        </w:rPr>
        <w:t>: A real-time communication SDK for adding video and audio calls to your application.</w:t>
      </w:r>
    </w:p>
    <w:p w14:paraId="715F81AD" w14:textId="77777777" w:rsidR="00760B62" w:rsidRPr="00760B62" w:rsidRDefault="00760B62" w:rsidP="00531E6D">
      <w:pPr>
        <w:numPr>
          <w:ilvl w:val="0"/>
          <w:numId w:val="9"/>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Zoom API</w:t>
      </w:r>
      <w:r w:rsidRPr="00760B62">
        <w:rPr>
          <w:rFonts w:ascii="Arial" w:hAnsi="Arial" w:cs="Arial"/>
          <w:sz w:val="16"/>
          <w:szCs w:val="16"/>
        </w:rPr>
        <w:t>: For integrating Zoom video calls into your platform.</w:t>
      </w:r>
    </w:p>
    <w:p w14:paraId="77FEC075" w14:textId="77777777" w:rsidR="00760B62" w:rsidRPr="00760B62" w:rsidRDefault="00760B62" w:rsidP="00531E6D">
      <w:pPr>
        <w:numPr>
          <w:ilvl w:val="0"/>
          <w:numId w:val="9"/>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Jitsi</w:t>
      </w:r>
      <w:proofErr w:type="spellEnd"/>
      <w:r w:rsidRPr="00760B62">
        <w:rPr>
          <w:rFonts w:ascii="Arial" w:hAnsi="Arial" w:cs="Arial"/>
          <w:sz w:val="16"/>
          <w:szCs w:val="16"/>
        </w:rPr>
        <w:t>: An open-source platform for video conferencing.</w:t>
      </w:r>
    </w:p>
    <w:p w14:paraId="032A3707"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500A3C6F">
          <v:rect id="_x0000_i1184" style="width:0;height:1.5pt" o:hralign="center" o:hrstd="t" o:hr="t" fillcolor="#a0a0a0" stroked="f"/>
        </w:pict>
      </w:r>
    </w:p>
    <w:p w14:paraId="058DB807"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4. AI and Machine Learning (For Symptom Diagnosis and First-Aid Suggestions)</w:t>
      </w:r>
    </w:p>
    <w:p w14:paraId="28D985AA" w14:textId="77777777" w:rsidR="00760B62" w:rsidRPr="00760B62" w:rsidRDefault="00760B62" w:rsidP="00531E6D">
      <w:pPr>
        <w:numPr>
          <w:ilvl w:val="0"/>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Python (Libraries)</w:t>
      </w:r>
      <w:r w:rsidRPr="00760B62">
        <w:rPr>
          <w:rFonts w:ascii="Arial" w:hAnsi="Arial" w:cs="Arial"/>
          <w:sz w:val="16"/>
          <w:szCs w:val="16"/>
        </w:rPr>
        <w:t>:</w:t>
      </w:r>
    </w:p>
    <w:p w14:paraId="3BE9A02B"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TensorFlow</w:t>
      </w:r>
      <w:r w:rsidRPr="00760B62">
        <w:rPr>
          <w:rFonts w:ascii="Arial" w:hAnsi="Arial" w:cs="Arial"/>
          <w:sz w:val="16"/>
          <w:szCs w:val="16"/>
        </w:rPr>
        <w:t xml:space="preserve"> or </w:t>
      </w:r>
      <w:proofErr w:type="spellStart"/>
      <w:r w:rsidRPr="00760B62">
        <w:rPr>
          <w:rStyle w:val="Strong"/>
          <w:rFonts w:ascii="Arial" w:hAnsi="Arial" w:cs="Arial"/>
          <w:b w:val="0"/>
          <w:sz w:val="16"/>
          <w:szCs w:val="16"/>
        </w:rPr>
        <w:t>PyTorch</w:t>
      </w:r>
      <w:proofErr w:type="spellEnd"/>
      <w:r w:rsidRPr="00760B62">
        <w:rPr>
          <w:rFonts w:ascii="Arial" w:hAnsi="Arial" w:cs="Arial"/>
          <w:sz w:val="16"/>
          <w:szCs w:val="16"/>
        </w:rPr>
        <w:t>: For building machine learning models to help diagnose symptoms or provide AI-driven recommendations.</w:t>
      </w:r>
    </w:p>
    <w:p w14:paraId="0CB25EEA"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Scikit</w:t>
      </w:r>
      <w:proofErr w:type="spellEnd"/>
      <w:r w:rsidRPr="00760B62">
        <w:rPr>
          <w:rStyle w:val="Strong"/>
          <w:rFonts w:ascii="Arial" w:hAnsi="Arial" w:cs="Arial"/>
          <w:b w:val="0"/>
          <w:sz w:val="16"/>
          <w:szCs w:val="16"/>
        </w:rPr>
        <w:t>-learn</w:t>
      </w:r>
      <w:r w:rsidRPr="00760B62">
        <w:rPr>
          <w:rFonts w:ascii="Arial" w:hAnsi="Arial" w:cs="Arial"/>
          <w:sz w:val="16"/>
          <w:szCs w:val="16"/>
        </w:rPr>
        <w:t>: A library for simple and efficient tools for data mining and data analysis.</w:t>
      </w:r>
    </w:p>
    <w:p w14:paraId="31EFE52A"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OpenAI</w:t>
      </w:r>
      <w:proofErr w:type="spellEnd"/>
      <w:r w:rsidRPr="00760B62">
        <w:rPr>
          <w:rStyle w:val="Strong"/>
          <w:rFonts w:ascii="Arial" w:hAnsi="Arial" w:cs="Arial"/>
          <w:b w:val="0"/>
          <w:sz w:val="16"/>
          <w:szCs w:val="16"/>
        </w:rPr>
        <w:t xml:space="preserve"> API</w:t>
      </w:r>
      <w:r w:rsidRPr="00760B62">
        <w:rPr>
          <w:rFonts w:ascii="Arial" w:hAnsi="Arial" w:cs="Arial"/>
          <w:sz w:val="16"/>
          <w:szCs w:val="16"/>
        </w:rPr>
        <w:t>: To integrate language models (like GPT-4) for symptom analysis and medical advice.</w:t>
      </w:r>
    </w:p>
    <w:p w14:paraId="5B3751E6" w14:textId="77777777" w:rsidR="00760B62" w:rsidRPr="00760B62" w:rsidRDefault="00760B62" w:rsidP="00531E6D">
      <w:pPr>
        <w:numPr>
          <w:ilvl w:val="0"/>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Natural Language Processing (NLP)</w:t>
      </w:r>
      <w:r w:rsidRPr="00760B62">
        <w:rPr>
          <w:rFonts w:ascii="Arial" w:hAnsi="Arial" w:cs="Arial"/>
          <w:sz w:val="16"/>
          <w:szCs w:val="16"/>
        </w:rPr>
        <w:t>:</w:t>
      </w:r>
    </w:p>
    <w:p w14:paraId="744DD5FE"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spaCy</w:t>
      </w:r>
      <w:proofErr w:type="spellEnd"/>
      <w:r w:rsidRPr="00760B62">
        <w:rPr>
          <w:rFonts w:ascii="Arial" w:hAnsi="Arial" w:cs="Arial"/>
          <w:sz w:val="16"/>
          <w:szCs w:val="16"/>
        </w:rPr>
        <w:t>: An NLP library for processing and understanding human language, useful for interpreting user queries or symptoms.</w:t>
      </w:r>
    </w:p>
    <w:p w14:paraId="691771A0"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NLTK</w:t>
      </w:r>
      <w:r w:rsidRPr="00760B62">
        <w:rPr>
          <w:rFonts w:ascii="Arial" w:hAnsi="Arial" w:cs="Arial"/>
          <w:sz w:val="16"/>
          <w:szCs w:val="16"/>
        </w:rPr>
        <w:t>: The Natural Language Toolkit, which can be used for processing human language data.</w:t>
      </w:r>
    </w:p>
    <w:p w14:paraId="436EE6CF" w14:textId="77777777" w:rsidR="00760B62" w:rsidRPr="00760B62" w:rsidRDefault="00760B62" w:rsidP="00531E6D">
      <w:pPr>
        <w:numPr>
          <w:ilvl w:val="0"/>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Cloud Services for AI</w:t>
      </w:r>
      <w:r w:rsidRPr="00760B62">
        <w:rPr>
          <w:rFonts w:ascii="Arial" w:hAnsi="Arial" w:cs="Arial"/>
          <w:sz w:val="16"/>
          <w:szCs w:val="16"/>
        </w:rPr>
        <w:t>:</w:t>
      </w:r>
    </w:p>
    <w:p w14:paraId="10996B51"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Google AI/ML services</w:t>
      </w:r>
      <w:r w:rsidRPr="00760B62">
        <w:rPr>
          <w:rFonts w:ascii="Arial" w:hAnsi="Arial" w:cs="Arial"/>
          <w:sz w:val="16"/>
          <w:szCs w:val="16"/>
        </w:rPr>
        <w:t>: Pre-built AI services for symptom analysis, image recognition, etc.</w:t>
      </w:r>
    </w:p>
    <w:p w14:paraId="68B6CD47" w14:textId="77777777" w:rsidR="00760B62" w:rsidRPr="00760B62" w:rsidRDefault="00760B62" w:rsidP="00531E6D">
      <w:pPr>
        <w:numPr>
          <w:ilvl w:val="1"/>
          <w:numId w:val="10"/>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IBM Watson Health</w:t>
      </w:r>
      <w:r w:rsidRPr="00760B62">
        <w:rPr>
          <w:rFonts w:ascii="Arial" w:hAnsi="Arial" w:cs="Arial"/>
          <w:sz w:val="16"/>
          <w:szCs w:val="16"/>
        </w:rPr>
        <w:t>: For advanced healthcare-related AI services like patient data analysis, symptom checkers, and predictive modeling.</w:t>
      </w:r>
    </w:p>
    <w:p w14:paraId="47EE083D"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33BD5115">
          <v:rect id="_x0000_i1185" style="width:0;height:1.5pt" o:hralign="center" o:hrstd="t" o:hr="t" fillcolor="#a0a0a0" stroked="f"/>
        </w:pict>
      </w:r>
    </w:p>
    <w:p w14:paraId="11BEF823"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5. Database Technologies</w:t>
      </w:r>
    </w:p>
    <w:p w14:paraId="6642005F" w14:textId="77777777" w:rsidR="00760B62" w:rsidRPr="00760B62" w:rsidRDefault="00760B62" w:rsidP="00531E6D">
      <w:pPr>
        <w:numPr>
          <w:ilvl w:val="0"/>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SQL Databases</w:t>
      </w:r>
      <w:r w:rsidRPr="00760B62">
        <w:rPr>
          <w:rFonts w:ascii="Arial" w:hAnsi="Arial" w:cs="Arial"/>
          <w:sz w:val="16"/>
          <w:szCs w:val="16"/>
        </w:rPr>
        <w:t>:</w:t>
      </w:r>
    </w:p>
    <w:p w14:paraId="0D153C6B"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MySQL</w:t>
      </w:r>
      <w:r w:rsidRPr="00760B62">
        <w:rPr>
          <w:rFonts w:ascii="Arial" w:hAnsi="Arial" w:cs="Arial"/>
          <w:sz w:val="16"/>
          <w:szCs w:val="16"/>
        </w:rPr>
        <w:t>: A popular relational database management system.</w:t>
      </w:r>
    </w:p>
    <w:p w14:paraId="02BB8AAC"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PostgreSQL</w:t>
      </w:r>
      <w:r w:rsidRPr="00760B62">
        <w:rPr>
          <w:rFonts w:ascii="Arial" w:hAnsi="Arial" w:cs="Arial"/>
          <w:sz w:val="16"/>
          <w:szCs w:val="16"/>
        </w:rPr>
        <w:t>: An open-source, object-relational database system with advanced features.</w:t>
      </w:r>
    </w:p>
    <w:p w14:paraId="6FC3ABFE" w14:textId="77777777" w:rsidR="00760B62" w:rsidRPr="00760B62" w:rsidRDefault="00760B62" w:rsidP="00531E6D">
      <w:pPr>
        <w:numPr>
          <w:ilvl w:val="0"/>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NoSQL Databases</w:t>
      </w:r>
      <w:r w:rsidRPr="00760B62">
        <w:rPr>
          <w:rFonts w:ascii="Arial" w:hAnsi="Arial" w:cs="Arial"/>
          <w:sz w:val="16"/>
          <w:szCs w:val="16"/>
        </w:rPr>
        <w:t xml:space="preserve"> (for scalability and flexibility):</w:t>
      </w:r>
    </w:p>
    <w:p w14:paraId="40AA225E"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MongoDB</w:t>
      </w:r>
      <w:r w:rsidRPr="00760B62">
        <w:rPr>
          <w:rFonts w:ascii="Arial" w:hAnsi="Arial" w:cs="Arial"/>
          <w:sz w:val="16"/>
          <w:szCs w:val="16"/>
        </w:rPr>
        <w:t>: A NoSQL database, good for handling large amounts of unstructured data.</w:t>
      </w:r>
    </w:p>
    <w:p w14:paraId="59F53AB3"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Firebase</w:t>
      </w:r>
      <w:r w:rsidRPr="00760B62">
        <w:rPr>
          <w:rFonts w:ascii="Arial" w:hAnsi="Arial" w:cs="Arial"/>
          <w:sz w:val="16"/>
          <w:szCs w:val="16"/>
        </w:rPr>
        <w:t>: Real-time database service for mobile applications.</w:t>
      </w:r>
    </w:p>
    <w:p w14:paraId="2FD9DAF7" w14:textId="77777777" w:rsidR="00760B62" w:rsidRPr="00760B62" w:rsidRDefault="00760B62" w:rsidP="00531E6D">
      <w:pPr>
        <w:numPr>
          <w:ilvl w:val="0"/>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Cloud Databases</w:t>
      </w:r>
      <w:r w:rsidRPr="00760B62">
        <w:rPr>
          <w:rFonts w:ascii="Arial" w:hAnsi="Arial" w:cs="Arial"/>
          <w:sz w:val="16"/>
          <w:szCs w:val="16"/>
        </w:rPr>
        <w:t>:</w:t>
      </w:r>
    </w:p>
    <w:p w14:paraId="53B20BD2"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Amazon RDS</w:t>
      </w:r>
      <w:r w:rsidRPr="00760B62">
        <w:rPr>
          <w:rFonts w:ascii="Arial" w:hAnsi="Arial" w:cs="Arial"/>
          <w:sz w:val="16"/>
          <w:szCs w:val="16"/>
        </w:rPr>
        <w:t>: Managed SQL databases on AWS.</w:t>
      </w:r>
    </w:p>
    <w:p w14:paraId="707C6C2D"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Google Cloud Datastore</w:t>
      </w:r>
      <w:r w:rsidRPr="00760B62">
        <w:rPr>
          <w:rFonts w:ascii="Arial" w:hAnsi="Arial" w:cs="Arial"/>
          <w:sz w:val="16"/>
          <w:szCs w:val="16"/>
        </w:rPr>
        <w:t>: A NoSQL database from Google Cloud.</w:t>
      </w:r>
    </w:p>
    <w:p w14:paraId="704EE1F9" w14:textId="77777777" w:rsidR="00760B62" w:rsidRPr="00760B62" w:rsidRDefault="00760B62" w:rsidP="00531E6D">
      <w:pPr>
        <w:numPr>
          <w:ilvl w:val="1"/>
          <w:numId w:val="11"/>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 xml:space="preserve">Firebase </w:t>
      </w:r>
      <w:proofErr w:type="spellStart"/>
      <w:r w:rsidRPr="00760B62">
        <w:rPr>
          <w:rStyle w:val="Strong"/>
          <w:rFonts w:ascii="Arial" w:hAnsi="Arial" w:cs="Arial"/>
          <w:b w:val="0"/>
          <w:sz w:val="16"/>
          <w:szCs w:val="16"/>
        </w:rPr>
        <w:t>Firestore</w:t>
      </w:r>
      <w:proofErr w:type="spellEnd"/>
      <w:r w:rsidRPr="00760B62">
        <w:rPr>
          <w:rFonts w:ascii="Arial" w:hAnsi="Arial" w:cs="Arial"/>
          <w:sz w:val="16"/>
          <w:szCs w:val="16"/>
        </w:rPr>
        <w:t>: NoSQL document database for storing data in real-time.</w:t>
      </w:r>
    </w:p>
    <w:p w14:paraId="1D3FEF64"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00DC558B">
          <v:rect id="_x0000_i1186" style="width:0;height:1.5pt" o:hralign="center" o:hrstd="t" o:hr="t" fillcolor="#a0a0a0" stroked="f"/>
        </w:pict>
      </w:r>
    </w:p>
    <w:p w14:paraId="38CF9264"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6. Security and Compliance</w:t>
      </w:r>
    </w:p>
    <w:p w14:paraId="0E2FCF9D" w14:textId="77777777" w:rsidR="00760B62" w:rsidRPr="00760B62" w:rsidRDefault="00760B62" w:rsidP="00531E6D">
      <w:pPr>
        <w:numPr>
          <w:ilvl w:val="0"/>
          <w:numId w:val="12"/>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OAuth 2.0</w:t>
      </w:r>
      <w:r w:rsidRPr="00760B62">
        <w:rPr>
          <w:rFonts w:ascii="Arial" w:hAnsi="Arial" w:cs="Arial"/>
          <w:sz w:val="16"/>
          <w:szCs w:val="16"/>
        </w:rPr>
        <w:t>: For secure user authentication and authorization (important for patient privacy and HIPAA compliance).</w:t>
      </w:r>
    </w:p>
    <w:p w14:paraId="5B3C5FDF" w14:textId="77777777" w:rsidR="00760B62" w:rsidRPr="00760B62" w:rsidRDefault="00760B62" w:rsidP="00531E6D">
      <w:pPr>
        <w:numPr>
          <w:ilvl w:val="0"/>
          <w:numId w:val="12"/>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JWT (JSON Web Tokens)</w:t>
      </w:r>
      <w:r w:rsidRPr="00760B62">
        <w:rPr>
          <w:rFonts w:ascii="Arial" w:hAnsi="Arial" w:cs="Arial"/>
          <w:sz w:val="16"/>
          <w:szCs w:val="16"/>
        </w:rPr>
        <w:t>: For secure user authentication in a stateless way.</w:t>
      </w:r>
    </w:p>
    <w:p w14:paraId="3636E3CD" w14:textId="77777777" w:rsidR="00760B62" w:rsidRPr="00760B62" w:rsidRDefault="00760B62" w:rsidP="00531E6D">
      <w:pPr>
        <w:numPr>
          <w:ilvl w:val="0"/>
          <w:numId w:val="12"/>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lastRenderedPageBreak/>
        <w:t>SSL/TLS Encryption</w:t>
      </w:r>
      <w:r w:rsidRPr="00760B62">
        <w:rPr>
          <w:rFonts w:ascii="Arial" w:hAnsi="Arial" w:cs="Arial"/>
          <w:sz w:val="16"/>
          <w:szCs w:val="16"/>
        </w:rPr>
        <w:t>: For secure data transmission, protecting sensitive patient and doctor data.</w:t>
      </w:r>
    </w:p>
    <w:p w14:paraId="72CDF7A0" w14:textId="77777777" w:rsidR="00760B62" w:rsidRPr="00760B62" w:rsidRDefault="00760B62" w:rsidP="00531E6D">
      <w:pPr>
        <w:numPr>
          <w:ilvl w:val="0"/>
          <w:numId w:val="12"/>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HIPAA-compliant infrastructure</w:t>
      </w:r>
      <w:r w:rsidRPr="00760B62">
        <w:rPr>
          <w:rFonts w:ascii="Arial" w:hAnsi="Arial" w:cs="Arial"/>
          <w:sz w:val="16"/>
          <w:szCs w:val="16"/>
        </w:rPr>
        <w:t>: Ensuring all health-related data storage and transmission adheres to HIPAA standards for privacy and security.</w:t>
      </w:r>
    </w:p>
    <w:p w14:paraId="62A1B241"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1FCA70D7">
          <v:rect id="_x0000_i1187" style="width:0;height:1.5pt" o:hralign="center" o:hrstd="t" o:hr="t" fillcolor="#a0a0a0" stroked="f"/>
        </w:pict>
      </w:r>
    </w:p>
    <w:p w14:paraId="70404EA3"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7. Payment Integration (for Consultations and Subscriptions)</w:t>
      </w:r>
    </w:p>
    <w:p w14:paraId="6E15BA0C" w14:textId="77777777" w:rsidR="00760B62" w:rsidRPr="00760B62" w:rsidRDefault="00760B62" w:rsidP="00531E6D">
      <w:pPr>
        <w:numPr>
          <w:ilvl w:val="0"/>
          <w:numId w:val="13"/>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Stripe</w:t>
      </w:r>
      <w:r w:rsidRPr="00760B62">
        <w:rPr>
          <w:rFonts w:ascii="Arial" w:hAnsi="Arial" w:cs="Arial"/>
          <w:sz w:val="16"/>
          <w:szCs w:val="16"/>
        </w:rPr>
        <w:t>: For handling payments, including subscription payments and per-consultation charges.</w:t>
      </w:r>
    </w:p>
    <w:p w14:paraId="528F61DC" w14:textId="77777777" w:rsidR="00760B62" w:rsidRPr="00760B62" w:rsidRDefault="00760B62" w:rsidP="00531E6D">
      <w:pPr>
        <w:numPr>
          <w:ilvl w:val="0"/>
          <w:numId w:val="13"/>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Razorpay</w:t>
      </w:r>
      <w:proofErr w:type="spellEnd"/>
      <w:r w:rsidRPr="00760B62">
        <w:rPr>
          <w:rFonts w:ascii="Arial" w:hAnsi="Arial" w:cs="Arial"/>
          <w:sz w:val="16"/>
          <w:szCs w:val="16"/>
        </w:rPr>
        <w:t>: A payment gateway widely used in South Asia for handling payments, including subscriptions and one-time charges.</w:t>
      </w:r>
    </w:p>
    <w:p w14:paraId="61AA065E" w14:textId="77777777" w:rsidR="00760B62" w:rsidRPr="00760B62" w:rsidRDefault="00760B62" w:rsidP="00531E6D">
      <w:pPr>
        <w:numPr>
          <w:ilvl w:val="0"/>
          <w:numId w:val="13"/>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PayPal</w:t>
      </w:r>
      <w:r w:rsidRPr="00760B62">
        <w:rPr>
          <w:rFonts w:ascii="Arial" w:hAnsi="Arial" w:cs="Arial"/>
          <w:sz w:val="16"/>
          <w:szCs w:val="16"/>
        </w:rPr>
        <w:t>: For global payment solutions.</w:t>
      </w:r>
    </w:p>
    <w:p w14:paraId="52C32EFF" w14:textId="77777777" w:rsidR="00760B62" w:rsidRPr="00760B62" w:rsidRDefault="00760B62" w:rsidP="00531E6D">
      <w:pPr>
        <w:numPr>
          <w:ilvl w:val="0"/>
          <w:numId w:val="13"/>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Flutterwave</w:t>
      </w:r>
      <w:proofErr w:type="spellEnd"/>
      <w:r w:rsidRPr="00760B62">
        <w:rPr>
          <w:rFonts w:ascii="Arial" w:hAnsi="Arial" w:cs="Arial"/>
          <w:sz w:val="16"/>
          <w:szCs w:val="16"/>
        </w:rPr>
        <w:t>: For payment processing across multiple countries, especially in African markets and some parts of Asia.</w:t>
      </w:r>
    </w:p>
    <w:p w14:paraId="24EEC73A"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3457BC8D">
          <v:rect id="_x0000_i1188" style="width:0;height:1.5pt" o:hralign="center" o:hrstd="t" o:hr="t" fillcolor="#a0a0a0" stroked="f"/>
        </w:pict>
      </w:r>
    </w:p>
    <w:p w14:paraId="775DC6B2"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8. Cloud Infrastructure and Hosting</w:t>
      </w:r>
    </w:p>
    <w:p w14:paraId="639C9791" w14:textId="77777777" w:rsidR="00760B62" w:rsidRPr="00760B62" w:rsidRDefault="00760B62" w:rsidP="00531E6D">
      <w:pPr>
        <w:numPr>
          <w:ilvl w:val="0"/>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Amazon Web Services (AWS)</w:t>
      </w:r>
      <w:r w:rsidRPr="00760B62">
        <w:rPr>
          <w:rFonts w:ascii="Arial" w:hAnsi="Arial" w:cs="Arial"/>
          <w:sz w:val="16"/>
          <w:szCs w:val="16"/>
        </w:rPr>
        <w:t>: For scalable and secure cloud hosting, storage, and computing services.</w:t>
      </w:r>
    </w:p>
    <w:p w14:paraId="096F8E17" w14:textId="77777777" w:rsidR="00760B62" w:rsidRPr="00760B62" w:rsidRDefault="00760B62" w:rsidP="00531E6D">
      <w:pPr>
        <w:numPr>
          <w:ilvl w:val="1"/>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AWS EC2</w:t>
      </w:r>
      <w:r w:rsidRPr="00760B62">
        <w:rPr>
          <w:rFonts w:ascii="Arial" w:hAnsi="Arial" w:cs="Arial"/>
          <w:sz w:val="16"/>
          <w:szCs w:val="16"/>
        </w:rPr>
        <w:t>: Virtual servers for backend services.</w:t>
      </w:r>
    </w:p>
    <w:p w14:paraId="17AAB7DD" w14:textId="77777777" w:rsidR="00760B62" w:rsidRPr="00760B62" w:rsidRDefault="00760B62" w:rsidP="00531E6D">
      <w:pPr>
        <w:numPr>
          <w:ilvl w:val="1"/>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AWS S3</w:t>
      </w:r>
      <w:r w:rsidRPr="00760B62">
        <w:rPr>
          <w:rFonts w:ascii="Arial" w:hAnsi="Arial" w:cs="Arial"/>
          <w:sz w:val="16"/>
          <w:szCs w:val="16"/>
        </w:rPr>
        <w:t>: Object storage for large files (e.g., patient records, prescription images).</w:t>
      </w:r>
    </w:p>
    <w:p w14:paraId="0B5C52E9" w14:textId="77777777" w:rsidR="00760B62" w:rsidRPr="00760B62" w:rsidRDefault="00760B62" w:rsidP="00531E6D">
      <w:pPr>
        <w:numPr>
          <w:ilvl w:val="1"/>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AWS Lambda</w:t>
      </w:r>
      <w:r w:rsidRPr="00760B62">
        <w:rPr>
          <w:rFonts w:ascii="Arial" w:hAnsi="Arial" w:cs="Arial"/>
          <w:sz w:val="16"/>
          <w:szCs w:val="16"/>
        </w:rPr>
        <w:t>: Serverless functions to run backend processes like sending email reminders.</w:t>
      </w:r>
    </w:p>
    <w:p w14:paraId="6FE55BE8" w14:textId="77777777" w:rsidR="00760B62" w:rsidRPr="00760B62" w:rsidRDefault="00760B62" w:rsidP="00531E6D">
      <w:pPr>
        <w:numPr>
          <w:ilvl w:val="0"/>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Google Cloud Platform (GCP)</w:t>
      </w:r>
      <w:r w:rsidRPr="00760B62">
        <w:rPr>
          <w:rFonts w:ascii="Arial" w:hAnsi="Arial" w:cs="Arial"/>
          <w:sz w:val="16"/>
          <w:szCs w:val="16"/>
        </w:rPr>
        <w:t>: For reliable cloud infrastructure, machine learning, and storage.</w:t>
      </w:r>
    </w:p>
    <w:p w14:paraId="4D03B403" w14:textId="77777777" w:rsidR="00760B62" w:rsidRPr="00760B62" w:rsidRDefault="00760B62" w:rsidP="00531E6D">
      <w:pPr>
        <w:numPr>
          <w:ilvl w:val="0"/>
          <w:numId w:val="14"/>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Microsoft Azure</w:t>
      </w:r>
      <w:r w:rsidRPr="00760B62">
        <w:rPr>
          <w:rFonts w:ascii="Arial" w:hAnsi="Arial" w:cs="Arial"/>
          <w:sz w:val="16"/>
          <w:szCs w:val="16"/>
        </w:rPr>
        <w:t>: Offers a full suite of cloud services for data storage, security, and computing.</w:t>
      </w:r>
    </w:p>
    <w:p w14:paraId="221DC41D"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24E94767">
          <v:rect id="_x0000_i1189" style="width:0;height:1.5pt" o:hralign="center" o:hrstd="t" o:hr="t" fillcolor="#a0a0a0" stroked="f"/>
        </w:pict>
      </w:r>
    </w:p>
    <w:p w14:paraId="6AF94B06"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9. Analytics and Monitoring</w:t>
      </w:r>
    </w:p>
    <w:p w14:paraId="78C011BF" w14:textId="77777777" w:rsidR="00760B62" w:rsidRPr="00760B62" w:rsidRDefault="00760B62" w:rsidP="00531E6D">
      <w:pPr>
        <w:numPr>
          <w:ilvl w:val="0"/>
          <w:numId w:val="15"/>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Google Analytics</w:t>
      </w:r>
      <w:r w:rsidRPr="00760B62">
        <w:rPr>
          <w:rFonts w:ascii="Arial" w:hAnsi="Arial" w:cs="Arial"/>
          <w:sz w:val="16"/>
          <w:szCs w:val="16"/>
        </w:rPr>
        <w:t>: For tracking user activity and engagement on the platform.</w:t>
      </w:r>
    </w:p>
    <w:p w14:paraId="7B75D43A" w14:textId="77777777" w:rsidR="00760B62" w:rsidRPr="00760B62" w:rsidRDefault="00760B62" w:rsidP="00531E6D">
      <w:pPr>
        <w:numPr>
          <w:ilvl w:val="0"/>
          <w:numId w:val="15"/>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Mixpanel</w:t>
      </w:r>
      <w:proofErr w:type="spellEnd"/>
      <w:r w:rsidRPr="00760B62">
        <w:rPr>
          <w:rFonts w:ascii="Arial" w:hAnsi="Arial" w:cs="Arial"/>
          <w:sz w:val="16"/>
          <w:szCs w:val="16"/>
        </w:rPr>
        <w:t>: A powerful tool for user analytics, tracking key actions on the platform (e.g., video consultations, prescription requests).</w:t>
      </w:r>
    </w:p>
    <w:p w14:paraId="725BC169" w14:textId="77777777" w:rsidR="00760B62" w:rsidRPr="00760B62" w:rsidRDefault="00760B62" w:rsidP="00531E6D">
      <w:pPr>
        <w:numPr>
          <w:ilvl w:val="0"/>
          <w:numId w:val="15"/>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Sentry</w:t>
      </w:r>
      <w:r w:rsidRPr="00760B62">
        <w:rPr>
          <w:rFonts w:ascii="Arial" w:hAnsi="Arial" w:cs="Arial"/>
          <w:sz w:val="16"/>
          <w:szCs w:val="16"/>
        </w:rPr>
        <w:t>: For real-time error tracking and debugging.</w:t>
      </w:r>
    </w:p>
    <w:p w14:paraId="4517BB3A" w14:textId="77777777" w:rsidR="00760B62" w:rsidRPr="00760B62" w:rsidRDefault="00760B62" w:rsidP="00531E6D">
      <w:pPr>
        <w:numPr>
          <w:ilvl w:val="0"/>
          <w:numId w:val="15"/>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Prometheus/Grafana</w:t>
      </w:r>
      <w:r w:rsidRPr="00760B62">
        <w:rPr>
          <w:rFonts w:ascii="Arial" w:hAnsi="Arial" w:cs="Arial"/>
          <w:sz w:val="16"/>
          <w:szCs w:val="16"/>
        </w:rPr>
        <w:t>: For monitoring backend performance and infrastructure health.</w:t>
      </w:r>
    </w:p>
    <w:p w14:paraId="3A767112"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2464F1E8">
          <v:rect id="_x0000_i1190" style="width:0;height:1.5pt" o:hralign="center" o:hrstd="t" o:hr="t" fillcolor="#a0a0a0" stroked="f"/>
        </w:pict>
      </w:r>
    </w:p>
    <w:p w14:paraId="6CDC8093"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10. Continuous Integration/Continuous Deployment (CI/CD)</w:t>
      </w:r>
    </w:p>
    <w:p w14:paraId="623D7AB7" w14:textId="77777777" w:rsidR="00760B62" w:rsidRPr="00760B62" w:rsidRDefault="00760B62" w:rsidP="00531E6D">
      <w:pPr>
        <w:numPr>
          <w:ilvl w:val="0"/>
          <w:numId w:val="16"/>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Jenkins</w:t>
      </w:r>
      <w:r w:rsidRPr="00760B62">
        <w:rPr>
          <w:rFonts w:ascii="Arial" w:hAnsi="Arial" w:cs="Arial"/>
          <w:sz w:val="16"/>
          <w:szCs w:val="16"/>
        </w:rPr>
        <w:t>: For automating the build and deployment process.</w:t>
      </w:r>
    </w:p>
    <w:p w14:paraId="6B99AD4C" w14:textId="77777777" w:rsidR="00760B62" w:rsidRPr="00760B62" w:rsidRDefault="00760B62" w:rsidP="00531E6D">
      <w:pPr>
        <w:numPr>
          <w:ilvl w:val="0"/>
          <w:numId w:val="16"/>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GitLab CI/CD</w:t>
      </w:r>
      <w:r w:rsidRPr="00760B62">
        <w:rPr>
          <w:rFonts w:ascii="Arial" w:hAnsi="Arial" w:cs="Arial"/>
          <w:sz w:val="16"/>
          <w:szCs w:val="16"/>
        </w:rPr>
        <w:t>: A DevOps tool that provides continuous integration and deployment pipelines.</w:t>
      </w:r>
    </w:p>
    <w:p w14:paraId="019A2F41" w14:textId="77777777" w:rsidR="00760B62" w:rsidRPr="00760B62" w:rsidRDefault="00760B62" w:rsidP="00531E6D">
      <w:pPr>
        <w:numPr>
          <w:ilvl w:val="0"/>
          <w:numId w:val="16"/>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CircleCI</w:t>
      </w:r>
      <w:proofErr w:type="spellEnd"/>
      <w:r w:rsidRPr="00760B62">
        <w:rPr>
          <w:rFonts w:ascii="Arial" w:hAnsi="Arial" w:cs="Arial"/>
          <w:sz w:val="16"/>
          <w:szCs w:val="16"/>
        </w:rPr>
        <w:t>: A tool for automating deployment and ensuring that the codebase is always in a deployable state.</w:t>
      </w:r>
    </w:p>
    <w:p w14:paraId="131380CC" w14:textId="77777777" w:rsidR="00760B62" w:rsidRPr="00760B62" w:rsidRDefault="00760B62" w:rsidP="00531E6D">
      <w:pPr>
        <w:numPr>
          <w:ilvl w:val="0"/>
          <w:numId w:val="16"/>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Docker</w:t>
      </w:r>
      <w:r w:rsidRPr="00760B62">
        <w:rPr>
          <w:rFonts w:ascii="Arial" w:hAnsi="Arial" w:cs="Arial"/>
          <w:sz w:val="16"/>
          <w:szCs w:val="16"/>
        </w:rPr>
        <w:t>: For containerizing the application and its dependencies, ensuring consistency across environments.</w:t>
      </w:r>
    </w:p>
    <w:p w14:paraId="6E40BDB7"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4FA104F2">
          <v:rect id="_x0000_i1191" style="width:0;height:1.5pt" o:hralign="center" o:hrstd="t" o:hr="t" fillcolor="#a0a0a0" stroked="f"/>
        </w:pict>
      </w:r>
    </w:p>
    <w:p w14:paraId="44BB163F"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t>11. Version Control</w:t>
      </w:r>
    </w:p>
    <w:p w14:paraId="58513B63" w14:textId="77777777" w:rsidR="00760B62" w:rsidRPr="00760B62" w:rsidRDefault="00760B62" w:rsidP="00531E6D">
      <w:pPr>
        <w:numPr>
          <w:ilvl w:val="0"/>
          <w:numId w:val="1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GitHub/GitLab</w:t>
      </w:r>
      <w:r w:rsidRPr="00760B62">
        <w:rPr>
          <w:rFonts w:ascii="Arial" w:hAnsi="Arial" w:cs="Arial"/>
          <w:sz w:val="16"/>
          <w:szCs w:val="16"/>
        </w:rPr>
        <w:t>: For version control, allowing developers to collaborate on the project, track changes, and manage repositories.</w:t>
      </w:r>
    </w:p>
    <w:p w14:paraId="3F603043" w14:textId="77777777" w:rsidR="00760B62" w:rsidRPr="00760B62" w:rsidRDefault="00760B62" w:rsidP="00531E6D">
      <w:pPr>
        <w:numPr>
          <w:ilvl w:val="0"/>
          <w:numId w:val="17"/>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Bitbucket</w:t>
      </w:r>
      <w:r w:rsidRPr="00760B62">
        <w:rPr>
          <w:rFonts w:ascii="Arial" w:hAnsi="Arial" w:cs="Arial"/>
          <w:sz w:val="16"/>
          <w:szCs w:val="16"/>
        </w:rPr>
        <w:t>: Another platform for Git-based source code management and collaboration.</w:t>
      </w:r>
    </w:p>
    <w:p w14:paraId="6828585F" w14:textId="77777777" w:rsidR="00760B62" w:rsidRPr="00760B62" w:rsidRDefault="00760B62" w:rsidP="00531E6D">
      <w:pPr>
        <w:spacing w:after="0"/>
        <w:jc w:val="both"/>
        <w:rPr>
          <w:rFonts w:ascii="Arial" w:hAnsi="Arial" w:cs="Arial"/>
          <w:sz w:val="16"/>
          <w:szCs w:val="16"/>
        </w:rPr>
      </w:pPr>
      <w:r w:rsidRPr="00760B62">
        <w:rPr>
          <w:rFonts w:ascii="Arial" w:hAnsi="Arial" w:cs="Arial"/>
          <w:sz w:val="16"/>
          <w:szCs w:val="16"/>
        </w:rPr>
        <w:pict w14:anchorId="6F4787D3">
          <v:rect id="_x0000_i1192" style="width:0;height:1.5pt" o:hralign="center" o:hrstd="t" o:hr="t" fillcolor="#a0a0a0" stroked="f"/>
        </w:pict>
      </w:r>
    </w:p>
    <w:p w14:paraId="6ED33323" w14:textId="77777777" w:rsidR="00760B62" w:rsidRPr="00760B62" w:rsidRDefault="00760B62" w:rsidP="00531E6D">
      <w:pPr>
        <w:pStyle w:val="Heading3"/>
        <w:jc w:val="both"/>
        <w:rPr>
          <w:rFonts w:ascii="Arial" w:hAnsi="Arial" w:cs="Arial"/>
          <w:sz w:val="16"/>
          <w:szCs w:val="16"/>
        </w:rPr>
      </w:pPr>
      <w:r w:rsidRPr="00760B62">
        <w:rPr>
          <w:rStyle w:val="Strong"/>
          <w:rFonts w:ascii="Arial" w:hAnsi="Arial" w:cs="Arial"/>
          <w:b w:val="0"/>
          <w:bCs w:val="0"/>
          <w:sz w:val="16"/>
          <w:szCs w:val="16"/>
        </w:rPr>
        <w:lastRenderedPageBreak/>
        <w:t>12. Deployment and Hosting Platforms</w:t>
      </w:r>
    </w:p>
    <w:p w14:paraId="375DC4DE" w14:textId="77777777" w:rsidR="00760B62" w:rsidRPr="00760B62" w:rsidRDefault="00760B62" w:rsidP="00531E6D">
      <w:pPr>
        <w:numPr>
          <w:ilvl w:val="0"/>
          <w:numId w:val="18"/>
        </w:numPr>
        <w:spacing w:before="100" w:beforeAutospacing="1" w:after="100" w:afterAutospacing="1" w:line="240" w:lineRule="auto"/>
        <w:jc w:val="both"/>
        <w:rPr>
          <w:rFonts w:ascii="Arial" w:hAnsi="Arial" w:cs="Arial"/>
          <w:sz w:val="16"/>
          <w:szCs w:val="16"/>
        </w:rPr>
      </w:pPr>
      <w:r w:rsidRPr="00760B62">
        <w:rPr>
          <w:rStyle w:val="Strong"/>
          <w:rFonts w:ascii="Arial" w:hAnsi="Arial" w:cs="Arial"/>
          <w:b w:val="0"/>
          <w:sz w:val="16"/>
          <w:szCs w:val="16"/>
        </w:rPr>
        <w:t>Heroku</w:t>
      </w:r>
      <w:r w:rsidRPr="00760B62">
        <w:rPr>
          <w:rFonts w:ascii="Arial" w:hAnsi="Arial" w:cs="Arial"/>
          <w:sz w:val="16"/>
          <w:szCs w:val="16"/>
        </w:rPr>
        <w:t>: A platform-as-a-service (PaaS) for deploying, managing, and scaling applications quickly.</w:t>
      </w:r>
    </w:p>
    <w:p w14:paraId="23565BEE" w14:textId="77777777" w:rsidR="00760B62" w:rsidRPr="00760B62" w:rsidRDefault="00760B62" w:rsidP="00531E6D">
      <w:pPr>
        <w:numPr>
          <w:ilvl w:val="0"/>
          <w:numId w:val="18"/>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DigitalOcean</w:t>
      </w:r>
      <w:proofErr w:type="spellEnd"/>
      <w:r w:rsidRPr="00760B62">
        <w:rPr>
          <w:rFonts w:ascii="Arial" w:hAnsi="Arial" w:cs="Arial"/>
          <w:sz w:val="16"/>
          <w:szCs w:val="16"/>
        </w:rPr>
        <w:t>: Provides cloud hosting solutions and simplified cloud infrastructure management.</w:t>
      </w:r>
    </w:p>
    <w:p w14:paraId="431186C9" w14:textId="77777777" w:rsidR="00760B62" w:rsidRPr="00760B62" w:rsidRDefault="00760B62" w:rsidP="00531E6D">
      <w:pPr>
        <w:numPr>
          <w:ilvl w:val="0"/>
          <w:numId w:val="18"/>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Netlify</w:t>
      </w:r>
      <w:proofErr w:type="spellEnd"/>
      <w:r w:rsidRPr="00760B62">
        <w:rPr>
          <w:rFonts w:ascii="Arial" w:hAnsi="Arial" w:cs="Arial"/>
          <w:sz w:val="16"/>
          <w:szCs w:val="16"/>
        </w:rPr>
        <w:t>: For deploying frontend applications, particularly for React or static websites.</w:t>
      </w:r>
    </w:p>
    <w:p w14:paraId="126CB83F" w14:textId="77777777" w:rsidR="00760B62" w:rsidRPr="00760B62" w:rsidRDefault="00760B62" w:rsidP="00531E6D">
      <w:pPr>
        <w:numPr>
          <w:ilvl w:val="0"/>
          <w:numId w:val="18"/>
        </w:numPr>
        <w:spacing w:before="100" w:beforeAutospacing="1" w:after="100" w:afterAutospacing="1" w:line="240" w:lineRule="auto"/>
        <w:jc w:val="both"/>
        <w:rPr>
          <w:rFonts w:ascii="Arial" w:hAnsi="Arial" w:cs="Arial"/>
          <w:sz w:val="16"/>
          <w:szCs w:val="16"/>
        </w:rPr>
      </w:pPr>
      <w:proofErr w:type="spellStart"/>
      <w:r w:rsidRPr="00760B62">
        <w:rPr>
          <w:rStyle w:val="Strong"/>
          <w:rFonts w:ascii="Arial" w:hAnsi="Arial" w:cs="Arial"/>
          <w:b w:val="0"/>
          <w:sz w:val="16"/>
          <w:szCs w:val="16"/>
        </w:rPr>
        <w:t>Vercel</w:t>
      </w:r>
      <w:proofErr w:type="spellEnd"/>
      <w:r w:rsidRPr="00760B62">
        <w:rPr>
          <w:rFonts w:ascii="Arial" w:hAnsi="Arial" w:cs="Arial"/>
          <w:sz w:val="16"/>
          <w:szCs w:val="16"/>
        </w:rPr>
        <w:t>: Another platform for frontend deployment, great for modern web apps.</w:t>
      </w:r>
    </w:p>
    <w:p w14:paraId="453B7638" w14:textId="14A1DFD3" w:rsidR="00760B62" w:rsidRDefault="00760B62" w:rsidP="00531E6D">
      <w:pPr>
        <w:jc w:val="both"/>
        <w:rPr>
          <w:rFonts w:ascii="Arial" w:hAnsi="Arial" w:cs="Arial"/>
          <w:sz w:val="16"/>
          <w:szCs w:val="16"/>
        </w:rPr>
      </w:pPr>
    </w:p>
    <w:p w14:paraId="21144F5C" w14:textId="77777777" w:rsidR="00760B62" w:rsidRPr="00760B62" w:rsidRDefault="00760B62" w:rsidP="00531E6D">
      <w:pPr>
        <w:jc w:val="both"/>
        <w:rPr>
          <w:rFonts w:ascii="Arial" w:hAnsi="Arial" w:cs="Arial"/>
          <w:sz w:val="16"/>
          <w:szCs w:val="16"/>
        </w:rPr>
      </w:pPr>
    </w:p>
    <w:sectPr w:rsidR="00760B62" w:rsidRPr="00760B62" w:rsidSect="00C84DBC">
      <w:pgSz w:w="11906" w:h="16838" w:code="9"/>
      <w:pgMar w:top="2160" w:right="2160" w:bottom="216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63C03"/>
    <w:multiLevelType w:val="multilevel"/>
    <w:tmpl w:val="139A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702CD"/>
    <w:multiLevelType w:val="multilevel"/>
    <w:tmpl w:val="382E943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21111E1"/>
    <w:multiLevelType w:val="hybridMultilevel"/>
    <w:tmpl w:val="53927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34ECF"/>
    <w:multiLevelType w:val="multilevel"/>
    <w:tmpl w:val="22FC8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D4391F"/>
    <w:multiLevelType w:val="multilevel"/>
    <w:tmpl w:val="376A5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0B5DA3"/>
    <w:multiLevelType w:val="multilevel"/>
    <w:tmpl w:val="FA44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18137E"/>
    <w:multiLevelType w:val="multilevel"/>
    <w:tmpl w:val="F28A5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411E1"/>
    <w:multiLevelType w:val="multilevel"/>
    <w:tmpl w:val="3D729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8642B"/>
    <w:multiLevelType w:val="multilevel"/>
    <w:tmpl w:val="30EE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927876"/>
    <w:multiLevelType w:val="multilevel"/>
    <w:tmpl w:val="3E549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FF1A14"/>
    <w:multiLevelType w:val="multilevel"/>
    <w:tmpl w:val="2EF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57DA5"/>
    <w:multiLevelType w:val="multilevel"/>
    <w:tmpl w:val="F1A4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C56B68"/>
    <w:multiLevelType w:val="multilevel"/>
    <w:tmpl w:val="8788D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F2202C"/>
    <w:multiLevelType w:val="multilevel"/>
    <w:tmpl w:val="E42E3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9D74BC"/>
    <w:multiLevelType w:val="multilevel"/>
    <w:tmpl w:val="2B9A1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695380"/>
    <w:multiLevelType w:val="multilevel"/>
    <w:tmpl w:val="13A6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F35FCF"/>
    <w:multiLevelType w:val="multilevel"/>
    <w:tmpl w:val="96F0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6E49AE"/>
    <w:multiLevelType w:val="multilevel"/>
    <w:tmpl w:val="B264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0"/>
  </w:num>
  <w:num w:numId="3">
    <w:abstractNumId w:val="11"/>
  </w:num>
  <w:num w:numId="4">
    <w:abstractNumId w:val="2"/>
  </w:num>
  <w:num w:numId="5">
    <w:abstractNumId w:val="3"/>
  </w:num>
  <w:num w:numId="6">
    <w:abstractNumId w:val="1"/>
  </w:num>
  <w:num w:numId="7">
    <w:abstractNumId w:val="6"/>
  </w:num>
  <w:num w:numId="8">
    <w:abstractNumId w:val="12"/>
  </w:num>
  <w:num w:numId="9">
    <w:abstractNumId w:val="16"/>
  </w:num>
  <w:num w:numId="10">
    <w:abstractNumId w:val="14"/>
  </w:num>
  <w:num w:numId="11">
    <w:abstractNumId w:val="4"/>
  </w:num>
  <w:num w:numId="12">
    <w:abstractNumId w:val="15"/>
  </w:num>
  <w:num w:numId="13">
    <w:abstractNumId w:val="0"/>
  </w:num>
  <w:num w:numId="14">
    <w:abstractNumId w:val="13"/>
  </w:num>
  <w:num w:numId="15">
    <w:abstractNumId w:val="5"/>
  </w:num>
  <w:num w:numId="16">
    <w:abstractNumId w:val="7"/>
  </w:num>
  <w:num w:numId="17">
    <w:abstractNumId w:val="8"/>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8D9"/>
    <w:rsid w:val="000272C6"/>
    <w:rsid w:val="002E564B"/>
    <w:rsid w:val="00531E6D"/>
    <w:rsid w:val="005B5DD6"/>
    <w:rsid w:val="00760B62"/>
    <w:rsid w:val="008A697A"/>
    <w:rsid w:val="00932AE8"/>
    <w:rsid w:val="009469C8"/>
    <w:rsid w:val="009A2AD7"/>
    <w:rsid w:val="00C82826"/>
    <w:rsid w:val="00C84DBC"/>
    <w:rsid w:val="00DE122C"/>
    <w:rsid w:val="00F661B5"/>
    <w:rsid w:val="00FC58D9"/>
    <w:rsid w:val="00FD24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EEA03"/>
  <w15:chartTrackingRefBased/>
  <w15:docId w15:val="{EA2A62D4-8E64-41E0-820F-10DCF0227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469C8"/>
  </w:style>
  <w:style w:type="paragraph" w:styleId="Heading1">
    <w:name w:val="heading 1"/>
    <w:basedOn w:val="Normal"/>
    <w:next w:val="Normal"/>
    <w:link w:val="Heading1Char"/>
    <w:uiPriority w:val="9"/>
    <w:qFormat/>
    <w:rsid w:val="00C84D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84DBC"/>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C84DBC"/>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semiHidden/>
    <w:unhideWhenUsed/>
    <w:qFormat/>
    <w:rsid w:val="00C84DBC"/>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84DB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84DBC"/>
    <w:pPr>
      <w:keepNext/>
      <w:keepLines/>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C84DBC"/>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C84DBC"/>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84DBC"/>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84DBC"/>
    <w:rPr>
      <w:rFonts w:asciiTheme="majorHAnsi" w:eastAsiaTheme="majorEastAsia" w:hAnsiTheme="majorHAnsi" w:cstheme="majorBidi"/>
      <w:color w:val="1F3864" w:themeColor="accent1" w:themeShade="80"/>
      <w:sz w:val="24"/>
      <w:szCs w:val="24"/>
    </w:rPr>
  </w:style>
  <w:style w:type="character" w:styleId="Strong">
    <w:name w:val="Strong"/>
    <w:basedOn w:val="DefaultParagraphFont"/>
    <w:uiPriority w:val="22"/>
    <w:qFormat/>
    <w:rsid w:val="00C84DBC"/>
    <w:rPr>
      <w:b/>
      <w:bCs/>
      <w:color w:val="auto"/>
    </w:rPr>
  </w:style>
  <w:style w:type="character" w:customStyle="1" w:styleId="Heading1Char">
    <w:name w:val="Heading 1 Char"/>
    <w:basedOn w:val="DefaultParagraphFont"/>
    <w:link w:val="Heading1"/>
    <w:uiPriority w:val="9"/>
    <w:rsid w:val="00C84DB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84DBC"/>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DB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C84DB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84DBC"/>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C84DBC"/>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C84DBC"/>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84DBC"/>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semiHidden/>
    <w:unhideWhenUsed/>
    <w:qFormat/>
    <w:rsid w:val="00C84DBC"/>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C84DBC"/>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C84DBC"/>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84DBC"/>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84DBC"/>
    <w:rPr>
      <w:color w:val="5A5A5A" w:themeColor="text1" w:themeTint="A5"/>
      <w:spacing w:val="15"/>
    </w:rPr>
  </w:style>
  <w:style w:type="character" w:styleId="Emphasis">
    <w:name w:val="Emphasis"/>
    <w:basedOn w:val="DefaultParagraphFont"/>
    <w:uiPriority w:val="20"/>
    <w:qFormat/>
    <w:rsid w:val="00C84DBC"/>
    <w:rPr>
      <w:i/>
      <w:iCs/>
      <w:color w:val="auto"/>
    </w:rPr>
  </w:style>
  <w:style w:type="paragraph" w:styleId="NoSpacing">
    <w:name w:val="No Spacing"/>
    <w:uiPriority w:val="1"/>
    <w:qFormat/>
    <w:rsid w:val="00C84DBC"/>
    <w:pPr>
      <w:spacing w:after="0" w:line="240" w:lineRule="auto"/>
    </w:pPr>
  </w:style>
  <w:style w:type="paragraph" w:styleId="Quote">
    <w:name w:val="Quote"/>
    <w:basedOn w:val="Normal"/>
    <w:next w:val="Normal"/>
    <w:link w:val="QuoteChar"/>
    <w:uiPriority w:val="29"/>
    <w:qFormat/>
    <w:rsid w:val="00C84DB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84DBC"/>
    <w:rPr>
      <w:i/>
      <w:iCs/>
      <w:color w:val="404040" w:themeColor="text1" w:themeTint="BF"/>
    </w:rPr>
  </w:style>
  <w:style w:type="paragraph" w:styleId="IntenseQuote">
    <w:name w:val="Intense Quote"/>
    <w:basedOn w:val="Normal"/>
    <w:next w:val="Normal"/>
    <w:link w:val="IntenseQuoteChar"/>
    <w:uiPriority w:val="30"/>
    <w:qFormat/>
    <w:rsid w:val="00C84DB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DBC"/>
    <w:rPr>
      <w:i/>
      <w:iCs/>
      <w:color w:val="4472C4" w:themeColor="accent1"/>
    </w:rPr>
  </w:style>
  <w:style w:type="character" w:styleId="SubtleEmphasis">
    <w:name w:val="Subtle Emphasis"/>
    <w:basedOn w:val="DefaultParagraphFont"/>
    <w:uiPriority w:val="19"/>
    <w:qFormat/>
    <w:rsid w:val="00C84DBC"/>
    <w:rPr>
      <w:i/>
      <w:iCs/>
      <w:color w:val="404040" w:themeColor="text1" w:themeTint="BF"/>
    </w:rPr>
  </w:style>
  <w:style w:type="character" w:styleId="IntenseEmphasis">
    <w:name w:val="Intense Emphasis"/>
    <w:basedOn w:val="DefaultParagraphFont"/>
    <w:uiPriority w:val="21"/>
    <w:qFormat/>
    <w:rsid w:val="00C84DBC"/>
    <w:rPr>
      <w:i/>
      <w:iCs/>
      <w:color w:val="4472C4" w:themeColor="accent1"/>
    </w:rPr>
  </w:style>
  <w:style w:type="character" w:styleId="SubtleReference">
    <w:name w:val="Subtle Reference"/>
    <w:basedOn w:val="DefaultParagraphFont"/>
    <w:uiPriority w:val="31"/>
    <w:qFormat/>
    <w:rsid w:val="00C84DBC"/>
    <w:rPr>
      <w:smallCaps/>
      <w:color w:val="404040" w:themeColor="text1" w:themeTint="BF"/>
    </w:rPr>
  </w:style>
  <w:style w:type="character" w:styleId="IntenseReference">
    <w:name w:val="Intense Reference"/>
    <w:basedOn w:val="DefaultParagraphFont"/>
    <w:uiPriority w:val="32"/>
    <w:qFormat/>
    <w:rsid w:val="00C84DBC"/>
    <w:rPr>
      <w:b/>
      <w:bCs/>
      <w:smallCaps/>
      <w:color w:val="4472C4" w:themeColor="accent1"/>
      <w:spacing w:val="5"/>
    </w:rPr>
  </w:style>
  <w:style w:type="character" w:styleId="BookTitle">
    <w:name w:val="Book Title"/>
    <w:basedOn w:val="DefaultParagraphFont"/>
    <w:uiPriority w:val="33"/>
    <w:qFormat/>
    <w:rsid w:val="00C84DBC"/>
    <w:rPr>
      <w:b/>
      <w:bCs/>
      <w:i/>
      <w:iCs/>
      <w:spacing w:val="5"/>
    </w:rPr>
  </w:style>
  <w:style w:type="paragraph" w:styleId="TOCHeading">
    <w:name w:val="TOC Heading"/>
    <w:basedOn w:val="Heading1"/>
    <w:next w:val="Normal"/>
    <w:uiPriority w:val="39"/>
    <w:semiHidden/>
    <w:unhideWhenUsed/>
    <w:qFormat/>
    <w:rsid w:val="00C84DBC"/>
    <w:pPr>
      <w:outlineLvl w:val="9"/>
    </w:pPr>
  </w:style>
  <w:style w:type="paragraph" w:styleId="ListParagraph">
    <w:name w:val="List Paragraph"/>
    <w:basedOn w:val="Normal"/>
    <w:uiPriority w:val="34"/>
    <w:qFormat/>
    <w:rsid w:val="00C84DBC"/>
    <w:pPr>
      <w:ind w:left="720"/>
      <w:contextualSpacing/>
    </w:pPr>
  </w:style>
  <w:style w:type="table" w:styleId="TableGrid">
    <w:name w:val="Table Grid"/>
    <w:basedOn w:val="TableNormal"/>
    <w:uiPriority w:val="39"/>
    <w:rsid w:val="005B5D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973836">
      <w:bodyDiv w:val="1"/>
      <w:marLeft w:val="0"/>
      <w:marRight w:val="0"/>
      <w:marTop w:val="0"/>
      <w:marBottom w:val="0"/>
      <w:divBdr>
        <w:top w:val="none" w:sz="0" w:space="0" w:color="auto"/>
        <w:left w:val="none" w:sz="0" w:space="0" w:color="auto"/>
        <w:bottom w:val="none" w:sz="0" w:space="0" w:color="auto"/>
        <w:right w:val="none" w:sz="0" w:space="0" w:color="auto"/>
      </w:divBdr>
    </w:div>
    <w:div w:id="165092641">
      <w:bodyDiv w:val="1"/>
      <w:marLeft w:val="0"/>
      <w:marRight w:val="0"/>
      <w:marTop w:val="0"/>
      <w:marBottom w:val="0"/>
      <w:divBdr>
        <w:top w:val="none" w:sz="0" w:space="0" w:color="auto"/>
        <w:left w:val="none" w:sz="0" w:space="0" w:color="auto"/>
        <w:bottom w:val="none" w:sz="0" w:space="0" w:color="auto"/>
        <w:right w:val="none" w:sz="0" w:space="0" w:color="auto"/>
      </w:divBdr>
    </w:div>
    <w:div w:id="239751180">
      <w:bodyDiv w:val="1"/>
      <w:marLeft w:val="0"/>
      <w:marRight w:val="0"/>
      <w:marTop w:val="0"/>
      <w:marBottom w:val="0"/>
      <w:divBdr>
        <w:top w:val="none" w:sz="0" w:space="0" w:color="auto"/>
        <w:left w:val="none" w:sz="0" w:space="0" w:color="auto"/>
        <w:bottom w:val="none" w:sz="0" w:space="0" w:color="auto"/>
        <w:right w:val="none" w:sz="0" w:space="0" w:color="auto"/>
      </w:divBdr>
    </w:div>
    <w:div w:id="505285827">
      <w:bodyDiv w:val="1"/>
      <w:marLeft w:val="0"/>
      <w:marRight w:val="0"/>
      <w:marTop w:val="0"/>
      <w:marBottom w:val="0"/>
      <w:divBdr>
        <w:top w:val="none" w:sz="0" w:space="0" w:color="auto"/>
        <w:left w:val="none" w:sz="0" w:space="0" w:color="auto"/>
        <w:bottom w:val="none" w:sz="0" w:space="0" w:color="auto"/>
        <w:right w:val="none" w:sz="0" w:space="0" w:color="auto"/>
      </w:divBdr>
    </w:div>
    <w:div w:id="569460280">
      <w:bodyDiv w:val="1"/>
      <w:marLeft w:val="0"/>
      <w:marRight w:val="0"/>
      <w:marTop w:val="0"/>
      <w:marBottom w:val="0"/>
      <w:divBdr>
        <w:top w:val="none" w:sz="0" w:space="0" w:color="auto"/>
        <w:left w:val="none" w:sz="0" w:space="0" w:color="auto"/>
        <w:bottom w:val="none" w:sz="0" w:space="0" w:color="auto"/>
        <w:right w:val="none" w:sz="0" w:space="0" w:color="auto"/>
      </w:divBdr>
    </w:div>
    <w:div w:id="786775244">
      <w:bodyDiv w:val="1"/>
      <w:marLeft w:val="0"/>
      <w:marRight w:val="0"/>
      <w:marTop w:val="0"/>
      <w:marBottom w:val="0"/>
      <w:divBdr>
        <w:top w:val="none" w:sz="0" w:space="0" w:color="auto"/>
        <w:left w:val="none" w:sz="0" w:space="0" w:color="auto"/>
        <w:bottom w:val="none" w:sz="0" w:space="0" w:color="auto"/>
        <w:right w:val="none" w:sz="0" w:space="0" w:color="auto"/>
      </w:divBdr>
    </w:div>
    <w:div w:id="993029818">
      <w:bodyDiv w:val="1"/>
      <w:marLeft w:val="0"/>
      <w:marRight w:val="0"/>
      <w:marTop w:val="0"/>
      <w:marBottom w:val="0"/>
      <w:divBdr>
        <w:top w:val="none" w:sz="0" w:space="0" w:color="auto"/>
        <w:left w:val="none" w:sz="0" w:space="0" w:color="auto"/>
        <w:bottom w:val="none" w:sz="0" w:space="0" w:color="auto"/>
        <w:right w:val="none" w:sz="0" w:space="0" w:color="auto"/>
      </w:divBdr>
    </w:div>
    <w:div w:id="1630866616">
      <w:bodyDiv w:val="1"/>
      <w:marLeft w:val="0"/>
      <w:marRight w:val="0"/>
      <w:marTop w:val="0"/>
      <w:marBottom w:val="0"/>
      <w:divBdr>
        <w:top w:val="none" w:sz="0" w:space="0" w:color="auto"/>
        <w:left w:val="none" w:sz="0" w:space="0" w:color="auto"/>
        <w:bottom w:val="none" w:sz="0" w:space="0" w:color="auto"/>
        <w:right w:val="none" w:sz="0" w:space="0" w:color="auto"/>
      </w:divBdr>
    </w:div>
    <w:div w:id="195605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8</Pages>
  <Words>1980</Words>
  <Characters>11292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Rai</dc:creator>
  <cp:keywords/>
  <dc:description/>
  <cp:lastModifiedBy>Sanjeev Rai</cp:lastModifiedBy>
  <cp:revision>9</cp:revision>
  <dcterms:created xsi:type="dcterms:W3CDTF">2025-04-04T10:41:00Z</dcterms:created>
  <dcterms:modified xsi:type="dcterms:W3CDTF">2025-04-04T12:10:00Z</dcterms:modified>
</cp:coreProperties>
</file>