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# DepthAPI Technical Specification</w:t>
      </w:r>
    </w:p>
    <w:p>
      <w:r>
        <w:t>This document outlines the high-speed Rust ingestion engine and chunk lineage tracking.</w:t>
      </w:r>
    </w:p>
    <w:p>
      <w:r>
        <w:t>## Architecture Highlights</w:t>
      </w:r>
    </w:p>
    <w:p>
      <w:r>
        <w:t>Native compiled extension handles zero-copy document tokenization and extraction.</w:t>
      </w:r>
    </w:p>
  </w:body>
</w:document>
</file>