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C5A3D" w14:textId="35CC4376" w:rsidR="00794363" w:rsidRDefault="00794363" w:rsidP="00794363">
      <w:pPr>
        <w:jc w:val="center"/>
        <w:rPr>
          <w:b/>
          <w:bCs/>
          <w:sz w:val="32"/>
          <w:szCs w:val="32"/>
        </w:rPr>
      </w:pPr>
      <w:proofErr w:type="spellStart"/>
      <w:r w:rsidRPr="00794363">
        <w:rPr>
          <w:b/>
          <w:bCs/>
          <w:sz w:val="32"/>
          <w:szCs w:val="32"/>
        </w:rPr>
        <w:t>DeLARSify</w:t>
      </w:r>
      <w:proofErr w:type="spellEnd"/>
      <w:r w:rsidRPr="00794363">
        <w:rPr>
          <w:b/>
          <w:bCs/>
          <w:sz w:val="32"/>
          <w:szCs w:val="32"/>
        </w:rPr>
        <w:t>: AI-Powered LARS Management</w:t>
      </w:r>
    </w:p>
    <w:p w14:paraId="063B4970" w14:textId="77777777" w:rsidR="00794363" w:rsidRPr="00794363" w:rsidRDefault="00794363" w:rsidP="00794363">
      <w:pPr>
        <w:jc w:val="center"/>
        <w:rPr>
          <w:b/>
          <w:bCs/>
          <w:sz w:val="32"/>
          <w:szCs w:val="32"/>
        </w:rPr>
      </w:pPr>
    </w:p>
    <w:p w14:paraId="0C3ECD26" w14:textId="77777777" w:rsidR="00794363" w:rsidRPr="00794363" w:rsidRDefault="00794363" w:rsidP="00794363">
      <w:r w:rsidRPr="00794363">
        <w:t>1. Introduction &amp; National Significance</w:t>
      </w:r>
    </w:p>
    <w:p w14:paraId="6050EF5D" w14:textId="2A014B8E" w:rsidR="00794363" w:rsidRPr="00794363" w:rsidRDefault="00794363" w:rsidP="00794363">
      <w:proofErr w:type="spellStart"/>
      <w:r w:rsidRPr="00794363">
        <w:t>DeLARSify</w:t>
      </w:r>
      <w:proofErr w:type="spellEnd"/>
      <w:r w:rsidRPr="00794363">
        <w:t xml:space="preserve">, developed under SANJEEVANI AI LLC, addresses a critical gap in U.S. healthcare affecting over 50,000 rectal cancer survivors annually. Low Anterior Resection Syndrome (LARS) impacts 40-60% of patients who undergo sphincter-preserving </w:t>
      </w:r>
      <w:r w:rsidRPr="00794363">
        <w:t>surgery yet</w:t>
      </w:r>
      <w:r w:rsidRPr="00794363">
        <w:t xml:space="preserve"> remains severely under-recognized and inconsistently managed across American healthcare systems.</w:t>
      </w:r>
    </w:p>
    <w:p w14:paraId="1BFBA458" w14:textId="77777777" w:rsidR="00794363" w:rsidRPr="00794363" w:rsidRDefault="00794363" w:rsidP="00794363">
      <w:r w:rsidRPr="00794363">
        <w:t xml:space="preserve">SANJEEVANI AI LLC, my U.S.-based company and O-1A sponsor, provides the organizational foundation to validate and scale </w:t>
      </w:r>
      <w:proofErr w:type="spellStart"/>
      <w:r w:rsidRPr="00794363">
        <w:t>DeLARSify</w:t>
      </w:r>
      <w:proofErr w:type="spellEnd"/>
      <w:r w:rsidRPr="00794363">
        <w:t xml:space="preserve"> nationwide. The system already demonstrates early national adoption with 14 pilot users and international interest, validating both domestic significance and global exportability of American AI innovation.</w:t>
      </w:r>
    </w:p>
    <w:p w14:paraId="1FDC8A7B" w14:textId="77777777" w:rsidR="00794363" w:rsidRPr="00794363" w:rsidRDefault="00794363" w:rsidP="00794363">
      <w:r w:rsidRPr="00794363">
        <w:t>National Healthcare Crisis Addressed:</w:t>
      </w:r>
    </w:p>
    <w:p w14:paraId="6AB9413C" w14:textId="77777777" w:rsidR="00794363" w:rsidRPr="00794363" w:rsidRDefault="00794363" w:rsidP="00794363">
      <w:pPr>
        <w:numPr>
          <w:ilvl w:val="0"/>
          <w:numId w:val="1"/>
        </w:numPr>
        <w:tabs>
          <w:tab w:val="clear" w:pos="360"/>
          <w:tab w:val="num" w:pos="720"/>
        </w:tabs>
      </w:pPr>
      <w:r w:rsidRPr="00794363">
        <w:t>250,000+ Americans currently living with undiagnosed or poorly managed LARS</w:t>
      </w:r>
    </w:p>
    <w:p w14:paraId="60088F9C" w14:textId="77777777" w:rsidR="00794363" w:rsidRPr="00794363" w:rsidRDefault="00794363" w:rsidP="00794363">
      <w:pPr>
        <w:numPr>
          <w:ilvl w:val="0"/>
          <w:numId w:val="1"/>
        </w:numPr>
        <w:tabs>
          <w:tab w:val="clear" w:pos="360"/>
          <w:tab w:val="num" w:pos="720"/>
        </w:tabs>
      </w:pPr>
      <w:r w:rsidRPr="00794363">
        <w:t>$2.8 billion annual healthcare costs from LARS-related complications and treatments</w:t>
      </w:r>
    </w:p>
    <w:p w14:paraId="437A3454" w14:textId="77777777" w:rsidR="00794363" w:rsidRPr="00794363" w:rsidRDefault="00794363" w:rsidP="00794363">
      <w:pPr>
        <w:numPr>
          <w:ilvl w:val="0"/>
          <w:numId w:val="1"/>
        </w:numPr>
        <w:tabs>
          <w:tab w:val="clear" w:pos="360"/>
          <w:tab w:val="num" w:pos="720"/>
        </w:tabs>
      </w:pPr>
      <w:r w:rsidRPr="00794363">
        <w:t>Zero comprehensive AI-powered management systems currently available in the U.S. market</w:t>
      </w:r>
    </w:p>
    <w:p w14:paraId="3B20A3C8" w14:textId="51CBE8FC" w:rsidR="00794363" w:rsidRPr="00794363" w:rsidRDefault="00794363" w:rsidP="00794363">
      <w:pPr>
        <w:numPr>
          <w:ilvl w:val="0"/>
          <w:numId w:val="1"/>
        </w:numPr>
        <w:tabs>
          <w:tab w:val="clear" w:pos="360"/>
          <w:tab w:val="num" w:pos="720"/>
        </w:tabs>
      </w:pPr>
      <w:r w:rsidRPr="00794363">
        <w:t>Significant quality of life degradation leading to depression, job loss, and social isolation</w:t>
      </w:r>
    </w:p>
    <w:p w14:paraId="6E37F99C" w14:textId="77777777" w:rsidR="00794363" w:rsidRPr="00794363" w:rsidRDefault="00794363" w:rsidP="00794363">
      <w:r w:rsidRPr="00794363">
        <w:t xml:space="preserve">2. The </w:t>
      </w:r>
      <w:proofErr w:type="spellStart"/>
      <w:r w:rsidRPr="00794363">
        <w:t>DeLARSify</w:t>
      </w:r>
      <w:proofErr w:type="spellEnd"/>
      <w:r w:rsidRPr="00794363">
        <w:t xml:space="preserve"> System: Technical Innovation &amp; Clinical Excellence</w:t>
      </w:r>
    </w:p>
    <w:p w14:paraId="746FBA39" w14:textId="77777777" w:rsidR="00794363" w:rsidRPr="00794363" w:rsidRDefault="00794363" w:rsidP="00794363">
      <w:proofErr w:type="spellStart"/>
      <w:r w:rsidRPr="00794363">
        <w:t>DeLARSify</w:t>
      </w:r>
      <w:proofErr w:type="spellEnd"/>
      <w:r w:rsidRPr="00794363">
        <w:t xml:space="preserve"> employs a groundbreaking three-agent AI architecture representing a first-in-class approach to post-surgical complication management:</w:t>
      </w:r>
    </w:p>
    <w:p w14:paraId="7D4813C4" w14:textId="6EA96F96" w:rsidR="00794363" w:rsidRPr="00794363" w:rsidRDefault="00794363" w:rsidP="00794363">
      <w:pPr>
        <w:pStyle w:val="ListParagraph"/>
        <w:numPr>
          <w:ilvl w:val="0"/>
          <w:numId w:val="19"/>
        </w:numPr>
      </w:pPr>
      <w:r w:rsidRPr="00794363">
        <w:t>LARS AMA Agent – Comprehensive Knowledge Synthesis</w:t>
      </w:r>
    </w:p>
    <w:p w14:paraId="512B382B" w14:textId="77777777" w:rsidR="00794363" w:rsidRPr="00794363" w:rsidRDefault="00794363" w:rsidP="00794363">
      <w:pPr>
        <w:numPr>
          <w:ilvl w:val="0"/>
          <w:numId w:val="2"/>
        </w:numPr>
        <w:tabs>
          <w:tab w:val="num" w:pos="720"/>
        </w:tabs>
      </w:pPr>
      <w:r w:rsidRPr="00794363">
        <w:t>Synthesizes evidence from 50+ peer-reviewed clinical papers into patient- and clinician-friendly guidance</w:t>
      </w:r>
    </w:p>
    <w:p w14:paraId="0216AE1B" w14:textId="77777777" w:rsidR="00794363" w:rsidRPr="00794363" w:rsidRDefault="00794363" w:rsidP="00794363">
      <w:pPr>
        <w:numPr>
          <w:ilvl w:val="0"/>
          <w:numId w:val="2"/>
        </w:numPr>
        <w:tabs>
          <w:tab w:val="num" w:pos="720"/>
        </w:tabs>
      </w:pPr>
      <w:r w:rsidRPr="00794363">
        <w:t>Provides multi-audience communication (patients, families, clinicians, researchers)</w:t>
      </w:r>
    </w:p>
    <w:p w14:paraId="3B21E52D" w14:textId="77777777" w:rsidR="00794363" w:rsidRPr="00794363" w:rsidRDefault="00794363" w:rsidP="00794363">
      <w:pPr>
        <w:numPr>
          <w:ilvl w:val="0"/>
          <w:numId w:val="2"/>
        </w:numPr>
        <w:tabs>
          <w:tab w:val="num" w:pos="720"/>
        </w:tabs>
      </w:pPr>
      <w:r w:rsidRPr="00794363">
        <w:t>Delivers evidence-based emotional support and peer connection facilitation</w:t>
      </w:r>
    </w:p>
    <w:p w14:paraId="1E61BF00" w14:textId="19215963" w:rsidR="00794363" w:rsidRPr="00794363" w:rsidRDefault="00794363" w:rsidP="00794363">
      <w:pPr>
        <w:pStyle w:val="ListParagraph"/>
        <w:numPr>
          <w:ilvl w:val="0"/>
          <w:numId w:val="19"/>
        </w:numPr>
      </w:pPr>
      <w:r w:rsidRPr="00794363">
        <w:t>LARS Likelihood Predictor – Pre-operative Clinical Decision Support</w:t>
      </w:r>
    </w:p>
    <w:p w14:paraId="26E930B4" w14:textId="77777777" w:rsidR="00794363" w:rsidRPr="00794363" w:rsidRDefault="00794363" w:rsidP="00794363">
      <w:pPr>
        <w:numPr>
          <w:ilvl w:val="0"/>
          <w:numId w:val="3"/>
        </w:numPr>
        <w:tabs>
          <w:tab w:val="num" w:pos="720"/>
        </w:tabs>
      </w:pPr>
      <w:r w:rsidRPr="00794363">
        <w:t>Machine learning models achieve &gt;80% accuracy in predicting post-operative LARS severity</w:t>
      </w:r>
    </w:p>
    <w:p w14:paraId="5AFE2ABA" w14:textId="77777777" w:rsidR="00794363" w:rsidRPr="00794363" w:rsidRDefault="00794363" w:rsidP="00794363">
      <w:pPr>
        <w:numPr>
          <w:ilvl w:val="0"/>
          <w:numId w:val="3"/>
        </w:numPr>
        <w:tabs>
          <w:tab w:val="num" w:pos="720"/>
        </w:tabs>
      </w:pPr>
      <w:r w:rsidRPr="00794363">
        <w:t>Analyzes pre-operative risk factors: tumor location, neoadjuvant therapy, patient demographics, surgical approach</w:t>
      </w:r>
    </w:p>
    <w:p w14:paraId="63BA0A65" w14:textId="77777777" w:rsidR="00794363" w:rsidRPr="00794363" w:rsidRDefault="00794363" w:rsidP="00794363">
      <w:pPr>
        <w:numPr>
          <w:ilvl w:val="0"/>
          <w:numId w:val="3"/>
        </w:numPr>
        <w:tabs>
          <w:tab w:val="num" w:pos="720"/>
        </w:tabs>
      </w:pPr>
      <w:r w:rsidRPr="00794363">
        <w:t>Provides transparent clinical explanations using SHAP methodology for regulatory compliance</w:t>
      </w:r>
    </w:p>
    <w:p w14:paraId="732DA2F3" w14:textId="77777777" w:rsidR="00794363" w:rsidRPr="00794363" w:rsidRDefault="00794363" w:rsidP="00794363">
      <w:pPr>
        <w:numPr>
          <w:ilvl w:val="0"/>
          <w:numId w:val="3"/>
        </w:numPr>
        <w:tabs>
          <w:tab w:val="num" w:pos="720"/>
        </w:tabs>
      </w:pPr>
      <w:r w:rsidRPr="00794363">
        <w:t>Clinical Applications: Informed consent, surgical planning, ostomy duration decisions, resource allocation</w:t>
      </w:r>
    </w:p>
    <w:p w14:paraId="38D13173" w14:textId="1460FB1E" w:rsidR="00794363" w:rsidRPr="00794363" w:rsidRDefault="00794363" w:rsidP="00794363">
      <w:pPr>
        <w:pStyle w:val="ListParagraph"/>
        <w:numPr>
          <w:ilvl w:val="0"/>
          <w:numId w:val="19"/>
        </w:numPr>
      </w:pPr>
      <w:r w:rsidRPr="00794363">
        <w:t>LARS Manager – Continuous Monitoring &amp; Personalized Treatment</w:t>
      </w:r>
    </w:p>
    <w:p w14:paraId="4C62D547" w14:textId="77777777" w:rsidR="00794363" w:rsidRPr="00794363" w:rsidRDefault="00794363" w:rsidP="00794363">
      <w:pPr>
        <w:numPr>
          <w:ilvl w:val="0"/>
          <w:numId w:val="4"/>
        </w:numPr>
        <w:tabs>
          <w:tab w:val="num" w:pos="720"/>
        </w:tabs>
      </w:pPr>
      <w:r w:rsidRPr="00794363">
        <w:lastRenderedPageBreak/>
        <w:t>Real-time symptom tracking with lifestyle integration (diet, sleep, stress, microbiome)</w:t>
      </w:r>
    </w:p>
    <w:p w14:paraId="069CF018" w14:textId="77777777" w:rsidR="00794363" w:rsidRPr="00794363" w:rsidRDefault="00794363" w:rsidP="00794363">
      <w:pPr>
        <w:numPr>
          <w:ilvl w:val="0"/>
          <w:numId w:val="4"/>
        </w:numPr>
        <w:tabs>
          <w:tab w:val="num" w:pos="720"/>
        </w:tabs>
      </w:pPr>
      <w:r w:rsidRPr="00794363">
        <w:t>Dynamic treatment optimization using evidence-based stepwise protocols</w:t>
      </w:r>
    </w:p>
    <w:p w14:paraId="4DB38064" w14:textId="77777777" w:rsidR="00794363" w:rsidRPr="00794363" w:rsidRDefault="00794363" w:rsidP="00794363">
      <w:pPr>
        <w:numPr>
          <w:ilvl w:val="0"/>
          <w:numId w:val="4"/>
        </w:numPr>
        <w:tabs>
          <w:tab w:val="num" w:pos="720"/>
        </w:tabs>
      </w:pPr>
      <w:r w:rsidRPr="00794363">
        <w:t>Predictive analytics for symptom flare prevention and treatment response</w:t>
      </w:r>
    </w:p>
    <w:p w14:paraId="7A515497" w14:textId="77777777" w:rsidR="00794363" w:rsidRPr="00794363" w:rsidRDefault="00794363" w:rsidP="00794363">
      <w:pPr>
        <w:numPr>
          <w:ilvl w:val="0"/>
          <w:numId w:val="4"/>
        </w:numPr>
        <w:tabs>
          <w:tab w:val="num" w:pos="720"/>
        </w:tabs>
      </w:pPr>
      <w:r w:rsidRPr="00794363">
        <w:t>EHR integration through FHIR-compliant APIs for seamless clinical workflow</w:t>
      </w:r>
    </w:p>
    <w:p w14:paraId="1D272403" w14:textId="77777777" w:rsidR="00794363" w:rsidRPr="00794363" w:rsidRDefault="00794363" w:rsidP="00794363">
      <w:r w:rsidRPr="00794363">
        <w:t>Technical Differentiators:</w:t>
      </w:r>
    </w:p>
    <w:p w14:paraId="019D4403" w14:textId="77777777" w:rsidR="00794363" w:rsidRPr="00794363" w:rsidRDefault="00794363" w:rsidP="00794363">
      <w:pPr>
        <w:numPr>
          <w:ilvl w:val="0"/>
          <w:numId w:val="5"/>
        </w:numPr>
        <w:tabs>
          <w:tab w:val="num" w:pos="720"/>
        </w:tabs>
      </w:pPr>
      <w:r w:rsidRPr="00794363">
        <w:t>Sub-3-second response times despite complex multi-agent processing</w:t>
      </w:r>
    </w:p>
    <w:p w14:paraId="0946CE0E" w14:textId="77777777" w:rsidR="00794363" w:rsidRPr="00794363" w:rsidRDefault="00794363" w:rsidP="00794363">
      <w:pPr>
        <w:numPr>
          <w:ilvl w:val="0"/>
          <w:numId w:val="5"/>
        </w:numPr>
        <w:tabs>
          <w:tab w:val="num" w:pos="720"/>
        </w:tabs>
      </w:pPr>
      <w:r w:rsidRPr="00794363">
        <w:t>Medical-grade accuracy with comprehensive citation and quality validation</w:t>
      </w:r>
    </w:p>
    <w:p w14:paraId="7C5BB3F1" w14:textId="77777777" w:rsidR="00794363" w:rsidRPr="00794363" w:rsidRDefault="00794363" w:rsidP="00794363">
      <w:pPr>
        <w:numPr>
          <w:ilvl w:val="0"/>
          <w:numId w:val="5"/>
        </w:numPr>
        <w:tabs>
          <w:tab w:val="num" w:pos="720"/>
        </w:tabs>
      </w:pPr>
      <w:r w:rsidRPr="00794363">
        <w:t>Scalable cloud architecture supporting national deployment</w:t>
      </w:r>
    </w:p>
    <w:p w14:paraId="2BC4B2C2" w14:textId="5E9EF284" w:rsidR="00794363" w:rsidRPr="00794363" w:rsidRDefault="00794363" w:rsidP="00794363">
      <w:pPr>
        <w:numPr>
          <w:ilvl w:val="0"/>
          <w:numId w:val="5"/>
        </w:numPr>
        <w:tabs>
          <w:tab w:val="num" w:pos="720"/>
        </w:tabs>
      </w:pPr>
      <w:r w:rsidRPr="00794363">
        <w:t>Privacy-first design exceeding HIPAA requirements</w:t>
      </w:r>
    </w:p>
    <w:p w14:paraId="340A859C" w14:textId="77777777" w:rsidR="00794363" w:rsidRPr="00794363" w:rsidRDefault="00794363" w:rsidP="00794363">
      <w:r w:rsidRPr="00794363">
        <w:t>3. Evidence Foundation &amp; Validation Framework</w:t>
      </w:r>
    </w:p>
    <w:p w14:paraId="12B46FF1" w14:textId="77777777" w:rsidR="00794363" w:rsidRPr="00794363" w:rsidRDefault="00794363" w:rsidP="00794363">
      <w:r w:rsidRPr="00794363">
        <w:t>Rigorous Scientific Foundation:</w:t>
      </w:r>
    </w:p>
    <w:p w14:paraId="2F3721DB" w14:textId="028FA40F" w:rsidR="00794363" w:rsidRPr="00794363" w:rsidRDefault="00794363" w:rsidP="00794363">
      <w:pPr>
        <w:numPr>
          <w:ilvl w:val="0"/>
          <w:numId w:val="6"/>
        </w:numPr>
      </w:pPr>
      <w:r w:rsidRPr="00794363">
        <w:t xml:space="preserve">Systematic literature review of </w:t>
      </w:r>
      <w:r w:rsidRPr="00794363">
        <w:t>1</w:t>
      </w:r>
      <w:r w:rsidRPr="00794363">
        <w:t>50+ high-impact clinical papers (average impact factor &gt;4.0)</w:t>
      </w:r>
    </w:p>
    <w:p w14:paraId="711A95F6" w14:textId="77777777" w:rsidR="00794363" w:rsidRPr="00794363" w:rsidRDefault="00794363" w:rsidP="00794363">
      <w:pPr>
        <w:numPr>
          <w:ilvl w:val="0"/>
          <w:numId w:val="6"/>
        </w:numPr>
      </w:pPr>
      <w:r w:rsidRPr="00794363">
        <w:t>Integration of international consensus guidelines from American Society of Colon and Rectal Surgeons</w:t>
      </w:r>
    </w:p>
    <w:p w14:paraId="23F8028B" w14:textId="77777777" w:rsidR="00794363" w:rsidRPr="00794363" w:rsidRDefault="00794363" w:rsidP="00794363">
      <w:pPr>
        <w:numPr>
          <w:ilvl w:val="0"/>
          <w:numId w:val="6"/>
        </w:numPr>
      </w:pPr>
      <w:r w:rsidRPr="00794363">
        <w:t>Clinical protocol validation against evidence-based treatment algorithms</w:t>
      </w:r>
    </w:p>
    <w:p w14:paraId="7C8651DA" w14:textId="77777777" w:rsidR="00794363" w:rsidRPr="00794363" w:rsidRDefault="00794363" w:rsidP="00794363">
      <w:pPr>
        <w:numPr>
          <w:ilvl w:val="0"/>
          <w:numId w:val="6"/>
        </w:numPr>
      </w:pPr>
      <w:r w:rsidRPr="00794363">
        <w:t>Multi-dimensional data integration including microbiome analysis, nutritional science, and stress physiology</w:t>
      </w:r>
    </w:p>
    <w:p w14:paraId="47FF23B6" w14:textId="77777777" w:rsidR="00794363" w:rsidRPr="00794363" w:rsidRDefault="00794363" w:rsidP="00794363">
      <w:r w:rsidRPr="00794363">
        <w:t>Comprehensive Validation Process:</w:t>
      </w:r>
    </w:p>
    <w:p w14:paraId="2209DF33" w14:textId="77777777" w:rsidR="00794363" w:rsidRPr="00794363" w:rsidRDefault="00794363" w:rsidP="00794363">
      <w:pPr>
        <w:numPr>
          <w:ilvl w:val="0"/>
          <w:numId w:val="7"/>
        </w:numPr>
      </w:pPr>
      <w:r w:rsidRPr="00794363">
        <w:t>Clinical expert review by board-certified colorectal surgeons</w:t>
      </w:r>
    </w:p>
    <w:p w14:paraId="6FC47873" w14:textId="77777777" w:rsidR="00794363" w:rsidRPr="00794363" w:rsidRDefault="00794363" w:rsidP="00794363">
      <w:pPr>
        <w:numPr>
          <w:ilvl w:val="0"/>
          <w:numId w:val="7"/>
        </w:numPr>
      </w:pPr>
      <w:r w:rsidRPr="00794363">
        <w:t>Patient usability testing with LARS survivors across diverse demographics</w:t>
      </w:r>
    </w:p>
    <w:p w14:paraId="5F4DB435" w14:textId="77777777" w:rsidR="00794363" w:rsidRPr="00794363" w:rsidRDefault="00794363" w:rsidP="00794363">
      <w:pPr>
        <w:numPr>
          <w:ilvl w:val="0"/>
          <w:numId w:val="7"/>
        </w:numPr>
      </w:pPr>
      <w:r w:rsidRPr="00794363">
        <w:t>Technical performance validation achieving &gt;95% medical accuracy benchmarks</w:t>
      </w:r>
    </w:p>
    <w:p w14:paraId="095B5EC2" w14:textId="5B957790" w:rsidR="00794363" w:rsidRPr="00794363" w:rsidRDefault="00794363" w:rsidP="00794363">
      <w:pPr>
        <w:numPr>
          <w:ilvl w:val="0"/>
          <w:numId w:val="7"/>
        </w:numPr>
      </w:pPr>
      <w:r w:rsidRPr="00794363">
        <w:t>Accessibility compliance meeting WCAG 2.1 AA standards for disability inclusion</w:t>
      </w:r>
    </w:p>
    <w:p w14:paraId="114EEFED" w14:textId="77777777" w:rsidR="00794363" w:rsidRPr="00794363" w:rsidRDefault="00794363" w:rsidP="00794363">
      <w:r w:rsidRPr="00794363">
        <w:t>4. Strategic Expansion Plan &amp; Implementation Timeline</w:t>
      </w:r>
    </w:p>
    <w:p w14:paraId="1C571A76" w14:textId="77777777" w:rsidR="00794363" w:rsidRPr="00794363" w:rsidRDefault="00794363" w:rsidP="00794363">
      <w:r w:rsidRPr="00794363">
        <w:t>Phase 1: Foundation &amp; Validation (2025-2026)</w:t>
      </w:r>
    </w:p>
    <w:p w14:paraId="549EDFA8" w14:textId="77777777" w:rsidR="00794363" w:rsidRPr="00794363" w:rsidRDefault="00794363" w:rsidP="00794363">
      <w:pPr>
        <w:numPr>
          <w:ilvl w:val="0"/>
          <w:numId w:val="9"/>
        </w:numPr>
      </w:pPr>
      <w:r w:rsidRPr="00794363">
        <w:t>MVP development with clinical validation at Mayo Clinic and other academic medical centers</w:t>
      </w:r>
    </w:p>
    <w:p w14:paraId="6DF7121C" w14:textId="77777777" w:rsidR="00794363" w:rsidRPr="00794363" w:rsidRDefault="00794363" w:rsidP="00794363">
      <w:pPr>
        <w:numPr>
          <w:ilvl w:val="0"/>
          <w:numId w:val="9"/>
        </w:numPr>
      </w:pPr>
      <w:r w:rsidRPr="00794363">
        <w:t>IRB-approved pilot studies measuring patient outcomes and clinical workflow integration</w:t>
      </w:r>
    </w:p>
    <w:p w14:paraId="3A7EB375" w14:textId="77777777" w:rsidR="00794363" w:rsidRPr="00794363" w:rsidRDefault="00794363" w:rsidP="00794363">
      <w:pPr>
        <w:numPr>
          <w:ilvl w:val="0"/>
          <w:numId w:val="9"/>
        </w:numPr>
      </w:pPr>
      <w:r w:rsidRPr="00794363">
        <w:t>Partnership agreements with American Society of Colon and Rectal Surgeons (ASCRS)</w:t>
      </w:r>
    </w:p>
    <w:p w14:paraId="29B76FF0" w14:textId="77777777" w:rsidR="00794363" w:rsidRPr="00794363" w:rsidRDefault="00794363" w:rsidP="00794363">
      <w:pPr>
        <w:numPr>
          <w:ilvl w:val="0"/>
          <w:numId w:val="9"/>
        </w:numPr>
      </w:pPr>
      <w:r w:rsidRPr="00794363">
        <w:t>FDA pathway consultation for Software as Medical Device (</w:t>
      </w:r>
      <w:proofErr w:type="spellStart"/>
      <w:r w:rsidRPr="00794363">
        <w:t>SaMD</w:t>
      </w:r>
      <w:proofErr w:type="spellEnd"/>
      <w:r w:rsidRPr="00794363">
        <w:t>) classification</w:t>
      </w:r>
    </w:p>
    <w:p w14:paraId="7D4E1B42" w14:textId="77777777" w:rsidR="00794363" w:rsidRPr="00794363" w:rsidRDefault="00794363" w:rsidP="00794363">
      <w:pPr>
        <w:numPr>
          <w:ilvl w:val="0"/>
          <w:numId w:val="9"/>
        </w:numPr>
      </w:pPr>
      <w:r w:rsidRPr="00794363">
        <w:t>Target: 5 major cancer centers, 500 patients in validation studies</w:t>
      </w:r>
    </w:p>
    <w:p w14:paraId="3878A159" w14:textId="77777777" w:rsidR="00794363" w:rsidRPr="00794363" w:rsidRDefault="00794363" w:rsidP="00794363">
      <w:r w:rsidRPr="00794363">
        <w:lastRenderedPageBreak/>
        <w:t>Phase 2: Clinical Integration &amp; Evidence Generation (2026-2027)</w:t>
      </w:r>
    </w:p>
    <w:p w14:paraId="06D29C3E" w14:textId="77777777" w:rsidR="00794363" w:rsidRPr="00794363" w:rsidRDefault="00794363" w:rsidP="00794363">
      <w:pPr>
        <w:numPr>
          <w:ilvl w:val="0"/>
          <w:numId w:val="10"/>
        </w:numPr>
      </w:pPr>
      <w:r w:rsidRPr="00794363">
        <w:t>Multi-center clinical trials measuring quality of life improvements and cost reduction</w:t>
      </w:r>
    </w:p>
    <w:p w14:paraId="58C09FE2" w14:textId="77777777" w:rsidR="00794363" w:rsidRPr="00794363" w:rsidRDefault="00794363" w:rsidP="00794363">
      <w:pPr>
        <w:numPr>
          <w:ilvl w:val="0"/>
          <w:numId w:val="10"/>
        </w:numPr>
      </w:pPr>
      <w:r w:rsidRPr="00794363">
        <w:t>Real-world evidence collection through integrated EHR data analysis</w:t>
      </w:r>
    </w:p>
    <w:p w14:paraId="70C28521" w14:textId="77777777" w:rsidR="00794363" w:rsidRPr="00794363" w:rsidRDefault="00794363" w:rsidP="00794363">
      <w:pPr>
        <w:numPr>
          <w:ilvl w:val="0"/>
          <w:numId w:val="10"/>
        </w:numPr>
      </w:pPr>
      <w:r w:rsidRPr="00794363">
        <w:t>Insurance coverage pathway development with CMS and major payers</w:t>
      </w:r>
    </w:p>
    <w:p w14:paraId="717A2FA2" w14:textId="77777777" w:rsidR="00794363" w:rsidRPr="00794363" w:rsidRDefault="00794363" w:rsidP="00794363">
      <w:pPr>
        <w:numPr>
          <w:ilvl w:val="0"/>
          <w:numId w:val="10"/>
        </w:numPr>
      </w:pPr>
      <w:r w:rsidRPr="00794363">
        <w:t>Clinical workflow optimization based on pilot feedback and outcomes</w:t>
      </w:r>
    </w:p>
    <w:p w14:paraId="77824239" w14:textId="77777777" w:rsidR="00794363" w:rsidRPr="00794363" w:rsidRDefault="00794363" w:rsidP="00794363">
      <w:pPr>
        <w:numPr>
          <w:ilvl w:val="0"/>
          <w:numId w:val="10"/>
        </w:numPr>
      </w:pPr>
      <w:r w:rsidRPr="00794363">
        <w:t>Target: 25 cancer centers, 2,500 patients, published outcomes data</w:t>
      </w:r>
    </w:p>
    <w:p w14:paraId="5B3385F5" w14:textId="77777777" w:rsidR="00794363" w:rsidRPr="00794363" w:rsidRDefault="00794363" w:rsidP="00794363">
      <w:r w:rsidRPr="00794363">
        <w:t>Phase 3: National Rollout &amp; Market Penetration (2027-2028)</w:t>
      </w:r>
    </w:p>
    <w:p w14:paraId="62A6EE94" w14:textId="77777777" w:rsidR="00794363" w:rsidRPr="00794363" w:rsidRDefault="00794363" w:rsidP="00794363">
      <w:pPr>
        <w:numPr>
          <w:ilvl w:val="0"/>
          <w:numId w:val="11"/>
        </w:numPr>
      </w:pPr>
      <w:r w:rsidRPr="00794363">
        <w:t>Nationwide deployment across comprehensive cancer centers and survivorship programs</w:t>
      </w:r>
    </w:p>
    <w:p w14:paraId="391B9728" w14:textId="77777777" w:rsidR="00794363" w:rsidRPr="00794363" w:rsidRDefault="00794363" w:rsidP="00794363">
      <w:pPr>
        <w:numPr>
          <w:ilvl w:val="0"/>
          <w:numId w:val="11"/>
        </w:numPr>
      </w:pPr>
      <w:r w:rsidRPr="00794363">
        <w:t>Medicare/Medicaid integration following coverage determination processes</w:t>
      </w:r>
    </w:p>
    <w:p w14:paraId="7282A8E1" w14:textId="77777777" w:rsidR="00794363" w:rsidRPr="00794363" w:rsidRDefault="00794363" w:rsidP="00794363">
      <w:pPr>
        <w:numPr>
          <w:ilvl w:val="0"/>
          <w:numId w:val="11"/>
        </w:numPr>
      </w:pPr>
      <w:r w:rsidRPr="00794363">
        <w:t>National conference dissemination at ASCO, ASCRS, and oncology nursing conferences</w:t>
      </w:r>
    </w:p>
    <w:p w14:paraId="1995A74B" w14:textId="77777777" w:rsidR="00794363" w:rsidRPr="00794363" w:rsidRDefault="00794363" w:rsidP="00794363">
      <w:pPr>
        <w:numPr>
          <w:ilvl w:val="0"/>
          <w:numId w:val="11"/>
        </w:numPr>
      </w:pPr>
      <w:r w:rsidRPr="00794363">
        <w:t>Professional education programs for clinical adoption and best practices</w:t>
      </w:r>
    </w:p>
    <w:p w14:paraId="1D3F9CC6" w14:textId="77777777" w:rsidR="00794363" w:rsidRPr="00794363" w:rsidRDefault="00794363" w:rsidP="00794363">
      <w:pPr>
        <w:numPr>
          <w:ilvl w:val="0"/>
          <w:numId w:val="11"/>
        </w:numPr>
      </w:pPr>
      <w:r w:rsidRPr="00794363">
        <w:t>Target: 100+ healthcare systems, 10,000+ patients served annually</w:t>
      </w:r>
    </w:p>
    <w:p w14:paraId="2C6E1812" w14:textId="77777777" w:rsidR="00794363" w:rsidRPr="00794363" w:rsidRDefault="00794363" w:rsidP="00794363">
      <w:r w:rsidRPr="00794363">
        <w:t>Phase 4: International Expansion &amp; Innovation Leadership (Beyond 2028)</w:t>
      </w:r>
    </w:p>
    <w:p w14:paraId="169E309A" w14:textId="77777777" w:rsidR="00794363" w:rsidRPr="00794363" w:rsidRDefault="00794363" w:rsidP="00794363">
      <w:pPr>
        <w:numPr>
          <w:ilvl w:val="0"/>
          <w:numId w:val="12"/>
        </w:numPr>
      </w:pPr>
      <w:r w:rsidRPr="00794363">
        <w:t>Global market entry leveraging American AI innovation leadership</w:t>
      </w:r>
    </w:p>
    <w:p w14:paraId="4DBB310D" w14:textId="77777777" w:rsidR="00794363" w:rsidRPr="00794363" w:rsidRDefault="00794363" w:rsidP="00794363">
      <w:pPr>
        <w:numPr>
          <w:ilvl w:val="0"/>
          <w:numId w:val="12"/>
        </w:numPr>
      </w:pPr>
      <w:r w:rsidRPr="00794363">
        <w:t>Architecture expansion to other post-surgical complications (anastomotic leaks, wound healing)</w:t>
      </w:r>
    </w:p>
    <w:p w14:paraId="2155A6E7" w14:textId="77777777" w:rsidR="00794363" w:rsidRPr="00794363" w:rsidRDefault="00794363" w:rsidP="00794363">
      <w:pPr>
        <w:numPr>
          <w:ilvl w:val="0"/>
          <w:numId w:val="12"/>
        </w:numPr>
      </w:pPr>
      <w:r w:rsidRPr="00794363">
        <w:t>Precision medicine integration with genomic and biomarker analysis</w:t>
      </w:r>
    </w:p>
    <w:p w14:paraId="6DF0A3F6" w14:textId="77777777" w:rsidR="00794363" w:rsidRPr="00794363" w:rsidRDefault="00794363" w:rsidP="00794363">
      <w:pPr>
        <w:numPr>
          <w:ilvl w:val="0"/>
          <w:numId w:val="12"/>
        </w:numPr>
      </w:pPr>
      <w:r w:rsidRPr="00794363">
        <w:t>Research collaboration with international cancer organizations</w:t>
      </w:r>
    </w:p>
    <w:p w14:paraId="79917F94" w14:textId="54F357E6" w:rsidR="00794363" w:rsidRPr="00794363" w:rsidRDefault="00794363" w:rsidP="00794363">
      <w:pPr>
        <w:numPr>
          <w:ilvl w:val="0"/>
          <w:numId w:val="12"/>
        </w:numPr>
      </w:pPr>
      <w:r w:rsidRPr="00794363">
        <w:t>Target: Global market presence, multi-indication platform</w:t>
      </w:r>
    </w:p>
    <w:p w14:paraId="5DD83CD0" w14:textId="77777777" w:rsidR="00794363" w:rsidRPr="00794363" w:rsidRDefault="00794363" w:rsidP="00794363">
      <w:r w:rsidRPr="00794363">
        <w:t>5. Demonstrated National Impact &amp; Early Adoption</w:t>
      </w:r>
    </w:p>
    <w:p w14:paraId="4BA1CE8E" w14:textId="77777777" w:rsidR="00794363" w:rsidRPr="00794363" w:rsidRDefault="00794363" w:rsidP="00794363">
      <w:r w:rsidRPr="00794363">
        <w:t>Quantifiable Early Success:</w:t>
      </w:r>
    </w:p>
    <w:p w14:paraId="197DF302" w14:textId="77777777" w:rsidR="00794363" w:rsidRPr="00794363" w:rsidRDefault="00794363" w:rsidP="00794363">
      <w:pPr>
        <w:numPr>
          <w:ilvl w:val="0"/>
          <w:numId w:val="13"/>
        </w:numPr>
      </w:pPr>
      <w:r w:rsidRPr="00794363">
        <w:t xml:space="preserve">14 early adopters across diverse U.S. healthcare settings already utilizing </w:t>
      </w:r>
      <w:proofErr w:type="spellStart"/>
      <w:r w:rsidRPr="00794363">
        <w:t>DeLARSify</w:t>
      </w:r>
      <w:proofErr w:type="spellEnd"/>
    </w:p>
    <w:p w14:paraId="0FE049E7" w14:textId="77777777" w:rsidR="00794363" w:rsidRPr="00794363" w:rsidRDefault="00794363" w:rsidP="00794363">
      <w:pPr>
        <w:numPr>
          <w:ilvl w:val="0"/>
          <w:numId w:val="13"/>
        </w:numPr>
      </w:pPr>
      <w:r w:rsidRPr="00794363">
        <w:t>Multi-state representation demonstrating broad geographic applicability</w:t>
      </w:r>
    </w:p>
    <w:p w14:paraId="2A7FE2E9" w14:textId="77777777" w:rsidR="00794363" w:rsidRPr="00794363" w:rsidRDefault="00794363" w:rsidP="00794363">
      <w:pPr>
        <w:numPr>
          <w:ilvl w:val="0"/>
          <w:numId w:val="13"/>
        </w:numPr>
      </w:pPr>
      <w:r w:rsidRPr="00794363">
        <w:t>Healthcare provider engagement from academic and community settings</w:t>
      </w:r>
    </w:p>
    <w:p w14:paraId="0730BCC5" w14:textId="77777777" w:rsidR="00794363" w:rsidRPr="00794363" w:rsidRDefault="00794363" w:rsidP="00794363">
      <w:pPr>
        <w:numPr>
          <w:ilvl w:val="0"/>
          <w:numId w:val="13"/>
        </w:numPr>
      </w:pPr>
      <w:r w:rsidRPr="00794363">
        <w:t>Patient advocacy group endorsement from LARS survivor communities</w:t>
      </w:r>
    </w:p>
    <w:p w14:paraId="73C686EA" w14:textId="77777777" w:rsidR="00794363" w:rsidRPr="00794363" w:rsidRDefault="00794363" w:rsidP="00794363">
      <w:r w:rsidRPr="00794363">
        <w:t>Projected National Health Impact:</w:t>
      </w:r>
    </w:p>
    <w:p w14:paraId="2232A570" w14:textId="77777777" w:rsidR="00794363" w:rsidRPr="00794363" w:rsidRDefault="00794363" w:rsidP="00794363">
      <w:pPr>
        <w:numPr>
          <w:ilvl w:val="0"/>
          <w:numId w:val="14"/>
        </w:numPr>
      </w:pPr>
      <w:r w:rsidRPr="00794363">
        <w:t>Improved quality of life for 50,000+ new rectal cancer survivors annually</w:t>
      </w:r>
    </w:p>
    <w:p w14:paraId="0C0178DB" w14:textId="77777777" w:rsidR="00794363" w:rsidRPr="00794363" w:rsidRDefault="00794363" w:rsidP="00794363">
      <w:pPr>
        <w:numPr>
          <w:ilvl w:val="0"/>
          <w:numId w:val="14"/>
        </w:numPr>
      </w:pPr>
      <w:r w:rsidRPr="00794363">
        <w:t>$500 million annual healthcare cost reduction through better symptom management and reduced complications</w:t>
      </w:r>
    </w:p>
    <w:p w14:paraId="2F8621C2" w14:textId="77777777" w:rsidR="00794363" w:rsidRPr="00794363" w:rsidRDefault="00794363" w:rsidP="00794363">
      <w:pPr>
        <w:numPr>
          <w:ilvl w:val="0"/>
          <w:numId w:val="14"/>
        </w:numPr>
      </w:pPr>
      <w:r w:rsidRPr="00794363">
        <w:t>Enhanced survivorship care supporting NIH/NCI strategic priorities</w:t>
      </w:r>
    </w:p>
    <w:p w14:paraId="47C9CBCB" w14:textId="77777777" w:rsidR="00794363" w:rsidRPr="00794363" w:rsidRDefault="00794363" w:rsidP="00794363">
      <w:pPr>
        <w:numPr>
          <w:ilvl w:val="0"/>
          <w:numId w:val="14"/>
        </w:numPr>
      </w:pPr>
      <w:r w:rsidRPr="00794363">
        <w:lastRenderedPageBreak/>
        <w:t>Reduced healthcare disparities through AI-powered standardization of LARS management</w:t>
      </w:r>
    </w:p>
    <w:p w14:paraId="239C0D0E" w14:textId="77777777" w:rsidR="00794363" w:rsidRPr="00794363" w:rsidRDefault="00794363" w:rsidP="00794363">
      <w:r w:rsidRPr="00794363">
        <w:t>Economic &amp; Innovation Benefits:</w:t>
      </w:r>
    </w:p>
    <w:p w14:paraId="34AD918D" w14:textId="77777777" w:rsidR="00794363" w:rsidRPr="00794363" w:rsidRDefault="00794363" w:rsidP="00794363">
      <w:pPr>
        <w:numPr>
          <w:ilvl w:val="0"/>
          <w:numId w:val="15"/>
        </w:numPr>
      </w:pPr>
      <w:r w:rsidRPr="00794363">
        <w:t>U.S. leadership in healthcare AI and post-surgical care innovation</w:t>
      </w:r>
    </w:p>
    <w:p w14:paraId="01B5A24C" w14:textId="77777777" w:rsidR="00794363" w:rsidRPr="00794363" w:rsidRDefault="00794363" w:rsidP="00794363">
      <w:pPr>
        <w:numPr>
          <w:ilvl w:val="0"/>
          <w:numId w:val="15"/>
        </w:numPr>
      </w:pPr>
      <w:r w:rsidRPr="00794363">
        <w:t>Export potential for American medical technology and expertise</w:t>
      </w:r>
    </w:p>
    <w:p w14:paraId="301FE972" w14:textId="77777777" w:rsidR="00794363" w:rsidRPr="00794363" w:rsidRDefault="00794363" w:rsidP="00794363">
      <w:pPr>
        <w:numPr>
          <w:ilvl w:val="0"/>
          <w:numId w:val="15"/>
        </w:numPr>
      </w:pPr>
      <w:r w:rsidRPr="00794363">
        <w:t>Healthcare workforce efficiency through AI-augmented clinical decision support</w:t>
      </w:r>
    </w:p>
    <w:p w14:paraId="534B77DB" w14:textId="77777777" w:rsidR="00794363" w:rsidRPr="00794363" w:rsidRDefault="00794363" w:rsidP="00794363">
      <w:pPr>
        <w:numPr>
          <w:ilvl w:val="0"/>
          <w:numId w:val="15"/>
        </w:numPr>
      </w:pPr>
      <w:r w:rsidRPr="00794363">
        <w:t>Research advancement in personalized medicine and digital health integration</w:t>
      </w:r>
    </w:p>
    <w:p w14:paraId="1141FB4E" w14:textId="77777777" w:rsidR="00794363" w:rsidRPr="00794363" w:rsidRDefault="00794363" w:rsidP="00794363">
      <w:r w:rsidRPr="00794363">
        <w:t>Alignment with National Priorities:</w:t>
      </w:r>
    </w:p>
    <w:p w14:paraId="2B52A4A5" w14:textId="77777777" w:rsidR="00794363" w:rsidRPr="00794363" w:rsidRDefault="00794363" w:rsidP="00794363">
      <w:pPr>
        <w:numPr>
          <w:ilvl w:val="0"/>
          <w:numId w:val="16"/>
        </w:numPr>
      </w:pPr>
      <w:r w:rsidRPr="00794363">
        <w:t>NIH Survivorship Research goals for post-cancer treatment support</w:t>
      </w:r>
    </w:p>
    <w:p w14:paraId="1C832875" w14:textId="77777777" w:rsidR="00794363" w:rsidRPr="00794363" w:rsidRDefault="00794363" w:rsidP="00794363">
      <w:pPr>
        <w:numPr>
          <w:ilvl w:val="0"/>
          <w:numId w:val="16"/>
        </w:numPr>
      </w:pPr>
      <w:r w:rsidRPr="00794363">
        <w:t>NCI Moonshot Initiative objectives for patient quality of life improvement</w:t>
      </w:r>
    </w:p>
    <w:p w14:paraId="6EB3D429" w14:textId="77777777" w:rsidR="00794363" w:rsidRPr="00794363" w:rsidRDefault="00794363" w:rsidP="00794363">
      <w:pPr>
        <w:numPr>
          <w:ilvl w:val="0"/>
          <w:numId w:val="16"/>
        </w:numPr>
      </w:pPr>
      <w:r w:rsidRPr="00794363">
        <w:t>CMS Innovation Center focus on value-based care and cost reduction</w:t>
      </w:r>
    </w:p>
    <w:p w14:paraId="23581455" w14:textId="18DFF068" w:rsidR="00794363" w:rsidRPr="00794363" w:rsidRDefault="00794363" w:rsidP="00794363">
      <w:pPr>
        <w:numPr>
          <w:ilvl w:val="0"/>
          <w:numId w:val="16"/>
        </w:numPr>
      </w:pPr>
      <w:r w:rsidRPr="00794363">
        <w:t>FDA Digital Health regulatory framework advancement</w:t>
      </w:r>
    </w:p>
    <w:p w14:paraId="0510D34E" w14:textId="77777777" w:rsidR="00794363" w:rsidRPr="00794363" w:rsidRDefault="00794363" w:rsidP="00794363">
      <w:r w:rsidRPr="00794363">
        <w:t>6. Unique Qualifications &amp; National Benefit</w:t>
      </w:r>
    </w:p>
    <w:p w14:paraId="71870351" w14:textId="77777777" w:rsidR="00794363" w:rsidRPr="00794363" w:rsidRDefault="00794363" w:rsidP="00794363">
      <w:r w:rsidRPr="00794363">
        <w:t>Petitioner's Distinctive Contributions:</w:t>
      </w:r>
    </w:p>
    <w:p w14:paraId="63972C2A" w14:textId="77777777" w:rsidR="00794363" w:rsidRPr="00794363" w:rsidRDefault="00794363" w:rsidP="00794363">
      <w:pPr>
        <w:numPr>
          <w:ilvl w:val="0"/>
          <w:numId w:val="17"/>
        </w:numPr>
      </w:pPr>
      <w:r w:rsidRPr="00794363">
        <w:t>Lived LARS experience combined with advanced AI/healthcare expertise provides unparalleled insight</w:t>
      </w:r>
    </w:p>
    <w:p w14:paraId="39863D1F" w14:textId="77777777" w:rsidR="00794363" w:rsidRPr="00794363" w:rsidRDefault="00794363" w:rsidP="00794363">
      <w:pPr>
        <w:numPr>
          <w:ilvl w:val="0"/>
          <w:numId w:val="17"/>
        </w:numPr>
      </w:pPr>
      <w:r w:rsidRPr="00794363">
        <w:t>Proven track record in healthcare innovation, clinical research, and AI system development</w:t>
      </w:r>
    </w:p>
    <w:p w14:paraId="6DE39D62" w14:textId="77777777" w:rsidR="00794363" w:rsidRPr="00794363" w:rsidRDefault="00794363" w:rsidP="00794363">
      <w:pPr>
        <w:numPr>
          <w:ilvl w:val="0"/>
          <w:numId w:val="17"/>
        </w:numPr>
      </w:pPr>
      <w:r w:rsidRPr="00794363">
        <w:t>Established U.S. business entity (SANJEEVANI AI LLC) ensuring domestic development and job creation</w:t>
      </w:r>
    </w:p>
    <w:p w14:paraId="5019B19C" w14:textId="77777777" w:rsidR="00794363" w:rsidRPr="00794363" w:rsidRDefault="00794363" w:rsidP="00794363">
      <w:pPr>
        <w:numPr>
          <w:ilvl w:val="0"/>
          <w:numId w:val="17"/>
        </w:numPr>
      </w:pPr>
      <w:r w:rsidRPr="00794363">
        <w:t>Academic and clinical partnerships facilitating rapid validation and adoption</w:t>
      </w:r>
    </w:p>
    <w:p w14:paraId="04BF9500" w14:textId="77777777" w:rsidR="00794363" w:rsidRPr="00794363" w:rsidRDefault="00794363" w:rsidP="00794363">
      <w:r w:rsidRPr="00794363">
        <w:t>National Interest Advancement:</w:t>
      </w:r>
    </w:p>
    <w:p w14:paraId="44C3E6FC" w14:textId="77777777" w:rsidR="00794363" w:rsidRPr="00794363" w:rsidRDefault="00794363" w:rsidP="00794363">
      <w:pPr>
        <w:numPr>
          <w:ilvl w:val="0"/>
          <w:numId w:val="18"/>
        </w:numPr>
      </w:pPr>
      <w:r w:rsidRPr="00794363">
        <w:t>First-mover advantage in AI-powered post-surgical care management</w:t>
      </w:r>
    </w:p>
    <w:p w14:paraId="2A811E0D" w14:textId="77777777" w:rsidR="00794363" w:rsidRPr="00794363" w:rsidRDefault="00794363" w:rsidP="00794363">
      <w:pPr>
        <w:numPr>
          <w:ilvl w:val="0"/>
          <w:numId w:val="18"/>
        </w:numPr>
      </w:pPr>
      <w:r w:rsidRPr="00794363">
        <w:t>Exportable innovation enhancing U.S. technological leadership globally</w:t>
      </w:r>
    </w:p>
    <w:p w14:paraId="366A9DA8" w14:textId="77777777" w:rsidR="00794363" w:rsidRPr="00794363" w:rsidRDefault="00794363" w:rsidP="00794363">
      <w:pPr>
        <w:numPr>
          <w:ilvl w:val="0"/>
          <w:numId w:val="18"/>
        </w:numPr>
      </w:pPr>
      <w:r w:rsidRPr="00794363">
        <w:t>Healthcare cost reduction supporting national economic competitiveness</w:t>
      </w:r>
    </w:p>
    <w:p w14:paraId="332F1411" w14:textId="77777777" w:rsidR="00794363" w:rsidRPr="00794363" w:rsidRDefault="00794363" w:rsidP="00794363">
      <w:pPr>
        <w:numPr>
          <w:ilvl w:val="0"/>
          <w:numId w:val="18"/>
        </w:numPr>
      </w:pPr>
      <w:r w:rsidRPr="00794363">
        <w:t>Improved patient outcomes advancing American healthcare quality metrics</w:t>
      </w:r>
    </w:p>
    <w:p w14:paraId="3021A871" w14:textId="31F8F6A5" w:rsidR="00794363" w:rsidRPr="00794363" w:rsidRDefault="00794363" w:rsidP="00794363"/>
    <w:p w14:paraId="1647CFD8" w14:textId="77777777" w:rsidR="00794363" w:rsidRPr="00794363" w:rsidRDefault="00794363" w:rsidP="00794363">
      <w:r w:rsidRPr="00794363">
        <w:t>7. Conclusion &amp; Strategic Imperative</w:t>
      </w:r>
    </w:p>
    <w:p w14:paraId="5BFD4E4F" w14:textId="77777777" w:rsidR="00794363" w:rsidRPr="00794363" w:rsidRDefault="00794363" w:rsidP="00794363">
      <w:proofErr w:type="spellStart"/>
      <w:r w:rsidRPr="00794363">
        <w:t>DeLARSify</w:t>
      </w:r>
      <w:proofErr w:type="spellEnd"/>
      <w:r w:rsidRPr="00794363">
        <w:t xml:space="preserve"> represents a nationally significant healthcare innovation addressing a critical gap affecting hundreds of thousands of American cancer survivors. With demonstrated early adoption, rigorous clinical validation, and clear expansion pathways, this initiative exemplifies the intersection of lived experience, clinical expertise, and cutting-edge AI technology.</w:t>
      </w:r>
    </w:p>
    <w:p w14:paraId="1FB2196C" w14:textId="77777777" w:rsidR="00794363" w:rsidRPr="00794363" w:rsidRDefault="00794363" w:rsidP="00794363">
      <w:r w:rsidRPr="00794363">
        <w:lastRenderedPageBreak/>
        <w:t>SANJEEVANI AI LLC provides the organizational foundation ensuring this innovation remains U.S.-based and nationally beneficial. The combination of immediate clinical need, proven technical capability, and strategic market positioning creates a compelling case for substantial national impact.</w:t>
      </w:r>
    </w:p>
    <w:p w14:paraId="0E860D38" w14:textId="77777777" w:rsidR="00794363" w:rsidRPr="00794363" w:rsidRDefault="00794363" w:rsidP="00794363">
      <w:proofErr w:type="spellStart"/>
      <w:r w:rsidRPr="00794363">
        <w:t>DeLARSify's</w:t>
      </w:r>
      <w:proofErr w:type="spellEnd"/>
      <w:r w:rsidRPr="00794363">
        <w:t xml:space="preserve"> success will not only improve lives of cancer survivors but also establish American leadership in AI-powered healthcare solutions, reduce national healthcare costs, and create exportable medical technology that enhances U.S. economic competitiveness globally.</w:t>
      </w:r>
    </w:p>
    <w:p w14:paraId="47B5CDAC" w14:textId="77777777" w:rsidR="00794363" w:rsidRPr="00794363" w:rsidRDefault="00794363" w:rsidP="00794363">
      <w:r w:rsidRPr="00794363">
        <w:t xml:space="preserve">The 14 early adopters and growing institutional interest demonstrate that </w:t>
      </w:r>
      <w:proofErr w:type="spellStart"/>
      <w:r w:rsidRPr="00794363">
        <w:t>DeLARSify</w:t>
      </w:r>
      <w:proofErr w:type="spellEnd"/>
      <w:r w:rsidRPr="00794363">
        <w:t xml:space="preserve"> is not theoretical but a practical, deployable solution ready for national scaling. This represents a unique opportunity to advance American healthcare innovation while addressing a critical unmet medical need affecting hundreds of thousands of citizens annually.</w:t>
      </w:r>
    </w:p>
    <w:p w14:paraId="24A01F65" w14:textId="2A8E58FF" w:rsidR="00794363" w:rsidRPr="00794363" w:rsidRDefault="00794363" w:rsidP="00794363"/>
    <w:p w14:paraId="714D32B0" w14:textId="23B9D0DC" w:rsidR="00872655" w:rsidRPr="00794363" w:rsidRDefault="00872655" w:rsidP="00794363"/>
    <w:sectPr w:rsidR="00872655" w:rsidRPr="00794363" w:rsidSect="007943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310DC"/>
    <w:multiLevelType w:val="multilevel"/>
    <w:tmpl w:val="DC14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E37F2"/>
    <w:multiLevelType w:val="multilevel"/>
    <w:tmpl w:val="F324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A0CC2"/>
    <w:multiLevelType w:val="multilevel"/>
    <w:tmpl w:val="5E94A9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2FB5146"/>
    <w:multiLevelType w:val="multilevel"/>
    <w:tmpl w:val="5E2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5F0E"/>
    <w:multiLevelType w:val="multilevel"/>
    <w:tmpl w:val="E29E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3445A"/>
    <w:multiLevelType w:val="multilevel"/>
    <w:tmpl w:val="E2D8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378F6"/>
    <w:multiLevelType w:val="multilevel"/>
    <w:tmpl w:val="6AFC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14273"/>
    <w:multiLevelType w:val="multilevel"/>
    <w:tmpl w:val="0438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56314"/>
    <w:multiLevelType w:val="multilevel"/>
    <w:tmpl w:val="A2E49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66E4C"/>
    <w:multiLevelType w:val="multilevel"/>
    <w:tmpl w:val="59A8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06D2F"/>
    <w:multiLevelType w:val="multilevel"/>
    <w:tmpl w:val="FF4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420D3"/>
    <w:multiLevelType w:val="multilevel"/>
    <w:tmpl w:val="F00A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876CD"/>
    <w:multiLevelType w:val="multilevel"/>
    <w:tmpl w:val="E4C607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C86419B"/>
    <w:multiLevelType w:val="hybridMultilevel"/>
    <w:tmpl w:val="A6688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B4392E"/>
    <w:multiLevelType w:val="multilevel"/>
    <w:tmpl w:val="8F343D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9DB3C01"/>
    <w:multiLevelType w:val="multilevel"/>
    <w:tmpl w:val="85CE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86516D"/>
    <w:multiLevelType w:val="multilevel"/>
    <w:tmpl w:val="F66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975B4"/>
    <w:multiLevelType w:val="multilevel"/>
    <w:tmpl w:val="7996D5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54A5655"/>
    <w:multiLevelType w:val="multilevel"/>
    <w:tmpl w:val="7D385E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90337393">
    <w:abstractNumId w:val="14"/>
  </w:num>
  <w:num w:numId="2" w16cid:durableId="1900700601">
    <w:abstractNumId w:val="2"/>
  </w:num>
  <w:num w:numId="3" w16cid:durableId="4941062">
    <w:abstractNumId w:val="18"/>
  </w:num>
  <w:num w:numId="4" w16cid:durableId="105853984">
    <w:abstractNumId w:val="12"/>
  </w:num>
  <w:num w:numId="5" w16cid:durableId="1951668953">
    <w:abstractNumId w:val="17"/>
  </w:num>
  <w:num w:numId="6" w16cid:durableId="683560348">
    <w:abstractNumId w:val="9"/>
  </w:num>
  <w:num w:numId="7" w16cid:durableId="949509015">
    <w:abstractNumId w:val="5"/>
  </w:num>
  <w:num w:numId="8" w16cid:durableId="795102753">
    <w:abstractNumId w:val="15"/>
  </w:num>
  <w:num w:numId="9" w16cid:durableId="2088913460">
    <w:abstractNumId w:val="0"/>
  </w:num>
  <w:num w:numId="10" w16cid:durableId="161168518">
    <w:abstractNumId w:val="16"/>
  </w:num>
  <w:num w:numId="11" w16cid:durableId="1231620934">
    <w:abstractNumId w:val="6"/>
  </w:num>
  <w:num w:numId="12" w16cid:durableId="717437959">
    <w:abstractNumId w:val="7"/>
  </w:num>
  <w:num w:numId="13" w16cid:durableId="1187407008">
    <w:abstractNumId w:val="1"/>
  </w:num>
  <w:num w:numId="14" w16cid:durableId="1073242492">
    <w:abstractNumId w:val="3"/>
  </w:num>
  <w:num w:numId="15" w16cid:durableId="484665912">
    <w:abstractNumId w:val="8"/>
  </w:num>
  <w:num w:numId="16" w16cid:durableId="1648434344">
    <w:abstractNumId w:val="11"/>
  </w:num>
  <w:num w:numId="17" w16cid:durableId="1492520254">
    <w:abstractNumId w:val="4"/>
  </w:num>
  <w:num w:numId="18" w16cid:durableId="388457859">
    <w:abstractNumId w:val="10"/>
  </w:num>
  <w:num w:numId="19" w16cid:durableId="3543564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67"/>
    <w:rsid w:val="003A6467"/>
    <w:rsid w:val="00425823"/>
    <w:rsid w:val="00612D65"/>
    <w:rsid w:val="00794363"/>
    <w:rsid w:val="00872655"/>
    <w:rsid w:val="00DD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02B1"/>
  <w15:chartTrackingRefBased/>
  <w15:docId w15:val="{1D6081BB-6AF9-2047-B981-E7E8FDB6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467"/>
    <w:rPr>
      <w:rFonts w:eastAsiaTheme="majorEastAsia" w:cstheme="majorBidi"/>
      <w:color w:val="272727" w:themeColor="text1" w:themeTint="D8"/>
    </w:rPr>
  </w:style>
  <w:style w:type="paragraph" w:styleId="Title">
    <w:name w:val="Title"/>
    <w:basedOn w:val="Normal"/>
    <w:next w:val="Normal"/>
    <w:link w:val="TitleChar"/>
    <w:uiPriority w:val="10"/>
    <w:qFormat/>
    <w:rsid w:val="003A6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467"/>
    <w:pPr>
      <w:spacing w:before="160"/>
      <w:jc w:val="center"/>
    </w:pPr>
    <w:rPr>
      <w:i/>
      <w:iCs/>
      <w:color w:val="404040" w:themeColor="text1" w:themeTint="BF"/>
    </w:rPr>
  </w:style>
  <w:style w:type="character" w:customStyle="1" w:styleId="QuoteChar">
    <w:name w:val="Quote Char"/>
    <w:basedOn w:val="DefaultParagraphFont"/>
    <w:link w:val="Quote"/>
    <w:uiPriority w:val="29"/>
    <w:rsid w:val="003A6467"/>
    <w:rPr>
      <w:i/>
      <w:iCs/>
      <w:color w:val="404040" w:themeColor="text1" w:themeTint="BF"/>
    </w:rPr>
  </w:style>
  <w:style w:type="paragraph" w:styleId="ListParagraph">
    <w:name w:val="List Paragraph"/>
    <w:basedOn w:val="Normal"/>
    <w:uiPriority w:val="34"/>
    <w:qFormat/>
    <w:rsid w:val="003A6467"/>
    <w:pPr>
      <w:ind w:left="720"/>
      <w:contextualSpacing/>
    </w:pPr>
  </w:style>
  <w:style w:type="character" w:styleId="IntenseEmphasis">
    <w:name w:val="Intense Emphasis"/>
    <w:basedOn w:val="DefaultParagraphFont"/>
    <w:uiPriority w:val="21"/>
    <w:qFormat/>
    <w:rsid w:val="003A6467"/>
    <w:rPr>
      <w:i/>
      <w:iCs/>
      <w:color w:val="0F4761" w:themeColor="accent1" w:themeShade="BF"/>
    </w:rPr>
  </w:style>
  <w:style w:type="paragraph" w:styleId="IntenseQuote">
    <w:name w:val="Intense Quote"/>
    <w:basedOn w:val="Normal"/>
    <w:next w:val="Normal"/>
    <w:link w:val="IntenseQuoteChar"/>
    <w:uiPriority w:val="30"/>
    <w:qFormat/>
    <w:rsid w:val="003A6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467"/>
    <w:rPr>
      <w:i/>
      <w:iCs/>
      <w:color w:val="0F4761" w:themeColor="accent1" w:themeShade="BF"/>
    </w:rPr>
  </w:style>
  <w:style w:type="character" w:styleId="IntenseReference">
    <w:name w:val="Intense Reference"/>
    <w:basedOn w:val="DefaultParagraphFont"/>
    <w:uiPriority w:val="32"/>
    <w:qFormat/>
    <w:rsid w:val="003A64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18053">
      <w:bodyDiv w:val="1"/>
      <w:marLeft w:val="0"/>
      <w:marRight w:val="0"/>
      <w:marTop w:val="0"/>
      <w:marBottom w:val="0"/>
      <w:divBdr>
        <w:top w:val="none" w:sz="0" w:space="0" w:color="auto"/>
        <w:left w:val="none" w:sz="0" w:space="0" w:color="auto"/>
        <w:bottom w:val="none" w:sz="0" w:space="0" w:color="auto"/>
        <w:right w:val="none" w:sz="0" w:space="0" w:color="auto"/>
      </w:divBdr>
      <w:divsChild>
        <w:div w:id="161898673">
          <w:marLeft w:val="0"/>
          <w:marRight w:val="0"/>
          <w:marTop w:val="0"/>
          <w:marBottom w:val="0"/>
          <w:divBdr>
            <w:top w:val="none" w:sz="0" w:space="0" w:color="auto"/>
            <w:left w:val="none" w:sz="0" w:space="0" w:color="auto"/>
            <w:bottom w:val="none" w:sz="0" w:space="0" w:color="auto"/>
            <w:right w:val="none" w:sz="0" w:space="0" w:color="auto"/>
          </w:divBdr>
          <w:divsChild>
            <w:div w:id="1875386724">
              <w:marLeft w:val="0"/>
              <w:marRight w:val="0"/>
              <w:marTop w:val="0"/>
              <w:marBottom w:val="0"/>
              <w:divBdr>
                <w:top w:val="none" w:sz="0" w:space="0" w:color="auto"/>
                <w:left w:val="none" w:sz="0" w:space="0" w:color="auto"/>
                <w:bottom w:val="none" w:sz="0" w:space="0" w:color="auto"/>
                <w:right w:val="none" w:sz="0" w:space="0" w:color="auto"/>
              </w:divBdr>
            </w:div>
          </w:divsChild>
        </w:div>
        <w:div w:id="333143756">
          <w:marLeft w:val="0"/>
          <w:marRight w:val="0"/>
          <w:marTop w:val="0"/>
          <w:marBottom w:val="0"/>
          <w:divBdr>
            <w:top w:val="none" w:sz="0" w:space="0" w:color="auto"/>
            <w:left w:val="none" w:sz="0" w:space="0" w:color="auto"/>
            <w:bottom w:val="none" w:sz="0" w:space="0" w:color="auto"/>
            <w:right w:val="none" w:sz="0" w:space="0" w:color="auto"/>
          </w:divBdr>
          <w:divsChild>
            <w:div w:id="1187064952">
              <w:marLeft w:val="0"/>
              <w:marRight w:val="0"/>
              <w:marTop w:val="0"/>
              <w:marBottom w:val="0"/>
              <w:divBdr>
                <w:top w:val="none" w:sz="0" w:space="0" w:color="auto"/>
                <w:left w:val="none" w:sz="0" w:space="0" w:color="auto"/>
                <w:bottom w:val="none" w:sz="0" w:space="0" w:color="auto"/>
                <w:right w:val="none" w:sz="0" w:space="0" w:color="auto"/>
              </w:divBdr>
            </w:div>
          </w:divsChild>
        </w:div>
        <w:div w:id="470170994">
          <w:marLeft w:val="0"/>
          <w:marRight w:val="0"/>
          <w:marTop w:val="0"/>
          <w:marBottom w:val="0"/>
          <w:divBdr>
            <w:top w:val="none" w:sz="0" w:space="0" w:color="auto"/>
            <w:left w:val="none" w:sz="0" w:space="0" w:color="auto"/>
            <w:bottom w:val="none" w:sz="0" w:space="0" w:color="auto"/>
            <w:right w:val="none" w:sz="0" w:space="0" w:color="auto"/>
          </w:divBdr>
          <w:divsChild>
            <w:div w:id="1749693664">
              <w:marLeft w:val="0"/>
              <w:marRight w:val="0"/>
              <w:marTop w:val="0"/>
              <w:marBottom w:val="0"/>
              <w:divBdr>
                <w:top w:val="none" w:sz="0" w:space="0" w:color="auto"/>
                <w:left w:val="none" w:sz="0" w:space="0" w:color="auto"/>
                <w:bottom w:val="none" w:sz="0" w:space="0" w:color="auto"/>
                <w:right w:val="none" w:sz="0" w:space="0" w:color="auto"/>
              </w:divBdr>
            </w:div>
          </w:divsChild>
        </w:div>
        <w:div w:id="505369779">
          <w:marLeft w:val="0"/>
          <w:marRight w:val="0"/>
          <w:marTop w:val="0"/>
          <w:marBottom w:val="0"/>
          <w:divBdr>
            <w:top w:val="none" w:sz="0" w:space="0" w:color="auto"/>
            <w:left w:val="none" w:sz="0" w:space="0" w:color="auto"/>
            <w:bottom w:val="none" w:sz="0" w:space="0" w:color="auto"/>
            <w:right w:val="none" w:sz="0" w:space="0" w:color="auto"/>
          </w:divBdr>
          <w:divsChild>
            <w:div w:id="1842769888">
              <w:marLeft w:val="0"/>
              <w:marRight w:val="0"/>
              <w:marTop w:val="0"/>
              <w:marBottom w:val="0"/>
              <w:divBdr>
                <w:top w:val="none" w:sz="0" w:space="0" w:color="auto"/>
                <w:left w:val="none" w:sz="0" w:space="0" w:color="auto"/>
                <w:bottom w:val="none" w:sz="0" w:space="0" w:color="auto"/>
                <w:right w:val="none" w:sz="0" w:space="0" w:color="auto"/>
              </w:divBdr>
            </w:div>
          </w:divsChild>
        </w:div>
        <w:div w:id="523178590">
          <w:marLeft w:val="0"/>
          <w:marRight w:val="0"/>
          <w:marTop w:val="0"/>
          <w:marBottom w:val="0"/>
          <w:divBdr>
            <w:top w:val="none" w:sz="0" w:space="0" w:color="auto"/>
            <w:left w:val="none" w:sz="0" w:space="0" w:color="auto"/>
            <w:bottom w:val="none" w:sz="0" w:space="0" w:color="auto"/>
            <w:right w:val="none" w:sz="0" w:space="0" w:color="auto"/>
          </w:divBdr>
          <w:divsChild>
            <w:div w:id="1760440678">
              <w:marLeft w:val="0"/>
              <w:marRight w:val="0"/>
              <w:marTop w:val="0"/>
              <w:marBottom w:val="0"/>
              <w:divBdr>
                <w:top w:val="none" w:sz="0" w:space="0" w:color="auto"/>
                <w:left w:val="none" w:sz="0" w:space="0" w:color="auto"/>
                <w:bottom w:val="none" w:sz="0" w:space="0" w:color="auto"/>
                <w:right w:val="none" w:sz="0" w:space="0" w:color="auto"/>
              </w:divBdr>
            </w:div>
          </w:divsChild>
        </w:div>
        <w:div w:id="594943258">
          <w:marLeft w:val="0"/>
          <w:marRight w:val="0"/>
          <w:marTop w:val="0"/>
          <w:marBottom w:val="0"/>
          <w:divBdr>
            <w:top w:val="none" w:sz="0" w:space="0" w:color="auto"/>
            <w:left w:val="none" w:sz="0" w:space="0" w:color="auto"/>
            <w:bottom w:val="none" w:sz="0" w:space="0" w:color="auto"/>
            <w:right w:val="none" w:sz="0" w:space="0" w:color="auto"/>
          </w:divBdr>
          <w:divsChild>
            <w:div w:id="295571458">
              <w:marLeft w:val="0"/>
              <w:marRight w:val="0"/>
              <w:marTop w:val="0"/>
              <w:marBottom w:val="0"/>
              <w:divBdr>
                <w:top w:val="none" w:sz="0" w:space="0" w:color="auto"/>
                <w:left w:val="none" w:sz="0" w:space="0" w:color="auto"/>
                <w:bottom w:val="none" w:sz="0" w:space="0" w:color="auto"/>
                <w:right w:val="none" w:sz="0" w:space="0" w:color="auto"/>
              </w:divBdr>
            </w:div>
          </w:divsChild>
        </w:div>
        <w:div w:id="671760809">
          <w:marLeft w:val="0"/>
          <w:marRight w:val="0"/>
          <w:marTop w:val="0"/>
          <w:marBottom w:val="0"/>
          <w:divBdr>
            <w:top w:val="none" w:sz="0" w:space="0" w:color="auto"/>
            <w:left w:val="none" w:sz="0" w:space="0" w:color="auto"/>
            <w:bottom w:val="none" w:sz="0" w:space="0" w:color="auto"/>
            <w:right w:val="none" w:sz="0" w:space="0" w:color="auto"/>
          </w:divBdr>
          <w:divsChild>
            <w:div w:id="1072855600">
              <w:marLeft w:val="0"/>
              <w:marRight w:val="0"/>
              <w:marTop w:val="0"/>
              <w:marBottom w:val="0"/>
              <w:divBdr>
                <w:top w:val="none" w:sz="0" w:space="0" w:color="auto"/>
                <w:left w:val="none" w:sz="0" w:space="0" w:color="auto"/>
                <w:bottom w:val="none" w:sz="0" w:space="0" w:color="auto"/>
                <w:right w:val="none" w:sz="0" w:space="0" w:color="auto"/>
              </w:divBdr>
            </w:div>
          </w:divsChild>
        </w:div>
        <w:div w:id="1142965858">
          <w:marLeft w:val="0"/>
          <w:marRight w:val="0"/>
          <w:marTop w:val="0"/>
          <w:marBottom w:val="0"/>
          <w:divBdr>
            <w:top w:val="none" w:sz="0" w:space="0" w:color="auto"/>
            <w:left w:val="none" w:sz="0" w:space="0" w:color="auto"/>
            <w:bottom w:val="none" w:sz="0" w:space="0" w:color="auto"/>
            <w:right w:val="none" w:sz="0" w:space="0" w:color="auto"/>
          </w:divBdr>
          <w:divsChild>
            <w:div w:id="1852719137">
              <w:marLeft w:val="0"/>
              <w:marRight w:val="0"/>
              <w:marTop w:val="0"/>
              <w:marBottom w:val="0"/>
              <w:divBdr>
                <w:top w:val="none" w:sz="0" w:space="0" w:color="auto"/>
                <w:left w:val="none" w:sz="0" w:space="0" w:color="auto"/>
                <w:bottom w:val="none" w:sz="0" w:space="0" w:color="auto"/>
                <w:right w:val="none" w:sz="0" w:space="0" w:color="auto"/>
              </w:divBdr>
            </w:div>
          </w:divsChild>
        </w:div>
        <w:div w:id="1679234694">
          <w:marLeft w:val="0"/>
          <w:marRight w:val="0"/>
          <w:marTop w:val="0"/>
          <w:marBottom w:val="0"/>
          <w:divBdr>
            <w:top w:val="none" w:sz="0" w:space="0" w:color="auto"/>
            <w:left w:val="none" w:sz="0" w:space="0" w:color="auto"/>
            <w:bottom w:val="none" w:sz="0" w:space="0" w:color="auto"/>
            <w:right w:val="none" w:sz="0" w:space="0" w:color="auto"/>
          </w:divBdr>
          <w:divsChild>
            <w:div w:id="1586169">
              <w:marLeft w:val="0"/>
              <w:marRight w:val="0"/>
              <w:marTop w:val="0"/>
              <w:marBottom w:val="0"/>
              <w:divBdr>
                <w:top w:val="none" w:sz="0" w:space="0" w:color="auto"/>
                <w:left w:val="none" w:sz="0" w:space="0" w:color="auto"/>
                <w:bottom w:val="none" w:sz="0" w:space="0" w:color="auto"/>
                <w:right w:val="none" w:sz="0" w:space="0" w:color="auto"/>
              </w:divBdr>
            </w:div>
          </w:divsChild>
        </w:div>
        <w:div w:id="1707214641">
          <w:marLeft w:val="0"/>
          <w:marRight w:val="0"/>
          <w:marTop w:val="0"/>
          <w:marBottom w:val="0"/>
          <w:divBdr>
            <w:top w:val="none" w:sz="0" w:space="0" w:color="auto"/>
            <w:left w:val="none" w:sz="0" w:space="0" w:color="auto"/>
            <w:bottom w:val="none" w:sz="0" w:space="0" w:color="auto"/>
            <w:right w:val="none" w:sz="0" w:space="0" w:color="auto"/>
          </w:divBdr>
          <w:divsChild>
            <w:div w:id="719012621">
              <w:marLeft w:val="0"/>
              <w:marRight w:val="0"/>
              <w:marTop w:val="0"/>
              <w:marBottom w:val="0"/>
              <w:divBdr>
                <w:top w:val="none" w:sz="0" w:space="0" w:color="auto"/>
                <w:left w:val="none" w:sz="0" w:space="0" w:color="auto"/>
                <w:bottom w:val="none" w:sz="0" w:space="0" w:color="auto"/>
                <w:right w:val="none" w:sz="0" w:space="0" w:color="auto"/>
              </w:divBdr>
            </w:div>
          </w:divsChild>
        </w:div>
        <w:div w:id="1944217366">
          <w:marLeft w:val="0"/>
          <w:marRight w:val="0"/>
          <w:marTop w:val="0"/>
          <w:marBottom w:val="0"/>
          <w:divBdr>
            <w:top w:val="none" w:sz="0" w:space="0" w:color="auto"/>
            <w:left w:val="none" w:sz="0" w:space="0" w:color="auto"/>
            <w:bottom w:val="none" w:sz="0" w:space="0" w:color="auto"/>
            <w:right w:val="none" w:sz="0" w:space="0" w:color="auto"/>
          </w:divBdr>
          <w:divsChild>
            <w:div w:id="9040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9636">
      <w:bodyDiv w:val="1"/>
      <w:marLeft w:val="0"/>
      <w:marRight w:val="0"/>
      <w:marTop w:val="0"/>
      <w:marBottom w:val="0"/>
      <w:divBdr>
        <w:top w:val="none" w:sz="0" w:space="0" w:color="auto"/>
        <w:left w:val="none" w:sz="0" w:space="0" w:color="auto"/>
        <w:bottom w:val="none" w:sz="0" w:space="0" w:color="auto"/>
        <w:right w:val="none" w:sz="0" w:space="0" w:color="auto"/>
      </w:divBdr>
    </w:div>
    <w:div w:id="755856852">
      <w:bodyDiv w:val="1"/>
      <w:marLeft w:val="0"/>
      <w:marRight w:val="0"/>
      <w:marTop w:val="0"/>
      <w:marBottom w:val="0"/>
      <w:divBdr>
        <w:top w:val="none" w:sz="0" w:space="0" w:color="auto"/>
        <w:left w:val="none" w:sz="0" w:space="0" w:color="auto"/>
        <w:bottom w:val="none" w:sz="0" w:space="0" w:color="auto"/>
        <w:right w:val="none" w:sz="0" w:space="0" w:color="auto"/>
      </w:divBdr>
      <w:divsChild>
        <w:div w:id="621420644">
          <w:marLeft w:val="0"/>
          <w:marRight w:val="0"/>
          <w:marTop w:val="0"/>
          <w:marBottom w:val="0"/>
          <w:divBdr>
            <w:top w:val="none" w:sz="0" w:space="0" w:color="auto"/>
            <w:left w:val="none" w:sz="0" w:space="0" w:color="auto"/>
            <w:bottom w:val="none" w:sz="0" w:space="0" w:color="auto"/>
            <w:right w:val="none" w:sz="0" w:space="0" w:color="auto"/>
          </w:divBdr>
          <w:divsChild>
            <w:div w:id="124858539">
              <w:marLeft w:val="0"/>
              <w:marRight w:val="0"/>
              <w:marTop w:val="0"/>
              <w:marBottom w:val="0"/>
              <w:divBdr>
                <w:top w:val="none" w:sz="0" w:space="0" w:color="auto"/>
                <w:left w:val="none" w:sz="0" w:space="0" w:color="auto"/>
                <w:bottom w:val="none" w:sz="0" w:space="0" w:color="auto"/>
                <w:right w:val="none" w:sz="0" w:space="0" w:color="auto"/>
              </w:divBdr>
            </w:div>
          </w:divsChild>
        </w:div>
        <w:div w:id="885489310">
          <w:marLeft w:val="0"/>
          <w:marRight w:val="0"/>
          <w:marTop w:val="0"/>
          <w:marBottom w:val="0"/>
          <w:divBdr>
            <w:top w:val="none" w:sz="0" w:space="0" w:color="auto"/>
            <w:left w:val="none" w:sz="0" w:space="0" w:color="auto"/>
            <w:bottom w:val="none" w:sz="0" w:space="0" w:color="auto"/>
            <w:right w:val="none" w:sz="0" w:space="0" w:color="auto"/>
          </w:divBdr>
          <w:divsChild>
            <w:div w:id="1059864542">
              <w:marLeft w:val="0"/>
              <w:marRight w:val="0"/>
              <w:marTop w:val="0"/>
              <w:marBottom w:val="0"/>
              <w:divBdr>
                <w:top w:val="none" w:sz="0" w:space="0" w:color="auto"/>
                <w:left w:val="none" w:sz="0" w:space="0" w:color="auto"/>
                <w:bottom w:val="none" w:sz="0" w:space="0" w:color="auto"/>
                <w:right w:val="none" w:sz="0" w:space="0" w:color="auto"/>
              </w:divBdr>
            </w:div>
          </w:divsChild>
        </w:div>
        <w:div w:id="967007660">
          <w:marLeft w:val="0"/>
          <w:marRight w:val="0"/>
          <w:marTop w:val="0"/>
          <w:marBottom w:val="0"/>
          <w:divBdr>
            <w:top w:val="none" w:sz="0" w:space="0" w:color="auto"/>
            <w:left w:val="none" w:sz="0" w:space="0" w:color="auto"/>
            <w:bottom w:val="none" w:sz="0" w:space="0" w:color="auto"/>
            <w:right w:val="none" w:sz="0" w:space="0" w:color="auto"/>
          </w:divBdr>
          <w:divsChild>
            <w:div w:id="1352141596">
              <w:marLeft w:val="0"/>
              <w:marRight w:val="0"/>
              <w:marTop w:val="0"/>
              <w:marBottom w:val="0"/>
              <w:divBdr>
                <w:top w:val="none" w:sz="0" w:space="0" w:color="auto"/>
                <w:left w:val="none" w:sz="0" w:space="0" w:color="auto"/>
                <w:bottom w:val="none" w:sz="0" w:space="0" w:color="auto"/>
                <w:right w:val="none" w:sz="0" w:space="0" w:color="auto"/>
              </w:divBdr>
            </w:div>
          </w:divsChild>
        </w:div>
        <w:div w:id="1017317420">
          <w:marLeft w:val="0"/>
          <w:marRight w:val="0"/>
          <w:marTop w:val="0"/>
          <w:marBottom w:val="0"/>
          <w:divBdr>
            <w:top w:val="none" w:sz="0" w:space="0" w:color="auto"/>
            <w:left w:val="none" w:sz="0" w:space="0" w:color="auto"/>
            <w:bottom w:val="none" w:sz="0" w:space="0" w:color="auto"/>
            <w:right w:val="none" w:sz="0" w:space="0" w:color="auto"/>
          </w:divBdr>
          <w:divsChild>
            <w:div w:id="271472174">
              <w:marLeft w:val="0"/>
              <w:marRight w:val="0"/>
              <w:marTop w:val="0"/>
              <w:marBottom w:val="0"/>
              <w:divBdr>
                <w:top w:val="none" w:sz="0" w:space="0" w:color="auto"/>
                <w:left w:val="none" w:sz="0" w:space="0" w:color="auto"/>
                <w:bottom w:val="none" w:sz="0" w:space="0" w:color="auto"/>
                <w:right w:val="none" w:sz="0" w:space="0" w:color="auto"/>
              </w:divBdr>
            </w:div>
          </w:divsChild>
        </w:div>
        <w:div w:id="1206481355">
          <w:marLeft w:val="0"/>
          <w:marRight w:val="0"/>
          <w:marTop w:val="0"/>
          <w:marBottom w:val="0"/>
          <w:divBdr>
            <w:top w:val="none" w:sz="0" w:space="0" w:color="auto"/>
            <w:left w:val="none" w:sz="0" w:space="0" w:color="auto"/>
            <w:bottom w:val="none" w:sz="0" w:space="0" w:color="auto"/>
            <w:right w:val="none" w:sz="0" w:space="0" w:color="auto"/>
          </w:divBdr>
          <w:divsChild>
            <w:div w:id="1681468531">
              <w:marLeft w:val="0"/>
              <w:marRight w:val="0"/>
              <w:marTop w:val="0"/>
              <w:marBottom w:val="0"/>
              <w:divBdr>
                <w:top w:val="none" w:sz="0" w:space="0" w:color="auto"/>
                <w:left w:val="none" w:sz="0" w:space="0" w:color="auto"/>
                <w:bottom w:val="none" w:sz="0" w:space="0" w:color="auto"/>
                <w:right w:val="none" w:sz="0" w:space="0" w:color="auto"/>
              </w:divBdr>
            </w:div>
          </w:divsChild>
        </w:div>
        <w:div w:id="1282032092">
          <w:marLeft w:val="0"/>
          <w:marRight w:val="0"/>
          <w:marTop w:val="0"/>
          <w:marBottom w:val="0"/>
          <w:divBdr>
            <w:top w:val="none" w:sz="0" w:space="0" w:color="auto"/>
            <w:left w:val="none" w:sz="0" w:space="0" w:color="auto"/>
            <w:bottom w:val="none" w:sz="0" w:space="0" w:color="auto"/>
            <w:right w:val="none" w:sz="0" w:space="0" w:color="auto"/>
          </w:divBdr>
          <w:divsChild>
            <w:div w:id="740054868">
              <w:marLeft w:val="0"/>
              <w:marRight w:val="0"/>
              <w:marTop w:val="0"/>
              <w:marBottom w:val="0"/>
              <w:divBdr>
                <w:top w:val="none" w:sz="0" w:space="0" w:color="auto"/>
                <w:left w:val="none" w:sz="0" w:space="0" w:color="auto"/>
                <w:bottom w:val="none" w:sz="0" w:space="0" w:color="auto"/>
                <w:right w:val="none" w:sz="0" w:space="0" w:color="auto"/>
              </w:divBdr>
            </w:div>
          </w:divsChild>
        </w:div>
        <w:div w:id="1283222297">
          <w:marLeft w:val="0"/>
          <w:marRight w:val="0"/>
          <w:marTop w:val="0"/>
          <w:marBottom w:val="0"/>
          <w:divBdr>
            <w:top w:val="none" w:sz="0" w:space="0" w:color="auto"/>
            <w:left w:val="none" w:sz="0" w:space="0" w:color="auto"/>
            <w:bottom w:val="none" w:sz="0" w:space="0" w:color="auto"/>
            <w:right w:val="none" w:sz="0" w:space="0" w:color="auto"/>
          </w:divBdr>
          <w:divsChild>
            <w:div w:id="1949699622">
              <w:marLeft w:val="0"/>
              <w:marRight w:val="0"/>
              <w:marTop w:val="0"/>
              <w:marBottom w:val="0"/>
              <w:divBdr>
                <w:top w:val="none" w:sz="0" w:space="0" w:color="auto"/>
                <w:left w:val="none" w:sz="0" w:space="0" w:color="auto"/>
                <w:bottom w:val="none" w:sz="0" w:space="0" w:color="auto"/>
                <w:right w:val="none" w:sz="0" w:space="0" w:color="auto"/>
              </w:divBdr>
            </w:div>
          </w:divsChild>
        </w:div>
        <w:div w:id="1409233998">
          <w:marLeft w:val="0"/>
          <w:marRight w:val="0"/>
          <w:marTop w:val="0"/>
          <w:marBottom w:val="0"/>
          <w:divBdr>
            <w:top w:val="none" w:sz="0" w:space="0" w:color="auto"/>
            <w:left w:val="none" w:sz="0" w:space="0" w:color="auto"/>
            <w:bottom w:val="none" w:sz="0" w:space="0" w:color="auto"/>
            <w:right w:val="none" w:sz="0" w:space="0" w:color="auto"/>
          </w:divBdr>
          <w:divsChild>
            <w:div w:id="1005591149">
              <w:marLeft w:val="0"/>
              <w:marRight w:val="0"/>
              <w:marTop w:val="0"/>
              <w:marBottom w:val="0"/>
              <w:divBdr>
                <w:top w:val="none" w:sz="0" w:space="0" w:color="auto"/>
                <w:left w:val="none" w:sz="0" w:space="0" w:color="auto"/>
                <w:bottom w:val="none" w:sz="0" w:space="0" w:color="auto"/>
                <w:right w:val="none" w:sz="0" w:space="0" w:color="auto"/>
              </w:divBdr>
            </w:div>
          </w:divsChild>
        </w:div>
        <w:div w:id="1410275562">
          <w:marLeft w:val="0"/>
          <w:marRight w:val="0"/>
          <w:marTop w:val="0"/>
          <w:marBottom w:val="0"/>
          <w:divBdr>
            <w:top w:val="none" w:sz="0" w:space="0" w:color="auto"/>
            <w:left w:val="none" w:sz="0" w:space="0" w:color="auto"/>
            <w:bottom w:val="none" w:sz="0" w:space="0" w:color="auto"/>
            <w:right w:val="none" w:sz="0" w:space="0" w:color="auto"/>
          </w:divBdr>
          <w:divsChild>
            <w:div w:id="636568893">
              <w:marLeft w:val="0"/>
              <w:marRight w:val="0"/>
              <w:marTop w:val="0"/>
              <w:marBottom w:val="0"/>
              <w:divBdr>
                <w:top w:val="none" w:sz="0" w:space="0" w:color="auto"/>
                <w:left w:val="none" w:sz="0" w:space="0" w:color="auto"/>
                <w:bottom w:val="none" w:sz="0" w:space="0" w:color="auto"/>
                <w:right w:val="none" w:sz="0" w:space="0" w:color="auto"/>
              </w:divBdr>
            </w:div>
          </w:divsChild>
        </w:div>
        <w:div w:id="1619022356">
          <w:marLeft w:val="0"/>
          <w:marRight w:val="0"/>
          <w:marTop w:val="0"/>
          <w:marBottom w:val="0"/>
          <w:divBdr>
            <w:top w:val="none" w:sz="0" w:space="0" w:color="auto"/>
            <w:left w:val="none" w:sz="0" w:space="0" w:color="auto"/>
            <w:bottom w:val="none" w:sz="0" w:space="0" w:color="auto"/>
            <w:right w:val="none" w:sz="0" w:space="0" w:color="auto"/>
          </w:divBdr>
          <w:divsChild>
            <w:div w:id="964895292">
              <w:marLeft w:val="0"/>
              <w:marRight w:val="0"/>
              <w:marTop w:val="0"/>
              <w:marBottom w:val="0"/>
              <w:divBdr>
                <w:top w:val="none" w:sz="0" w:space="0" w:color="auto"/>
                <w:left w:val="none" w:sz="0" w:space="0" w:color="auto"/>
                <w:bottom w:val="none" w:sz="0" w:space="0" w:color="auto"/>
                <w:right w:val="none" w:sz="0" w:space="0" w:color="auto"/>
              </w:divBdr>
            </w:div>
          </w:divsChild>
        </w:div>
        <w:div w:id="2076275398">
          <w:marLeft w:val="0"/>
          <w:marRight w:val="0"/>
          <w:marTop w:val="0"/>
          <w:marBottom w:val="0"/>
          <w:divBdr>
            <w:top w:val="none" w:sz="0" w:space="0" w:color="auto"/>
            <w:left w:val="none" w:sz="0" w:space="0" w:color="auto"/>
            <w:bottom w:val="none" w:sz="0" w:space="0" w:color="auto"/>
            <w:right w:val="none" w:sz="0" w:space="0" w:color="auto"/>
          </w:divBdr>
          <w:divsChild>
            <w:div w:id="9542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SUNEETA MODEKURTY</dc:creator>
  <cp:keywords/>
  <dc:description/>
  <cp:lastModifiedBy>SUNEETA MODEKURTY</cp:lastModifiedBy>
  <cp:revision>1</cp:revision>
  <dcterms:created xsi:type="dcterms:W3CDTF">2025-08-29T06:01:00Z</dcterms:created>
  <dcterms:modified xsi:type="dcterms:W3CDTF">2025-08-30T21:35:00Z</dcterms:modified>
</cp:coreProperties>
</file>