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5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/>
          <w:b/>
          <w:bCs/>
          <w:color w:val="auto"/>
          <w:kern w:val="2"/>
          <w:sz w:val="32"/>
          <w:szCs w:val="32"/>
          <w:lang w:val="en-IN" w:eastAsia="zh-CN" w:bidi="hi-IN"/>
        </w:rPr>
        <w:t>First Week Revenue (F)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 conventional wisdom in the industry is that the likely success of a film is gauged by how well it does in the first week after release. We now look at the likely causal relationships of different features to the revenue earned by a film in its first week after release. To avoid clutter we draw simpler DAGs that model the likely causal relationship between F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 weekly revenue data available is inclusive of entertainment and service tax. To remove the impact of taxes we adjust the weekly revenue data by the ratio as Total-Nett-Gross/Total-Gross for the film.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107950" simplePos="0" locked="0" layoutInCell="1" allowOverlap="1" relativeHeight="7">
            <wp:simplePos x="0" y="0"/>
            <wp:positionH relativeFrom="column">
              <wp:posOffset>60960</wp:posOffset>
            </wp:positionH>
            <wp:positionV relativeFrom="paragraph">
              <wp:posOffset>-57785</wp:posOffset>
            </wp:positionV>
            <wp:extent cx="999490" cy="1012825"/>
            <wp:effectExtent l="0" t="0" r="0" b="0"/>
            <wp:wrapSquare wrapText="largest"/>
            <wp:docPr id="1" name="fwr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wr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48" t="-707" r="-748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1282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W on F.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causal effect of W on F we set up a regression model, regressing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over B and W.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W is 0.806 and we conclude that there is likely 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W to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r>
        <w:drawing>
          <wp:anchor behindDoc="0" distT="0" distB="0" distL="107950" distR="0" simplePos="0" locked="0" layoutInCell="1" allowOverlap="1" relativeHeight="2">
            <wp:simplePos x="0" y="0"/>
            <wp:positionH relativeFrom="column">
              <wp:posOffset>4309110</wp:posOffset>
            </wp:positionH>
            <wp:positionV relativeFrom="paragraph">
              <wp:posOffset>183515</wp:posOffset>
            </wp:positionV>
            <wp:extent cx="1647825" cy="1452245"/>
            <wp:effectExtent l="0" t="0" r="0" b="0"/>
            <wp:wrapSquare wrapText="largest"/>
            <wp:docPr id="2" name="fwr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wr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53" t="-669" r="-514" b="3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522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</w:t>
      </w: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Y is a confounder for the effect of G on F. To condition on Y, we set up a regression model, regressing F over G and F. Since G is a categorical variable we use dummy variables to one-hot encode G.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All variables in the regression model are standardized. We ascertain the regression coefficient and the p-value for G to determine the likely causal path from G to 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genre categories, the p-value of the regression coefficient is significantly greater than 0.05 and we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43180</wp:posOffset>
            </wp:positionV>
            <wp:extent cx="1950720" cy="1316990"/>
            <wp:effectExtent l="0" t="0" r="0" b="0"/>
            <wp:wrapSquare wrapText="largest"/>
            <wp:docPr id="3" name="fwr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wr_03_DA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99" t="-656" r="2311" b="-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1699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B are confounder for the effect of S on F. To condition on Y ad B, we set up a linear regression model, regressing F on S, B and Y. All variables in the regression model are standardized. We ascertain the regression coefficient and the p-value for S to determine the likely causal path from S to 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regression coefficeint for S is 0.7567 and its p-value is less than 0.05 implying that S has a significant association with F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4">
            <wp:simplePos x="0" y="0"/>
            <wp:positionH relativeFrom="column">
              <wp:posOffset>3790950</wp:posOffset>
            </wp:positionH>
            <wp:positionV relativeFrom="paragraph">
              <wp:posOffset>-36195</wp:posOffset>
            </wp:positionV>
            <wp:extent cx="2244090" cy="1720850"/>
            <wp:effectExtent l="0" t="0" r="0" b="0"/>
            <wp:wrapSquare wrapText="largest"/>
            <wp:docPr id="4" name="fwr_04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wr_04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42" t="-704" r="3136" b="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7208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oth B and Y are confounders to the effect of R on F. To condition on B and Y, we set up a regression models, regressing F on Y, R and B 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then evaluate the correlation between F and R by examining the p-value and the regression coefficients of R. All variables in the regression model are standardized.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R is less than 0.05 but the value of the coefficient is 0.0396 indicating a very poor causal correlation and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107950" simplePos="0" locked="0" layoutInCell="1" allowOverlap="1" relativeHeight="5">
            <wp:simplePos x="0" y="0"/>
            <wp:positionH relativeFrom="column">
              <wp:posOffset>53975</wp:posOffset>
            </wp:positionH>
            <wp:positionV relativeFrom="paragraph">
              <wp:posOffset>43180</wp:posOffset>
            </wp:positionV>
            <wp:extent cx="2416175" cy="1590675"/>
            <wp:effectExtent l="0" t="0" r="0" b="0"/>
            <wp:wrapSquare wrapText="largest"/>
            <wp:docPr id="5" name="fwr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wr_05_DA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80" t="-515" r="3398" b="3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906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I are confounder to the effect of B on F and S is a mediator for the effect of B on F. To disaggregate the causal effect of B on F, we set up a regression model, regressing F over I, B and S. (Conditioning on I effectively also conditions on Y). We evaluate the causal correlation between B and F by examining the p-value and the regression coefficients of B. All variables in the regression model are standardized.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B is less than 0.05 and the value of the coefficient is 0.2916 indicating a  weak but relevant causal correlation and we conclude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B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Inflation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close all the backdoor paths between I and F we condition on B and Y. We set up a regression model, regressing F over I, Y and B and evaluate the causal correlation between F and I by examining the p-value and the regression coefficient of I.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I is less than 0.05 and the value of the coefficient is 0.2681 indicating a  weak but relevant causal effect and we conclude that 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I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To ascertain the direct causal effect of Y on F, we set up a regression model, regressing F over Y, I, B and S. This closes all but the direct path from Y to S. We evaluate the casual correlation between B and F by examining the p-value and the regression coefficient of Y. 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of the regression coefficient for Y is less than 0.05 and the value of the coefficient is -0.2492 indicating a sweak but relevant causal correlation  there is a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Y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107950" simplePos="0" locked="0" layoutInCell="1" allowOverlap="1" relativeHeight="6">
            <wp:simplePos x="0" y="0"/>
            <wp:positionH relativeFrom="column">
              <wp:posOffset>107950</wp:posOffset>
            </wp:positionH>
            <wp:positionV relativeFrom="paragraph">
              <wp:posOffset>83185</wp:posOffset>
            </wp:positionV>
            <wp:extent cx="2843530" cy="1916430"/>
            <wp:effectExtent l="0" t="0" r="0" b="0"/>
            <wp:wrapSquare wrapText="largest"/>
            <wp:docPr id="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26" t="4378" r="9324" b="4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91643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 of a film is influenced by: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budget of the film, 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number of screens that is opens to,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inflation factor of the year of release, and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year of release. 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DAG for this model is presented alongside.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to reflect these causal relationships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Budget, Release Screens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Inflation and Release Year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2"/>
          <w:szCs w:val="32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RandomForest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45.23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61.23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72.62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81.85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LibreOffice/6.4.5.2$Linux_X86_64 LibreOffice_project/1ed6aca320d7f4d82924e6cec66e4f7527376448</Application>
  <Pages>3</Pages>
  <Words>992</Words>
  <Characters>4410</Characters>
  <CharactersWithSpaces>5353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2020-08-15T17:07:54Z</dcterms:created>
  <dc:creator/>
  <dc:description/>
  <dc:language>en-IN</dc:language>
  <cp:lastModifiedBy/>
  <dcterms:modified xsi:type="dcterms:W3CDTF">2020-08-24T09:02:50Z</dcterms:modified>
  <cp:revision>19</cp:revision>
  <dc:subject/>
  <dc:title/>
</cp:coreProperties>
</file>