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Total Nett Gross Revenue (T</w:t>
      </w: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We want to build a prediction model that allows industry participants to predict the likely total nett gross revenue from a movie. To that end, we now look at the likely causal relationships of the different features to the total nett gross revenue earned by a film. To avoid clutter we draw simpler DAGs that model the likely causal relationship between T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71755" distL="0" distR="107950" simplePos="0" locked="0" layoutInCell="1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57785</wp:posOffset>
            </wp:positionV>
            <wp:extent cx="828675" cy="757555"/>
            <wp:effectExtent l="0" t="0" r="0" b="0"/>
            <wp:wrapSquare wrapText="largest"/>
            <wp:docPr id="1" name="totrev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rev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48" t="-678" r="-748" b="3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755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is a confounder for the effect of W on T.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W on T we set up a regression model, regressing T over B and W.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W is 0.857 and we conclude that there is likely 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W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is a confounder and FF is the mediator for the effect of G on T. To condition on Y and FF, we set up a regression model, regressing T over FF, G and Y. Since G is a categorical variable we use dummy variables to one-hot encode G.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All variables in the regression model are standardized. We ascertain the regression coefficient and the p-value for G to determine the likely causal path from G to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but three genre categories, the p-value of the regression coefficient is significantly greater than 0.05 and for the three genre categories with small p-values the absolute value of the corresponding regression coefficients are all below 0.06. We can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G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Footfalls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G, R, S, F and L are likely confounders to the effect of FF on T. To condiction on the confounders we set up regresion model for each year, regressing T on FF, Y, G, R, S, F and L and then evaluate the correlation between T and FF by examiming the p-values of the regression coefficients of FF.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p-values for the regression coeffiecient of FF is below 0.05 and the regression coefficient itself is 0.2054 indicating that FF has a significant effect on T. We conclude that there is likely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FF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 Length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B, S, R and F are likely confounders and FF is a mediator to the effect of L on T. To condition on the confounders and the mediator we set up regression model for each year, regressing FF on Y, B, S, R, F, FF and L and then evaluate the correlation between T and L by examining the p-values of the regression coefficients of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p-values for the regression coeffiecient of FF is below 0.05 but the regression coefficient itself is 0.0823 indicating that L has a weak causal effect on T.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L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First Week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I, B and S are likely confounders and FF a mediator to the effect of F on T. To condition on all the confounders and the mediator we set up regression model, regressing T on Y, I, B, S, FF and F. We ascertain the coefficient value and its p-value to determine the existense of a causal path from F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F is less than 0.05 and the regression coefficient is 0.9576 implying that F has a significant association with T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and B are likely confounders and F and FF are mediators for the effect of S on T. Admittedly, S here is  the number of screens the film opens to in its first week. We however make the assumption that the number of screens that a film gets through its run is likely a function of the number of screens that it opens to and hence we use S as a proxy variable for the number of screens that the film plays to during its run.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condition on all the confounders and mediators, we set up a linear regression model, regressing T on Y, B, F, FF and S. We ascertain the values of the coeffecient value and its p-value to determine the likely causal path from S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S is less than 0.05 and the regression coefficient is -0.1942 implying that S has significant association with T and we conclude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 and Y are confounders and FF is a mediator to the effect of R on T.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condition on all the confounders and mediators, we set up a linear regression model, regressing T on Y, B, FF and R. We ascertain the values of the coeffecient value and its p-value to determine the likely causal path from R to T.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R is less than 0.05 but the regression coefficient is -0.0581 implying that R does not have significant causal association with T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R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and I are likely confounders and S and F are mediators to the effect of B on T. To condition on all the confounders and mediators, we set up a linear regression model, regressing T on Y, I, B, S and F. We ascertain the values of the coeffecient value and its p-value to determine the likely causal path from B to T.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B is less than 0.05 but the regression coefficient is -0.0388 implying that B does not have significant causal association with T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B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Inflation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is a likely confounders and F a mediator to the effect of I on T. To condition on all the confounders and mediators, we set up a linear regression model, regressing T on Y, I and F. We ascertain the values of the coeffecient value and its p-value to determine the likely causal path from I to T.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I is less than 0.05 but the regression coefficient is -0.0952 implying that I does not have significant causal association with T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I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S, F and FF are mediators to the effect of Y on T. To condition on all mediators, we set up a regression model, regressing T over Y, S, F and FF. We ascertain the values of the coeffecient value and its p-value to determine the likely causal path from Y to T.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Y is less than 0.05 but the regression coefficient is 0.1369 implying that Y has a weak causal association with T and we conclude and there is likely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I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Nett Gross Revenue of a film is influenced by: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release year,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number of screens the film releases to,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revenue, and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footfalls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DAG for this model is presented alongside.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of causation: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Inflation, Budget, Release Screens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Run Length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Budget, Release Screens, Runtime, First Week Revenue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Footfalls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Release Year, </w:t>
            </w: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Genre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Release Screens, Runtime, First Week Revenue, Run Length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Total Nett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Release Year, Release Screens, First Week Revenue and Footfalls</w:t>
            </w:r>
          </w:p>
        </w:tc>
      </w:tr>
    </w:tbl>
    <w:p>
      <w:pPr>
        <w:pStyle w:val="Normal"/>
        <w:bidi w:val="0"/>
        <w:spacing w:before="0" w:after="156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Gradient Boosted Ensemble</w:t>
      </w:r>
      <w:r>
        <w:rPr/>
        <w:t xml:space="preserve">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92.31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97.85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99.69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99.69</w:t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Set Performance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25% from true value: 69.54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35% from true value: 83.08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45% from true value: 89.54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55% from true value: 94.15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872</TotalTime>
  <Application>LibreOffice/6.4.5.2$Linux_X86_64 LibreOffice_project/1ed6aca320d7f4d82924e6cec66e4f7527376448</Application>
  <Pages>4</Pages>
  <Words>1484</Words>
  <Characters>6491</Characters>
  <CharactersWithSpaces>7895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2020-08-15T09:18:39Z</dcterms:created>
  <dc:creator/>
  <dc:description/>
  <dc:language>en-IN</dc:language>
  <cp:lastModifiedBy/>
  <dcterms:modified xsi:type="dcterms:W3CDTF">2020-08-28T12:07:16Z</dcterms:modified>
  <cp:revision>72</cp:revision>
  <dc:subject/>
  <dc:title/>
</cp:coreProperties>
</file>