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44D" w:rsidRPr="007505AB" w:rsidRDefault="009755FB">
      <w:r w:rsidRPr="007505AB">
        <w:rPr>
          <w:rStyle w:val="Strong"/>
        </w:rPr>
        <w:t>Definition</w:t>
      </w:r>
      <w:r w:rsidRPr="007505AB">
        <w:t>: A cost sheet is a statement which represents the various costs incurred at different stages of business operations, in a tabular format. It determines the total cost or expenditure made by the organization, along with the cost incurred on each unit of a product or service in a particular period.</w:t>
      </w:r>
    </w:p>
    <w:p w:rsidR="009755FB" w:rsidRPr="009755FB" w:rsidRDefault="009755FB" w:rsidP="009755FB">
      <w:pPr>
        <w:spacing w:before="100" w:beforeAutospacing="1" w:after="100" w:afterAutospacing="1" w:line="240" w:lineRule="auto"/>
        <w:outlineLvl w:val="1"/>
        <w:rPr>
          <w:rFonts w:ascii="Times New Roman" w:eastAsia="Times New Roman" w:hAnsi="Times New Roman" w:cs="Times New Roman"/>
          <w:b/>
          <w:bCs/>
          <w:sz w:val="36"/>
          <w:szCs w:val="36"/>
        </w:rPr>
      </w:pPr>
      <w:r w:rsidRPr="009755FB">
        <w:rPr>
          <w:rFonts w:ascii="Times New Roman" w:eastAsia="Times New Roman" w:hAnsi="Times New Roman" w:cs="Times New Roman"/>
          <w:b/>
          <w:bCs/>
          <w:sz w:val="36"/>
          <w:szCs w:val="36"/>
        </w:rPr>
        <w:t>Components of Cost</w:t>
      </w:r>
    </w:p>
    <w:p w:rsidR="009755FB" w:rsidRPr="009755FB" w:rsidRDefault="009755FB" w:rsidP="009755FB">
      <w:pPr>
        <w:spacing w:before="100" w:beforeAutospacing="1" w:after="100" w:afterAutospacing="1" w:line="240" w:lineRule="auto"/>
        <w:rPr>
          <w:rFonts w:ascii="Times New Roman" w:eastAsia="Times New Roman" w:hAnsi="Times New Roman" w:cs="Times New Roman"/>
          <w:sz w:val="24"/>
          <w:szCs w:val="24"/>
        </w:rPr>
      </w:pPr>
      <w:r w:rsidRPr="009755FB">
        <w:rPr>
          <w:rFonts w:ascii="Times New Roman" w:eastAsia="Times New Roman" w:hAnsi="Times New Roman" w:cs="Times New Roman"/>
          <w:sz w:val="24"/>
          <w:szCs w:val="24"/>
        </w:rPr>
        <w:t>An organization needs to bear multiple types of overheads while carrying out business operations. In a cost sheet, the following overheads or expenditure are presented systematically:</w:t>
      </w:r>
    </w:p>
    <w:p w:rsidR="009755FB" w:rsidRPr="007505AB" w:rsidRDefault="009755FB" w:rsidP="009755FB">
      <w:pPr>
        <w:pStyle w:val="Heading4"/>
        <w:rPr>
          <w:color w:val="auto"/>
        </w:rPr>
      </w:pPr>
      <w:r w:rsidRPr="007505AB">
        <w:rPr>
          <w:color w:val="auto"/>
        </w:rPr>
        <w:t>Prime Cost</w:t>
      </w:r>
    </w:p>
    <w:p w:rsidR="009755FB" w:rsidRPr="007505AB" w:rsidRDefault="009755FB" w:rsidP="009755FB">
      <w:pPr>
        <w:pStyle w:val="NormalWeb"/>
      </w:pPr>
      <w:r w:rsidRPr="007505AB">
        <w:t xml:space="preserve">The initial cost made for manufacturing a product, i.e., raw material, </w:t>
      </w:r>
      <w:proofErr w:type="spellStart"/>
      <w:r w:rsidRPr="007505AB">
        <w:t>labour</w:t>
      </w:r>
      <w:proofErr w:type="spellEnd"/>
      <w:r w:rsidRPr="007505AB">
        <w:t xml:space="preserve"> wages and other production-related expenses, is termed as prime cost.</w:t>
      </w:r>
    </w:p>
    <w:p w:rsidR="009755FB" w:rsidRPr="007505AB" w:rsidRDefault="009755FB" w:rsidP="009755FB">
      <w:pPr>
        <w:pStyle w:val="NormalWeb"/>
      </w:pPr>
      <w:r w:rsidRPr="007505AB">
        <w:t>Following is the equation for computing the prime cost:</w:t>
      </w:r>
      <w:r w:rsidRPr="007505AB">
        <w:rPr>
          <w:noProof/>
        </w:rPr>
        <w:drawing>
          <wp:inline distT="0" distB="0" distL="0" distR="0">
            <wp:extent cx="5711825" cy="201930"/>
            <wp:effectExtent l="19050" t="0" r="3175" b="0"/>
            <wp:docPr id="1" name="Picture 1" descr="Prim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 Cost"/>
                    <pic:cNvPicPr>
                      <a:picLocks noChangeAspect="1" noChangeArrowheads="1"/>
                    </pic:cNvPicPr>
                  </pic:nvPicPr>
                  <pic:blipFill>
                    <a:blip r:embed="rId5"/>
                    <a:srcRect/>
                    <a:stretch>
                      <a:fillRect/>
                    </a:stretch>
                  </pic:blipFill>
                  <pic:spPr bwMode="auto">
                    <a:xfrm>
                      <a:off x="0" y="0"/>
                      <a:ext cx="5711825" cy="201930"/>
                    </a:xfrm>
                    <a:prstGeom prst="rect">
                      <a:avLst/>
                    </a:prstGeom>
                    <a:noFill/>
                    <a:ln w="9525">
                      <a:noFill/>
                      <a:miter lim="800000"/>
                      <a:headEnd/>
                      <a:tailEnd/>
                    </a:ln>
                  </pic:spPr>
                </pic:pic>
              </a:graphicData>
            </a:graphic>
          </wp:inline>
        </w:drawing>
      </w:r>
    </w:p>
    <w:p w:rsidR="009755FB" w:rsidRPr="007505AB" w:rsidRDefault="009755FB" w:rsidP="009755FB">
      <w:pPr>
        <w:pStyle w:val="NormalWeb"/>
      </w:pPr>
      <w:r w:rsidRPr="007505AB">
        <w:t>Where direct material is calculated with the help of the following formula:</w:t>
      </w:r>
      <w:r w:rsidRPr="007505AB">
        <w:rPr>
          <w:noProof/>
        </w:rPr>
        <w:drawing>
          <wp:inline distT="0" distB="0" distL="0" distR="0">
            <wp:extent cx="5711825" cy="142240"/>
            <wp:effectExtent l="19050" t="0" r="3175" b="0"/>
            <wp:docPr id="2" name="Picture 2" descr="Direct 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rect Material"/>
                    <pic:cNvPicPr>
                      <a:picLocks noChangeAspect="1" noChangeArrowheads="1"/>
                    </pic:cNvPicPr>
                  </pic:nvPicPr>
                  <pic:blipFill>
                    <a:blip r:embed="rId6"/>
                    <a:srcRect/>
                    <a:stretch>
                      <a:fillRect/>
                    </a:stretch>
                  </pic:blipFill>
                  <pic:spPr bwMode="auto">
                    <a:xfrm>
                      <a:off x="0" y="0"/>
                      <a:ext cx="5711825" cy="142240"/>
                    </a:xfrm>
                    <a:prstGeom prst="rect">
                      <a:avLst/>
                    </a:prstGeom>
                    <a:noFill/>
                    <a:ln w="9525">
                      <a:noFill/>
                      <a:miter lim="800000"/>
                      <a:headEnd/>
                      <a:tailEnd/>
                    </a:ln>
                  </pic:spPr>
                </pic:pic>
              </a:graphicData>
            </a:graphic>
          </wp:inline>
        </w:drawing>
      </w:r>
    </w:p>
    <w:p w:rsidR="009755FB" w:rsidRPr="007505AB" w:rsidRDefault="009755FB" w:rsidP="009755FB">
      <w:pPr>
        <w:pStyle w:val="Heading4"/>
        <w:rPr>
          <w:color w:val="auto"/>
        </w:rPr>
      </w:pPr>
      <w:r w:rsidRPr="007505AB">
        <w:rPr>
          <w:color w:val="auto"/>
        </w:rPr>
        <w:t>Works Cost or Factory Cost</w:t>
      </w:r>
    </w:p>
    <w:p w:rsidR="009755FB" w:rsidRPr="007505AB" w:rsidRDefault="009755FB" w:rsidP="009755FB">
      <w:pPr>
        <w:pStyle w:val="NormalWeb"/>
      </w:pPr>
      <w:r w:rsidRPr="007505AB">
        <w:t>The works cost is calculated by summing up the prime cost with the factory overheads and simultaneously adjusting the opening and closing stocks of work in progress. It can be denoted as:</w:t>
      </w:r>
      <w:r w:rsidRPr="007505AB">
        <w:rPr>
          <w:noProof/>
        </w:rPr>
        <w:drawing>
          <wp:inline distT="0" distB="0" distL="0" distR="0">
            <wp:extent cx="5711825" cy="160020"/>
            <wp:effectExtent l="19050" t="0" r="3175" b="0"/>
            <wp:docPr id="5" name="Picture 5" descr="Works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 Cost"/>
                    <pic:cNvPicPr>
                      <a:picLocks noChangeAspect="1" noChangeArrowheads="1"/>
                    </pic:cNvPicPr>
                  </pic:nvPicPr>
                  <pic:blipFill>
                    <a:blip r:embed="rId7"/>
                    <a:srcRect/>
                    <a:stretch>
                      <a:fillRect/>
                    </a:stretch>
                  </pic:blipFill>
                  <pic:spPr bwMode="auto">
                    <a:xfrm>
                      <a:off x="0" y="0"/>
                      <a:ext cx="5711825" cy="160020"/>
                    </a:xfrm>
                    <a:prstGeom prst="rect">
                      <a:avLst/>
                    </a:prstGeom>
                    <a:noFill/>
                    <a:ln w="9525">
                      <a:noFill/>
                      <a:miter lim="800000"/>
                      <a:headEnd/>
                      <a:tailEnd/>
                    </a:ln>
                  </pic:spPr>
                </pic:pic>
              </a:graphicData>
            </a:graphic>
          </wp:inline>
        </w:drawing>
      </w:r>
    </w:p>
    <w:p w:rsidR="009755FB" w:rsidRPr="007505AB" w:rsidRDefault="009755FB" w:rsidP="009755FB">
      <w:pPr>
        <w:pStyle w:val="NormalWeb"/>
      </w:pPr>
      <w:r w:rsidRPr="007505AB">
        <w:t>The various indirect overheads incurred at the factory premises can be computed with the help of the following formula:</w:t>
      </w:r>
      <w:r w:rsidRPr="007505AB">
        <w:rPr>
          <w:noProof/>
        </w:rPr>
        <w:drawing>
          <wp:inline distT="0" distB="0" distL="0" distR="0">
            <wp:extent cx="5711825" cy="178435"/>
            <wp:effectExtent l="19050" t="0" r="3175" b="0"/>
            <wp:docPr id="7" name="Picture 7" descr="Factory Ov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tory Overhead"/>
                    <pic:cNvPicPr>
                      <a:picLocks noChangeAspect="1" noChangeArrowheads="1"/>
                    </pic:cNvPicPr>
                  </pic:nvPicPr>
                  <pic:blipFill>
                    <a:blip r:embed="rId8"/>
                    <a:srcRect/>
                    <a:stretch>
                      <a:fillRect/>
                    </a:stretch>
                  </pic:blipFill>
                  <pic:spPr bwMode="auto">
                    <a:xfrm>
                      <a:off x="0" y="0"/>
                      <a:ext cx="5711825" cy="178435"/>
                    </a:xfrm>
                    <a:prstGeom prst="rect">
                      <a:avLst/>
                    </a:prstGeom>
                    <a:noFill/>
                    <a:ln w="9525">
                      <a:noFill/>
                      <a:miter lim="800000"/>
                      <a:headEnd/>
                      <a:tailEnd/>
                    </a:ln>
                  </pic:spPr>
                </pic:pic>
              </a:graphicData>
            </a:graphic>
          </wp:inline>
        </w:drawing>
      </w:r>
    </w:p>
    <w:p w:rsidR="009755FB" w:rsidRPr="007505AB" w:rsidRDefault="009755FB" w:rsidP="009755FB">
      <w:pPr>
        <w:pStyle w:val="NormalWeb"/>
      </w:pPr>
      <w:r w:rsidRPr="007505AB">
        <w:t>Let us now go through</w:t>
      </w:r>
      <w:proofErr w:type="gramStart"/>
      <w:r w:rsidRPr="007505AB">
        <w:t>  each</w:t>
      </w:r>
      <w:proofErr w:type="gramEnd"/>
      <w:r w:rsidRPr="007505AB">
        <w:t xml:space="preserve"> of the indirect overheads in detail below:</w:t>
      </w:r>
    </w:p>
    <w:p w:rsidR="009755FB" w:rsidRPr="007505AB" w:rsidRDefault="009755FB" w:rsidP="009755FB">
      <w:pPr>
        <w:pStyle w:val="NormalWeb"/>
      </w:pPr>
      <w:r w:rsidRPr="007505AB">
        <w:rPr>
          <w:rStyle w:val="Strong"/>
        </w:rPr>
        <w:t>Indirect Material</w:t>
      </w:r>
    </w:p>
    <w:p w:rsidR="009755FB" w:rsidRPr="007505AB" w:rsidRDefault="009755FB" w:rsidP="009755FB">
      <w:pPr>
        <w:pStyle w:val="NormalWeb"/>
      </w:pPr>
      <w:r w:rsidRPr="007505AB">
        <w:t>The indirect material includes all the additional items used for manufacturing products, but not directly contribute as a raw material for the finished goods. It can be anything like the oil, fuel, coal, stationery items and other factory utilities.</w:t>
      </w:r>
    </w:p>
    <w:p w:rsidR="009755FB" w:rsidRPr="007505AB" w:rsidRDefault="009755FB" w:rsidP="009755FB">
      <w:pPr>
        <w:pStyle w:val="NormalWeb"/>
      </w:pPr>
      <w:proofErr w:type="gramStart"/>
      <w:r w:rsidRPr="007505AB">
        <w:t>Also, the items which are though directly used for making a product, but are inexpensive and small, are considered as indirect material.</w:t>
      </w:r>
      <w:proofErr w:type="gramEnd"/>
      <w:r w:rsidRPr="007505AB">
        <w:t xml:space="preserve"> These include thread, pins, cello tape, nails, nuts, etc.</w:t>
      </w:r>
    </w:p>
    <w:p w:rsidR="009755FB" w:rsidRPr="007505AB" w:rsidRDefault="009755FB" w:rsidP="009755FB">
      <w:pPr>
        <w:pStyle w:val="NormalWeb"/>
      </w:pPr>
    </w:p>
    <w:p w:rsidR="009755FB" w:rsidRPr="007505AB" w:rsidRDefault="009755FB" w:rsidP="009755FB">
      <w:pPr>
        <w:pStyle w:val="NormalWeb"/>
      </w:pPr>
    </w:p>
    <w:p w:rsidR="009755FB" w:rsidRPr="007505AB" w:rsidRDefault="009755FB" w:rsidP="009755FB">
      <w:pPr>
        <w:pStyle w:val="NormalWeb"/>
      </w:pPr>
      <w:r w:rsidRPr="007505AB">
        <w:rPr>
          <w:rStyle w:val="Strong"/>
        </w:rPr>
        <w:lastRenderedPageBreak/>
        <w:t xml:space="preserve">Indirect </w:t>
      </w:r>
      <w:proofErr w:type="spellStart"/>
      <w:r w:rsidRPr="007505AB">
        <w:rPr>
          <w:rStyle w:val="Strong"/>
        </w:rPr>
        <w:t>Labour</w:t>
      </w:r>
      <w:proofErr w:type="spellEnd"/>
    </w:p>
    <w:p w:rsidR="009755FB" w:rsidRPr="007505AB" w:rsidRDefault="009755FB" w:rsidP="009755FB">
      <w:pPr>
        <w:pStyle w:val="NormalWeb"/>
      </w:pPr>
      <w:r w:rsidRPr="007505AB">
        <w:t xml:space="preserve">The </w:t>
      </w:r>
      <w:proofErr w:type="spellStart"/>
      <w:r w:rsidRPr="007505AB">
        <w:t>labour</w:t>
      </w:r>
      <w:proofErr w:type="spellEnd"/>
      <w:r w:rsidRPr="007505AB">
        <w:t xml:space="preserve"> or human resource engaged in all the activities other than manufacturing of goods or services which are essential to carry out the business and assist the production operations is called indirect </w:t>
      </w:r>
      <w:proofErr w:type="spellStart"/>
      <w:r w:rsidRPr="007505AB">
        <w:t>labour</w:t>
      </w:r>
      <w:proofErr w:type="spellEnd"/>
      <w:r w:rsidRPr="007505AB">
        <w:t>.</w:t>
      </w:r>
    </w:p>
    <w:p w:rsidR="009755FB" w:rsidRPr="007505AB" w:rsidRDefault="009755FB" w:rsidP="009755FB">
      <w:pPr>
        <w:pStyle w:val="NormalWeb"/>
      </w:pPr>
      <w:r w:rsidRPr="007505AB">
        <w:t>It includes salary paid to managers, cleaning staff, security staff, drivers, etc.</w:t>
      </w:r>
    </w:p>
    <w:p w:rsidR="009755FB" w:rsidRPr="007505AB" w:rsidRDefault="009755FB" w:rsidP="009755FB">
      <w:pPr>
        <w:pStyle w:val="NormalWeb"/>
      </w:pPr>
      <w:r w:rsidRPr="007505AB">
        <w:rPr>
          <w:rStyle w:val="Strong"/>
        </w:rPr>
        <w:t>Indirect Expenses</w:t>
      </w:r>
    </w:p>
    <w:p w:rsidR="009755FB" w:rsidRPr="007505AB" w:rsidRDefault="009755FB" w:rsidP="009755FB">
      <w:pPr>
        <w:pStyle w:val="NormalWeb"/>
      </w:pPr>
      <w:r w:rsidRPr="007505AB">
        <w:t xml:space="preserve">All the other overheads which are neither directly contributing to the production operations, nor they can be termed as </w:t>
      </w:r>
      <w:proofErr w:type="spellStart"/>
      <w:r w:rsidRPr="007505AB">
        <w:t>labour</w:t>
      </w:r>
      <w:proofErr w:type="spellEnd"/>
      <w:r w:rsidRPr="007505AB">
        <w:t xml:space="preserve"> or material expense, are called indirect expenses.</w:t>
      </w:r>
    </w:p>
    <w:p w:rsidR="009755FB" w:rsidRPr="007505AB" w:rsidRDefault="009755FB" w:rsidP="009755FB">
      <w:pPr>
        <w:pStyle w:val="NormalWeb"/>
      </w:pPr>
      <w:r w:rsidRPr="007505AB">
        <w:t>These are the expenses made for running the business operations smoothly. These include advertisements, depreciation, rent, electricity, insurance, taxes, repairs and maintenance, etc.</w:t>
      </w:r>
    </w:p>
    <w:p w:rsidR="009755FB" w:rsidRPr="007505AB" w:rsidRDefault="009755FB" w:rsidP="009755FB">
      <w:pPr>
        <w:pStyle w:val="Heading4"/>
        <w:rPr>
          <w:color w:val="auto"/>
        </w:rPr>
      </w:pPr>
      <w:bookmarkStart w:id="0" w:name="CostofProduction"/>
      <w:bookmarkEnd w:id="0"/>
      <w:r w:rsidRPr="007505AB">
        <w:rPr>
          <w:color w:val="auto"/>
        </w:rPr>
        <w:t>Cost of Production</w:t>
      </w:r>
    </w:p>
    <w:p w:rsidR="009755FB" w:rsidRPr="007505AB" w:rsidRDefault="009755FB" w:rsidP="009755FB">
      <w:pPr>
        <w:pStyle w:val="NormalWeb"/>
      </w:pPr>
      <w:r w:rsidRPr="007505AB">
        <w:t xml:space="preserve">The cost of production includes all the direct and indirect cost, including the material, </w:t>
      </w:r>
      <w:proofErr w:type="spellStart"/>
      <w:r w:rsidRPr="007505AB">
        <w:t>labour</w:t>
      </w:r>
      <w:proofErr w:type="spellEnd"/>
      <w:r w:rsidRPr="007505AB">
        <w:t xml:space="preserve"> and other expenses, i.e., production cost, factory cost and office or administration cost.</w:t>
      </w:r>
    </w:p>
    <w:p w:rsidR="009755FB" w:rsidRPr="007505AB" w:rsidRDefault="009755FB" w:rsidP="009755FB">
      <w:pPr>
        <w:pStyle w:val="NormalWeb"/>
      </w:pPr>
      <w:r w:rsidRPr="007505AB">
        <w:t>The following formula denotes the computation of cost of production:</w:t>
      </w:r>
      <w:r w:rsidRPr="007505AB">
        <w:rPr>
          <w:noProof/>
        </w:rPr>
        <w:drawing>
          <wp:inline distT="0" distB="0" distL="0" distR="0">
            <wp:extent cx="5711825" cy="178435"/>
            <wp:effectExtent l="19050" t="0" r="3175" b="0"/>
            <wp:docPr id="12" name="Picture 12" descr="Cost of 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st of Production"/>
                    <pic:cNvPicPr>
                      <a:picLocks noChangeAspect="1" noChangeArrowheads="1"/>
                    </pic:cNvPicPr>
                  </pic:nvPicPr>
                  <pic:blipFill>
                    <a:blip r:embed="rId9"/>
                    <a:srcRect/>
                    <a:stretch>
                      <a:fillRect/>
                    </a:stretch>
                  </pic:blipFill>
                  <pic:spPr bwMode="auto">
                    <a:xfrm>
                      <a:off x="0" y="0"/>
                      <a:ext cx="5711825" cy="178435"/>
                    </a:xfrm>
                    <a:prstGeom prst="rect">
                      <a:avLst/>
                    </a:prstGeom>
                    <a:noFill/>
                    <a:ln w="9525">
                      <a:noFill/>
                      <a:miter lim="800000"/>
                      <a:headEnd/>
                      <a:tailEnd/>
                    </a:ln>
                  </pic:spPr>
                </pic:pic>
              </a:graphicData>
            </a:graphic>
          </wp:inline>
        </w:drawing>
      </w:r>
    </w:p>
    <w:p w:rsidR="009755FB" w:rsidRPr="007505AB" w:rsidRDefault="009755FB" w:rsidP="009755FB">
      <w:pPr>
        <w:pStyle w:val="NormalWeb"/>
      </w:pPr>
      <w:r w:rsidRPr="007505AB">
        <w:t>After making an adjustment of the opening finished goods and the closing finished goods to the cost of production, we acquire the cost of production of goods sold.</w:t>
      </w:r>
    </w:p>
    <w:p w:rsidR="009755FB" w:rsidRPr="007505AB" w:rsidRDefault="009755FB" w:rsidP="009755FB">
      <w:pPr>
        <w:pStyle w:val="NormalWeb"/>
      </w:pPr>
      <w:r w:rsidRPr="007505AB">
        <w:t>Further, to calculate the cost of production of goods sold, the opening and closing stocks of finished products are adjusted with the cost of production. Its formula is:</w:t>
      </w:r>
      <w:r w:rsidRPr="007505AB">
        <w:rPr>
          <w:noProof/>
        </w:rPr>
        <w:drawing>
          <wp:inline distT="0" distB="0" distL="0" distR="0">
            <wp:extent cx="5711825" cy="302895"/>
            <wp:effectExtent l="19050" t="0" r="3175" b="0"/>
            <wp:docPr id="13" name="Picture 13" descr="Cost of Production of Goods S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st of Production of Goods Sold"/>
                    <pic:cNvPicPr>
                      <a:picLocks noChangeAspect="1" noChangeArrowheads="1"/>
                    </pic:cNvPicPr>
                  </pic:nvPicPr>
                  <pic:blipFill>
                    <a:blip r:embed="rId10"/>
                    <a:srcRect/>
                    <a:stretch>
                      <a:fillRect/>
                    </a:stretch>
                  </pic:blipFill>
                  <pic:spPr bwMode="auto">
                    <a:xfrm>
                      <a:off x="0" y="0"/>
                      <a:ext cx="5711825" cy="302895"/>
                    </a:xfrm>
                    <a:prstGeom prst="rect">
                      <a:avLst/>
                    </a:prstGeom>
                    <a:noFill/>
                    <a:ln w="9525">
                      <a:noFill/>
                      <a:miter lim="800000"/>
                      <a:headEnd/>
                      <a:tailEnd/>
                    </a:ln>
                  </pic:spPr>
                </pic:pic>
              </a:graphicData>
            </a:graphic>
          </wp:inline>
        </w:drawing>
      </w:r>
      <w:bookmarkStart w:id="1" w:name="TotalCost"/>
      <w:bookmarkEnd w:id="1"/>
    </w:p>
    <w:p w:rsidR="009755FB" w:rsidRPr="007505AB" w:rsidRDefault="009755FB" w:rsidP="009755FB">
      <w:pPr>
        <w:pStyle w:val="Heading4"/>
        <w:rPr>
          <w:color w:val="auto"/>
        </w:rPr>
      </w:pPr>
      <w:r w:rsidRPr="007505AB">
        <w:rPr>
          <w:color w:val="auto"/>
        </w:rPr>
        <w:t>Total Cost</w:t>
      </w:r>
    </w:p>
    <w:p w:rsidR="009755FB" w:rsidRPr="007505AB" w:rsidRDefault="009755FB" w:rsidP="009755FB">
      <w:pPr>
        <w:pStyle w:val="NormalWeb"/>
      </w:pPr>
      <w:r w:rsidRPr="007505AB">
        <w:t>The final value of a product or service can be determined after adding all the selling and distribution expenses to the cost of production of goods sold. The formula to find out the total cost or cost of sales is:</w:t>
      </w:r>
      <w:r w:rsidRPr="007505AB">
        <w:rPr>
          <w:noProof/>
        </w:rPr>
        <w:drawing>
          <wp:inline distT="0" distB="0" distL="0" distR="0">
            <wp:extent cx="5711825" cy="154305"/>
            <wp:effectExtent l="19050" t="0" r="3175" b="0"/>
            <wp:docPr id="14" name="Picture 14" descr="Total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tal Cost"/>
                    <pic:cNvPicPr>
                      <a:picLocks noChangeAspect="1" noChangeArrowheads="1"/>
                    </pic:cNvPicPr>
                  </pic:nvPicPr>
                  <pic:blipFill>
                    <a:blip r:embed="rId11"/>
                    <a:srcRect/>
                    <a:stretch>
                      <a:fillRect/>
                    </a:stretch>
                  </pic:blipFill>
                  <pic:spPr bwMode="auto">
                    <a:xfrm>
                      <a:off x="0" y="0"/>
                      <a:ext cx="5711825" cy="154305"/>
                    </a:xfrm>
                    <a:prstGeom prst="rect">
                      <a:avLst/>
                    </a:prstGeom>
                    <a:noFill/>
                    <a:ln w="9525">
                      <a:noFill/>
                      <a:miter lim="800000"/>
                      <a:headEnd/>
                      <a:tailEnd/>
                    </a:ln>
                  </pic:spPr>
                </pic:pic>
              </a:graphicData>
            </a:graphic>
          </wp:inline>
        </w:drawing>
      </w:r>
    </w:p>
    <w:p w:rsidR="009755FB" w:rsidRPr="007505AB" w:rsidRDefault="009755FB" w:rsidP="009755FB">
      <w:pPr>
        <w:pStyle w:val="NormalWeb"/>
      </w:pPr>
      <w:r w:rsidRPr="007505AB">
        <w:t>If the sales price of the products or service is known, the following method can be used to determine the profit:</w:t>
      </w:r>
      <w:r w:rsidRPr="007505AB">
        <w:rPr>
          <w:noProof/>
        </w:rPr>
        <w:drawing>
          <wp:inline distT="0" distB="0" distL="0" distR="0">
            <wp:extent cx="2458085" cy="172085"/>
            <wp:effectExtent l="19050" t="0" r="0" b="0"/>
            <wp:docPr id="15" name="Picture 15" descr="P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fit"/>
                    <pic:cNvPicPr>
                      <a:picLocks noChangeAspect="1" noChangeArrowheads="1"/>
                    </pic:cNvPicPr>
                  </pic:nvPicPr>
                  <pic:blipFill>
                    <a:blip r:embed="rId12"/>
                    <a:srcRect/>
                    <a:stretch>
                      <a:fillRect/>
                    </a:stretch>
                  </pic:blipFill>
                  <pic:spPr bwMode="auto">
                    <a:xfrm>
                      <a:off x="0" y="0"/>
                      <a:ext cx="2458085" cy="172085"/>
                    </a:xfrm>
                    <a:prstGeom prst="rect">
                      <a:avLst/>
                    </a:prstGeom>
                    <a:noFill/>
                    <a:ln w="9525">
                      <a:noFill/>
                      <a:miter lim="800000"/>
                      <a:headEnd/>
                      <a:tailEnd/>
                    </a:ln>
                  </pic:spPr>
                </pic:pic>
              </a:graphicData>
            </a:graphic>
          </wp:inline>
        </w:drawing>
      </w:r>
      <w:bookmarkStart w:id="2" w:name="Format"/>
      <w:bookmarkEnd w:id="2"/>
    </w:p>
    <w:p w:rsidR="009755FB" w:rsidRPr="007505AB" w:rsidRDefault="009755FB" w:rsidP="009755FB">
      <w:pPr>
        <w:pStyle w:val="Heading2"/>
      </w:pPr>
    </w:p>
    <w:p w:rsidR="009755FB" w:rsidRPr="007505AB" w:rsidRDefault="009755FB" w:rsidP="009755FB">
      <w:pPr>
        <w:pStyle w:val="Heading2"/>
      </w:pPr>
    </w:p>
    <w:p w:rsidR="009755FB" w:rsidRPr="007505AB" w:rsidRDefault="009755FB" w:rsidP="009755FB">
      <w:pPr>
        <w:pStyle w:val="Heading2"/>
      </w:pPr>
    </w:p>
    <w:p w:rsidR="009755FB" w:rsidRPr="007505AB" w:rsidRDefault="009755FB" w:rsidP="009755FB">
      <w:pPr>
        <w:pStyle w:val="Heading3"/>
        <w:rPr>
          <w:color w:val="auto"/>
        </w:rPr>
      </w:pPr>
      <w:r w:rsidRPr="007505AB">
        <w:rPr>
          <w:color w:val="auto"/>
        </w:rPr>
        <w:lastRenderedPageBreak/>
        <w:t>Example</w:t>
      </w:r>
    </w:p>
    <w:p w:rsidR="009755FB" w:rsidRPr="007505AB" w:rsidRDefault="009755FB" w:rsidP="009755FB">
      <w:pPr>
        <w:pStyle w:val="NormalWeb"/>
      </w:pPr>
      <w:r w:rsidRPr="007505AB">
        <w:t>The following information has been extracted from the books of ABC &amp; Co. for the month ending January 31, 2019:</w:t>
      </w:r>
    </w:p>
    <w:tbl>
      <w:tblPr>
        <w:tblStyle w:val="TableGrid"/>
        <w:tblW w:w="0" w:type="auto"/>
        <w:tblLook w:val="04A0"/>
      </w:tblPr>
      <w:tblGrid>
        <w:gridCol w:w="3991"/>
        <w:gridCol w:w="959"/>
      </w:tblGrid>
      <w:tr w:rsidR="009755FB" w:rsidRPr="007505AB" w:rsidTr="009755FB">
        <w:tc>
          <w:tcPr>
            <w:tcW w:w="0" w:type="auto"/>
            <w:hideMark/>
          </w:tcPr>
          <w:p w:rsidR="009755FB" w:rsidRPr="007505AB" w:rsidRDefault="009755FB">
            <w:pPr>
              <w:jc w:val="center"/>
              <w:rPr>
                <w:b/>
                <w:bCs/>
                <w:sz w:val="24"/>
                <w:szCs w:val="24"/>
              </w:rPr>
            </w:pPr>
            <w:r w:rsidRPr="007505AB">
              <w:rPr>
                <w:b/>
                <w:bCs/>
              </w:rPr>
              <w:t>Items</w:t>
            </w:r>
          </w:p>
        </w:tc>
        <w:tc>
          <w:tcPr>
            <w:tcW w:w="0" w:type="auto"/>
            <w:hideMark/>
          </w:tcPr>
          <w:p w:rsidR="009755FB" w:rsidRPr="007505AB" w:rsidRDefault="009755FB">
            <w:pPr>
              <w:jc w:val="center"/>
              <w:rPr>
                <w:b/>
                <w:bCs/>
                <w:sz w:val="24"/>
                <w:szCs w:val="24"/>
              </w:rPr>
            </w:pPr>
            <w:r w:rsidRPr="007505AB">
              <w:rPr>
                <w:b/>
                <w:bCs/>
              </w:rPr>
              <w:t>Amount</w:t>
            </w:r>
          </w:p>
        </w:tc>
      </w:tr>
      <w:tr w:rsidR="009755FB" w:rsidRPr="007505AB" w:rsidTr="009755FB">
        <w:tc>
          <w:tcPr>
            <w:tcW w:w="0" w:type="auto"/>
            <w:hideMark/>
          </w:tcPr>
          <w:p w:rsidR="009755FB" w:rsidRPr="00FD2B88" w:rsidRDefault="009755FB">
            <w:pPr>
              <w:rPr>
                <w:sz w:val="24"/>
                <w:szCs w:val="24"/>
                <w:highlight w:val="yellow"/>
              </w:rPr>
            </w:pPr>
            <w:r w:rsidRPr="00FD2B88">
              <w:rPr>
                <w:highlight w:val="yellow"/>
              </w:rPr>
              <w:t>Raw Material (as on January 01, 2019)</w:t>
            </w:r>
          </w:p>
        </w:tc>
        <w:tc>
          <w:tcPr>
            <w:tcW w:w="0" w:type="auto"/>
            <w:hideMark/>
          </w:tcPr>
          <w:p w:rsidR="009755FB" w:rsidRPr="007505AB" w:rsidRDefault="009755FB">
            <w:pPr>
              <w:rPr>
                <w:sz w:val="24"/>
                <w:szCs w:val="24"/>
              </w:rPr>
            </w:pPr>
            <w:r w:rsidRPr="007505AB">
              <w:t>54000</w:t>
            </w:r>
          </w:p>
        </w:tc>
      </w:tr>
      <w:tr w:rsidR="009755FB" w:rsidRPr="007505AB" w:rsidTr="009755FB">
        <w:tc>
          <w:tcPr>
            <w:tcW w:w="0" w:type="auto"/>
            <w:hideMark/>
          </w:tcPr>
          <w:p w:rsidR="009755FB" w:rsidRPr="00FD2B88" w:rsidRDefault="009755FB">
            <w:pPr>
              <w:rPr>
                <w:sz w:val="24"/>
                <w:szCs w:val="24"/>
                <w:highlight w:val="yellow"/>
              </w:rPr>
            </w:pPr>
            <w:r w:rsidRPr="00FD2B88">
              <w:rPr>
                <w:highlight w:val="yellow"/>
              </w:rPr>
              <w:t>Work-in-Progress (as on January 01, 2019)</w:t>
            </w:r>
          </w:p>
        </w:tc>
        <w:tc>
          <w:tcPr>
            <w:tcW w:w="0" w:type="auto"/>
            <w:hideMark/>
          </w:tcPr>
          <w:p w:rsidR="009755FB" w:rsidRPr="007505AB" w:rsidRDefault="009755FB">
            <w:pPr>
              <w:rPr>
                <w:sz w:val="24"/>
                <w:szCs w:val="24"/>
              </w:rPr>
            </w:pPr>
            <w:r w:rsidRPr="007505AB">
              <w:t>27500</w:t>
            </w:r>
          </w:p>
        </w:tc>
      </w:tr>
      <w:tr w:rsidR="009755FB" w:rsidRPr="007505AB" w:rsidTr="009755FB">
        <w:tc>
          <w:tcPr>
            <w:tcW w:w="0" w:type="auto"/>
            <w:hideMark/>
          </w:tcPr>
          <w:p w:rsidR="009755FB" w:rsidRPr="00FD2B88" w:rsidRDefault="009755FB">
            <w:pPr>
              <w:rPr>
                <w:sz w:val="24"/>
                <w:szCs w:val="24"/>
                <w:highlight w:val="yellow"/>
              </w:rPr>
            </w:pPr>
            <w:r w:rsidRPr="00FD2B88">
              <w:rPr>
                <w:highlight w:val="yellow"/>
              </w:rPr>
              <w:t>Finished Goods (as on January 01, 2019)</w:t>
            </w:r>
          </w:p>
        </w:tc>
        <w:tc>
          <w:tcPr>
            <w:tcW w:w="0" w:type="auto"/>
            <w:hideMark/>
          </w:tcPr>
          <w:p w:rsidR="009755FB" w:rsidRPr="007505AB" w:rsidRDefault="009755FB">
            <w:pPr>
              <w:rPr>
                <w:sz w:val="24"/>
                <w:szCs w:val="24"/>
              </w:rPr>
            </w:pPr>
            <w:r w:rsidRPr="007505AB">
              <w:t>61500</w:t>
            </w:r>
          </w:p>
        </w:tc>
      </w:tr>
      <w:tr w:rsidR="009755FB" w:rsidRPr="007505AB" w:rsidTr="009755FB">
        <w:tc>
          <w:tcPr>
            <w:tcW w:w="0" w:type="auto"/>
            <w:hideMark/>
          </w:tcPr>
          <w:p w:rsidR="009755FB" w:rsidRPr="00FD2B88" w:rsidRDefault="009755FB">
            <w:pPr>
              <w:rPr>
                <w:sz w:val="24"/>
                <w:szCs w:val="24"/>
                <w:highlight w:val="lightGray"/>
              </w:rPr>
            </w:pPr>
            <w:r w:rsidRPr="00FD2B88">
              <w:rPr>
                <w:highlight w:val="lightGray"/>
              </w:rPr>
              <w:t>Raw Material (as on January 31, 2019)</w:t>
            </w:r>
          </w:p>
        </w:tc>
        <w:tc>
          <w:tcPr>
            <w:tcW w:w="0" w:type="auto"/>
            <w:hideMark/>
          </w:tcPr>
          <w:p w:rsidR="009755FB" w:rsidRPr="007505AB" w:rsidRDefault="009755FB">
            <w:pPr>
              <w:rPr>
                <w:sz w:val="24"/>
                <w:szCs w:val="24"/>
              </w:rPr>
            </w:pPr>
            <w:r w:rsidRPr="007505AB">
              <w:t>48500</w:t>
            </w:r>
          </w:p>
        </w:tc>
      </w:tr>
      <w:tr w:rsidR="009755FB" w:rsidRPr="007505AB" w:rsidTr="009755FB">
        <w:tc>
          <w:tcPr>
            <w:tcW w:w="0" w:type="auto"/>
            <w:hideMark/>
          </w:tcPr>
          <w:p w:rsidR="009755FB" w:rsidRPr="00FD2B88" w:rsidRDefault="009755FB">
            <w:pPr>
              <w:rPr>
                <w:sz w:val="24"/>
                <w:szCs w:val="24"/>
                <w:highlight w:val="lightGray"/>
              </w:rPr>
            </w:pPr>
            <w:r w:rsidRPr="00FD2B88">
              <w:rPr>
                <w:highlight w:val="lightGray"/>
              </w:rPr>
              <w:t>Work-in-Progress (as on January 31, 2019)</w:t>
            </w:r>
          </w:p>
        </w:tc>
        <w:tc>
          <w:tcPr>
            <w:tcW w:w="0" w:type="auto"/>
            <w:hideMark/>
          </w:tcPr>
          <w:p w:rsidR="009755FB" w:rsidRPr="007505AB" w:rsidRDefault="009755FB">
            <w:pPr>
              <w:rPr>
                <w:sz w:val="24"/>
                <w:szCs w:val="24"/>
              </w:rPr>
            </w:pPr>
            <w:r w:rsidRPr="007505AB">
              <w:t>24750</w:t>
            </w:r>
          </w:p>
        </w:tc>
      </w:tr>
      <w:tr w:rsidR="009755FB" w:rsidRPr="007505AB" w:rsidTr="009755FB">
        <w:tc>
          <w:tcPr>
            <w:tcW w:w="0" w:type="auto"/>
            <w:hideMark/>
          </w:tcPr>
          <w:p w:rsidR="009755FB" w:rsidRPr="00FD2B88" w:rsidRDefault="009755FB">
            <w:pPr>
              <w:rPr>
                <w:sz w:val="24"/>
                <w:szCs w:val="24"/>
                <w:highlight w:val="lightGray"/>
              </w:rPr>
            </w:pPr>
            <w:r w:rsidRPr="00FD2B88">
              <w:rPr>
                <w:highlight w:val="lightGray"/>
              </w:rPr>
              <w:t>Finished Goods (as on January 31, 2019)</w:t>
            </w:r>
          </w:p>
        </w:tc>
        <w:tc>
          <w:tcPr>
            <w:tcW w:w="0" w:type="auto"/>
            <w:hideMark/>
          </w:tcPr>
          <w:p w:rsidR="009755FB" w:rsidRPr="007505AB" w:rsidRDefault="009755FB">
            <w:pPr>
              <w:rPr>
                <w:sz w:val="24"/>
                <w:szCs w:val="24"/>
              </w:rPr>
            </w:pPr>
            <w:r w:rsidRPr="007505AB">
              <w:t>66750</w:t>
            </w:r>
          </w:p>
        </w:tc>
      </w:tr>
      <w:tr w:rsidR="009755FB" w:rsidRPr="007505AB" w:rsidTr="009755FB">
        <w:tc>
          <w:tcPr>
            <w:tcW w:w="0" w:type="auto"/>
            <w:hideMark/>
          </w:tcPr>
          <w:p w:rsidR="009755FB" w:rsidRPr="007505AB" w:rsidRDefault="009755FB">
            <w:pPr>
              <w:rPr>
                <w:sz w:val="24"/>
                <w:szCs w:val="24"/>
              </w:rPr>
            </w:pPr>
            <w:r w:rsidRPr="007505AB">
              <w:t>Material Purchased</w:t>
            </w:r>
          </w:p>
        </w:tc>
        <w:tc>
          <w:tcPr>
            <w:tcW w:w="0" w:type="auto"/>
            <w:hideMark/>
          </w:tcPr>
          <w:p w:rsidR="009755FB" w:rsidRPr="007505AB" w:rsidRDefault="009755FB">
            <w:pPr>
              <w:rPr>
                <w:sz w:val="24"/>
                <w:szCs w:val="24"/>
              </w:rPr>
            </w:pPr>
            <w:r w:rsidRPr="007505AB">
              <w:t>280000</w:t>
            </w:r>
          </w:p>
        </w:tc>
      </w:tr>
      <w:tr w:rsidR="009755FB" w:rsidRPr="007505AB" w:rsidTr="009755FB">
        <w:tc>
          <w:tcPr>
            <w:tcW w:w="0" w:type="auto"/>
            <w:hideMark/>
          </w:tcPr>
          <w:p w:rsidR="009755FB" w:rsidRPr="007505AB" w:rsidRDefault="009755FB">
            <w:pPr>
              <w:rPr>
                <w:sz w:val="24"/>
                <w:szCs w:val="24"/>
              </w:rPr>
            </w:pPr>
            <w:r w:rsidRPr="007505AB">
              <w:t>Carriage Inward for Raw Material</w:t>
            </w:r>
          </w:p>
        </w:tc>
        <w:tc>
          <w:tcPr>
            <w:tcW w:w="0" w:type="auto"/>
            <w:hideMark/>
          </w:tcPr>
          <w:p w:rsidR="009755FB" w:rsidRPr="007505AB" w:rsidRDefault="009755FB">
            <w:pPr>
              <w:rPr>
                <w:sz w:val="24"/>
                <w:szCs w:val="24"/>
              </w:rPr>
            </w:pPr>
            <w:r w:rsidRPr="007505AB">
              <w:t>2150</w:t>
            </w:r>
          </w:p>
        </w:tc>
      </w:tr>
      <w:tr w:rsidR="009755FB" w:rsidRPr="007505AB" w:rsidTr="009755FB">
        <w:tc>
          <w:tcPr>
            <w:tcW w:w="0" w:type="auto"/>
            <w:hideMark/>
          </w:tcPr>
          <w:p w:rsidR="009755FB" w:rsidRPr="007505AB" w:rsidRDefault="009755FB">
            <w:pPr>
              <w:rPr>
                <w:sz w:val="24"/>
                <w:szCs w:val="24"/>
              </w:rPr>
            </w:pPr>
            <w:r w:rsidRPr="007505AB">
              <w:t>Material destroyed by fire</w:t>
            </w:r>
          </w:p>
        </w:tc>
        <w:tc>
          <w:tcPr>
            <w:tcW w:w="0" w:type="auto"/>
            <w:hideMark/>
          </w:tcPr>
          <w:p w:rsidR="009755FB" w:rsidRPr="007505AB" w:rsidRDefault="009755FB">
            <w:pPr>
              <w:rPr>
                <w:sz w:val="24"/>
                <w:szCs w:val="24"/>
              </w:rPr>
            </w:pPr>
            <w:r w:rsidRPr="007505AB">
              <w:t>6650</w:t>
            </w:r>
          </w:p>
        </w:tc>
      </w:tr>
      <w:tr w:rsidR="009755FB" w:rsidRPr="007505AB" w:rsidTr="009755FB">
        <w:tc>
          <w:tcPr>
            <w:tcW w:w="0" w:type="auto"/>
            <w:hideMark/>
          </w:tcPr>
          <w:p w:rsidR="009755FB" w:rsidRPr="007505AB" w:rsidRDefault="009755FB">
            <w:pPr>
              <w:rPr>
                <w:sz w:val="24"/>
                <w:szCs w:val="24"/>
              </w:rPr>
            </w:pPr>
            <w:r w:rsidRPr="007505AB">
              <w:t>Productive Wages</w:t>
            </w:r>
          </w:p>
        </w:tc>
        <w:tc>
          <w:tcPr>
            <w:tcW w:w="0" w:type="auto"/>
            <w:hideMark/>
          </w:tcPr>
          <w:p w:rsidR="009755FB" w:rsidRPr="007505AB" w:rsidRDefault="009755FB">
            <w:pPr>
              <w:rPr>
                <w:sz w:val="24"/>
                <w:szCs w:val="24"/>
              </w:rPr>
            </w:pPr>
            <w:r w:rsidRPr="007505AB">
              <w:t>175000</w:t>
            </w:r>
          </w:p>
        </w:tc>
      </w:tr>
      <w:tr w:rsidR="009755FB" w:rsidRPr="007505AB" w:rsidTr="009755FB">
        <w:tc>
          <w:tcPr>
            <w:tcW w:w="0" w:type="auto"/>
            <w:hideMark/>
          </w:tcPr>
          <w:p w:rsidR="009755FB" w:rsidRPr="007505AB" w:rsidRDefault="009755FB">
            <w:pPr>
              <w:rPr>
                <w:sz w:val="24"/>
                <w:szCs w:val="24"/>
              </w:rPr>
            </w:pPr>
            <w:r w:rsidRPr="007505AB">
              <w:t>Wages of Storekeeper</w:t>
            </w:r>
          </w:p>
        </w:tc>
        <w:tc>
          <w:tcPr>
            <w:tcW w:w="0" w:type="auto"/>
            <w:hideMark/>
          </w:tcPr>
          <w:p w:rsidR="009755FB" w:rsidRPr="007505AB" w:rsidRDefault="009755FB">
            <w:pPr>
              <w:rPr>
                <w:sz w:val="24"/>
                <w:szCs w:val="24"/>
              </w:rPr>
            </w:pPr>
            <w:r w:rsidRPr="007505AB">
              <w:t>7500</w:t>
            </w:r>
          </w:p>
        </w:tc>
      </w:tr>
      <w:tr w:rsidR="009755FB" w:rsidRPr="007505AB" w:rsidTr="009755FB">
        <w:tc>
          <w:tcPr>
            <w:tcW w:w="0" w:type="auto"/>
            <w:hideMark/>
          </w:tcPr>
          <w:p w:rsidR="009755FB" w:rsidRPr="007505AB" w:rsidRDefault="009755FB">
            <w:pPr>
              <w:rPr>
                <w:sz w:val="24"/>
                <w:szCs w:val="24"/>
              </w:rPr>
            </w:pPr>
            <w:r w:rsidRPr="007505AB">
              <w:t>Depreciation on Machinery</w:t>
            </w:r>
          </w:p>
        </w:tc>
        <w:tc>
          <w:tcPr>
            <w:tcW w:w="0" w:type="auto"/>
            <w:hideMark/>
          </w:tcPr>
          <w:p w:rsidR="009755FB" w:rsidRPr="007505AB" w:rsidRDefault="009755FB">
            <w:pPr>
              <w:rPr>
                <w:sz w:val="24"/>
                <w:szCs w:val="24"/>
              </w:rPr>
            </w:pPr>
            <w:r w:rsidRPr="007505AB">
              <w:t>8200</w:t>
            </w:r>
          </w:p>
        </w:tc>
      </w:tr>
      <w:tr w:rsidR="009755FB" w:rsidRPr="007505AB" w:rsidTr="009755FB">
        <w:tc>
          <w:tcPr>
            <w:tcW w:w="0" w:type="auto"/>
            <w:hideMark/>
          </w:tcPr>
          <w:p w:rsidR="009755FB" w:rsidRPr="007505AB" w:rsidRDefault="009755FB">
            <w:pPr>
              <w:rPr>
                <w:sz w:val="24"/>
                <w:szCs w:val="24"/>
              </w:rPr>
            </w:pPr>
            <w:r w:rsidRPr="007505AB">
              <w:t>Factory Rent</w:t>
            </w:r>
          </w:p>
        </w:tc>
        <w:tc>
          <w:tcPr>
            <w:tcW w:w="0" w:type="auto"/>
            <w:hideMark/>
          </w:tcPr>
          <w:p w:rsidR="009755FB" w:rsidRPr="007505AB" w:rsidRDefault="009755FB">
            <w:pPr>
              <w:rPr>
                <w:sz w:val="24"/>
                <w:szCs w:val="24"/>
              </w:rPr>
            </w:pPr>
            <w:r w:rsidRPr="007505AB">
              <w:t>14000</w:t>
            </w:r>
          </w:p>
        </w:tc>
      </w:tr>
      <w:tr w:rsidR="009755FB" w:rsidRPr="007505AB" w:rsidTr="009755FB">
        <w:tc>
          <w:tcPr>
            <w:tcW w:w="0" w:type="auto"/>
            <w:hideMark/>
          </w:tcPr>
          <w:p w:rsidR="009755FB" w:rsidRPr="007505AB" w:rsidRDefault="009755FB">
            <w:pPr>
              <w:rPr>
                <w:sz w:val="24"/>
                <w:szCs w:val="24"/>
              </w:rPr>
            </w:pPr>
            <w:r w:rsidRPr="007505AB">
              <w:t>Electricity Bill of Factory</w:t>
            </w:r>
          </w:p>
        </w:tc>
        <w:tc>
          <w:tcPr>
            <w:tcW w:w="0" w:type="auto"/>
            <w:hideMark/>
          </w:tcPr>
          <w:p w:rsidR="009755FB" w:rsidRPr="007505AB" w:rsidRDefault="009755FB">
            <w:pPr>
              <w:rPr>
                <w:sz w:val="24"/>
                <w:szCs w:val="24"/>
              </w:rPr>
            </w:pPr>
            <w:r w:rsidRPr="007505AB">
              <w:t>6700</w:t>
            </w:r>
          </w:p>
        </w:tc>
      </w:tr>
      <w:tr w:rsidR="009755FB" w:rsidRPr="007505AB" w:rsidTr="009755FB">
        <w:tc>
          <w:tcPr>
            <w:tcW w:w="0" w:type="auto"/>
            <w:hideMark/>
          </w:tcPr>
          <w:p w:rsidR="009755FB" w:rsidRPr="007505AB" w:rsidRDefault="009755FB">
            <w:pPr>
              <w:rPr>
                <w:sz w:val="24"/>
                <w:szCs w:val="24"/>
              </w:rPr>
            </w:pPr>
            <w:r w:rsidRPr="007505AB">
              <w:t>Renovation of Factory Premises</w:t>
            </w:r>
          </w:p>
        </w:tc>
        <w:tc>
          <w:tcPr>
            <w:tcW w:w="0" w:type="auto"/>
            <w:hideMark/>
          </w:tcPr>
          <w:p w:rsidR="009755FB" w:rsidRPr="007505AB" w:rsidRDefault="009755FB">
            <w:pPr>
              <w:rPr>
                <w:sz w:val="24"/>
                <w:szCs w:val="24"/>
              </w:rPr>
            </w:pPr>
            <w:r w:rsidRPr="007505AB">
              <w:t>9300</w:t>
            </w:r>
          </w:p>
        </w:tc>
      </w:tr>
      <w:tr w:rsidR="009755FB" w:rsidRPr="007505AB" w:rsidTr="009755FB">
        <w:tc>
          <w:tcPr>
            <w:tcW w:w="0" w:type="auto"/>
            <w:hideMark/>
          </w:tcPr>
          <w:p w:rsidR="009755FB" w:rsidRPr="007505AB" w:rsidRDefault="009755FB">
            <w:pPr>
              <w:rPr>
                <w:sz w:val="24"/>
                <w:szCs w:val="24"/>
              </w:rPr>
            </w:pPr>
            <w:r w:rsidRPr="007505AB">
              <w:t>Machinery Repairs and Maintenance</w:t>
            </w:r>
          </w:p>
        </w:tc>
        <w:tc>
          <w:tcPr>
            <w:tcW w:w="0" w:type="auto"/>
            <w:hideMark/>
          </w:tcPr>
          <w:p w:rsidR="009755FB" w:rsidRPr="007505AB" w:rsidRDefault="009755FB">
            <w:pPr>
              <w:rPr>
                <w:sz w:val="24"/>
                <w:szCs w:val="24"/>
              </w:rPr>
            </w:pPr>
            <w:r w:rsidRPr="007505AB">
              <w:t>2500</w:t>
            </w:r>
          </w:p>
        </w:tc>
      </w:tr>
      <w:tr w:rsidR="009755FB" w:rsidRPr="007505AB" w:rsidTr="009755FB">
        <w:tc>
          <w:tcPr>
            <w:tcW w:w="0" w:type="auto"/>
            <w:hideMark/>
          </w:tcPr>
          <w:p w:rsidR="009755FB" w:rsidRPr="007505AB" w:rsidRDefault="009755FB">
            <w:pPr>
              <w:rPr>
                <w:sz w:val="24"/>
                <w:szCs w:val="24"/>
              </w:rPr>
            </w:pPr>
            <w:r w:rsidRPr="007505AB">
              <w:t>Office Cleaning</w:t>
            </w:r>
          </w:p>
        </w:tc>
        <w:tc>
          <w:tcPr>
            <w:tcW w:w="0" w:type="auto"/>
            <w:hideMark/>
          </w:tcPr>
          <w:p w:rsidR="009755FB" w:rsidRPr="007505AB" w:rsidRDefault="009755FB">
            <w:pPr>
              <w:rPr>
                <w:sz w:val="24"/>
                <w:szCs w:val="24"/>
              </w:rPr>
            </w:pPr>
            <w:r w:rsidRPr="007505AB">
              <w:t>900</w:t>
            </w:r>
          </w:p>
        </w:tc>
      </w:tr>
      <w:tr w:rsidR="009755FB" w:rsidRPr="007505AB" w:rsidTr="009755FB">
        <w:tc>
          <w:tcPr>
            <w:tcW w:w="0" w:type="auto"/>
            <w:hideMark/>
          </w:tcPr>
          <w:p w:rsidR="009755FB" w:rsidRPr="007505AB" w:rsidRDefault="009755FB">
            <w:pPr>
              <w:rPr>
                <w:sz w:val="24"/>
                <w:szCs w:val="24"/>
              </w:rPr>
            </w:pPr>
            <w:r w:rsidRPr="007505AB">
              <w:t>Depreciation on Office Computers</w:t>
            </w:r>
          </w:p>
        </w:tc>
        <w:tc>
          <w:tcPr>
            <w:tcW w:w="0" w:type="auto"/>
            <w:hideMark/>
          </w:tcPr>
          <w:p w:rsidR="009755FB" w:rsidRPr="007505AB" w:rsidRDefault="009755FB">
            <w:pPr>
              <w:rPr>
                <w:sz w:val="24"/>
                <w:szCs w:val="24"/>
              </w:rPr>
            </w:pPr>
            <w:r w:rsidRPr="007505AB">
              <w:t>3500</w:t>
            </w:r>
          </w:p>
        </w:tc>
      </w:tr>
      <w:tr w:rsidR="009755FB" w:rsidRPr="007505AB" w:rsidTr="009755FB">
        <w:tc>
          <w:tcPr>
            <w:tcW w:w="0" w:type="auto"/>
            <w:hideMark/>
          </w:tcPr>
          <w:p w:rsidR="009755FB" w:rsidRPr="007505AB" w:rsidRDefault="009755FB">
            <w:pPr>
              <w:rPr>
                <w:sz w:val="24"/>
                <w:szCs w:val="24"/>
              </w:rPr>
            </w:pPr>
            <w:r w:rsidRPr="007505AB">
              <w:t>Office Telephone Bill</w:t>
            </w:r>
          </w:p>
        </w:tc>
        <w:tc>
          <w:tcPr>
            <w:tcW w:w="0" w:type="auto"/>
            <w:hideMark/>
          </w:tcPr>
          <w:p w:rsidR="009755FB" w:rsidRPr="007505AB" w:rsidRDefault="009755FB">
            <w:pPr>
              <w:rPr>
                <w:sz w:val="24"/>
                <w:szCs w:val="24"/>
              </w:rPr>
            </w:pPr>
            <w:r w:rsidRPr="007505AB">
              <w:t>650</w:t>
            </w:r>
          </w:p>
        </w:tc>
      </w:tr>
      <w:tr w:rsidR="009755FB" w:rsidRPr="007505AB" w:rsidTr="009755FB">
        <w:tc>
          <w:tcPr>
            <w:tcW w:w="0" w:type="auto"/>
            <w:hideMark/>
          </w:tcPr>
          <w:p w:rsidR="009755FB" w:rsidRPr="007505AB" w:rsidRDefault="009755FB">
            <w:pPr>
              <w:rPr>
                <w:sz w:val="24"/>
                <w:szCs w:val="24"/>
              </w:rPr>
            </w:pPr>
            <w:r w:rsidRPr="007505AB">
              <w:t>Office Manager's Salary</w:t>
            </w:r>
          </w:p>
        </w:tc>
        <w:tc>
          <w:tcPr>
            <w:tcW w:w="0" w:type="auto"/>
            <w:hideMark/>
          </w:tcPr>
          <w:p w:rsidR="009755FB" w:rsidRPr="007505AB" w:rsidRDefault="009755FB">
            <w:pPr>
              <w:rPr>
                <w:sz w:val="24"/>
                <w:szCs w:val="24"/>
              </w:rPr>
            </w:pPr>
            <w:r w:rsidRPr="007505AB">
              <w:t>11000</w:t>
            </w:r>
          </w:p>
        </w:tc>
      </w:tr>
      <w:tr w:rsidR="009755FB" w:rsidRPr="007505AB" w:rsidTr="009755FB">
        <w:tc>
          <w:tcPr>
            <w:tcW w:w="0" w:type="auto"/>
            <w:hideMark/>
          </w:tcPr>
          <w:p w:rsidR="009755FB" w:rsidRPr="007505AB" w:rsidRDefault="009755FB">
            <w:pPr>
              <w:rPr>
                <w:sz w:val="24"/>
                <w:szCs w:val="24"/>
              </w:rPr>
            </w:pPr>
            <w:r w:rsidRPr="007505AB">
              <w:t>Office Stationery</w:t>
            </w:r>
          </w:p>
        </w:tc>
        <w:tc>
          <w:tcPr>
            <w:tcW w:w="0" w:type="auto"/>
            <w:hideMark/>
          </w:tcPr>
          <w:p w:rsidR="009755FB" w:rsidRPr="007505AB" w:rsidRDefault="009755FB">
            <w:pPr>
              <w:rPr>
                <w:sz w:val="24"/>
                <w:szCs w:val="24"/>
              </w:rPr>
            </w:pPr>
            <w:r w:rsidRPr="007505AB">
              <w:t>1700</w:t>
            </w:r>
          </w:p>
        </w:tc>
      </w:tr>
      <w:tr w:rsidR="009755FB" w:rsidRPr="007505AB" w:rsidTr="009755FB">
        <w:tc>
          <w:tcPr>
            <w:tcW w:w="0" w:type="auto"/>
            <w:hideMark/>
          </w:tcPr>
          <w:p w:rsidR="009755FB" w:rsidRPr="007505AB" w:rsidRDefault="009755FB">
            <w:pPr>
              <w:rPr>
                <w:sz w:val="24"/>
                <w:szCs w:val="24"/>
              </w:rPr>
            </w:pPr>
            <w:r w:rsidRPr="007505AB">
              <w:t>Fuel in Office Car</w:t>
            </w:r>
          </w:p>
        </w:tc>
        <w:tc>
          <w:tcPr>
            <w:tcW w:w="0" w:type="auto"/>
            <w:hideMark/>
          </w:tcPr>
          <w:p w:rsidR="009755FB" w:rsidRPr="007505AB" w:rsidRDefault="009755FB">
            <w:pPr>
              <w:rPr>
                <w:sz w:val="24"/>
                <w:szCs w:val="24"/>
              </w:rPr>
            </w:pPr>
            <w:r w:rsidRPr="007505AB">
              <w:t>2750</w:t>
            </w:r>
          </w:p>
        </w:tc>
      </w:tr>
      <w:tr w:rsidR="009755FB" w:rsidRPr="007505AB" w:rsidTr="009755FB">
        <w:tc>
          <w:tcPr>
            <w:tcW w:w="0" w:type="auto"/>
            <w:hideMark/>
          </w:tcPr>
          <w:p w:rsidR="009755FB" w:rsidRPr="007505AB" w:rsidRDefault="009755FB">
            <w:pPr>
              <w:rPr>
                <w:sz w:val="24"/>
                <w:szCs w:val="24"/>
              </w:rPr>
            </w:pPr>
            <w:r w:rsidRPr="007505AB">
              <w:t>Legal Charges</w:t>
            </w:r>
          </w:p>
        </w:tc>
        <w:tc>
          <w:tcPr>
            <w:tcW w:w="0" w:type="auto"/>
            <w:hideMark/>
          </w:tcPr>
          <w:p w:rsidR="009755FB" w:rsidRPr="007505AB" w:rsidRDefault="009755FB">
            <w:pPr>
              <w:rPr>
                <w:sz w:val="24"/>
                <w:szCs w:val="24"/>
              </w:rPr>
            </w:pPr>
            <w:r w:rsidRPr="007505AB">
              <w:t>850</w:t>
            </w:r>
          </w:p>
        </w:tc>
      </w:tr>
      <w:tr w:rsidR="009755FB" w:rsidRPr="007505AB" w:rsidTr="009755FB">
        <w:tc>
          <w:tcPr>
            <w:tcW w:w="0" w:type="auto"/>
            <w:hideMark/>
          </w:tcPr>
          <w:p w:rsidR="009755FB" w:rsidRPr="007505AB" w:rsidRDefault="009755FB">
            <w:pPr>
              <w:rPr>
                <w:sz w:val="24"/>
                <w:szCs w:val="24"/>
              </w:rPr>
            </w:pPr>
            <w:r w:rsidRPr="007505AB">
              <w:t>Salesperson Salary</w:t>
            </w:r>
          </w:p>
        </w:tc>
        <w:tc>
          <w:tcPr>
            <w:tcW w:w="0" w:type="auto"/>
            <w:hideMark/>
          </w:tcPr>
          <w:p w:rsidR="009755FB" w:rsidRPr="007505AB" w:rsidRDefault="009755FB">
            <w:pPr>
              <w:rPr>
                <w:sz w:val="24"/>
                <w:szCs w:val="24"/>
              </w:rPr>
            </w:pPr>
            <w:r w:rsidRPr="007505AB">
              <w:t>7750</w:t>
            </w:r>
          </w:p>
        </w:tc>
      </w:tr>
      <w:tr w:rsidR="009755FB" w:rsidRPr="007505AB" w:rsidTr="009755FB">
        <w:tc>
          <w:tcPr>
            <w:tcW w:w="0" w:type="auto"/>
            <w:hideMark/>
          </w:tcPr>
          <w:p w:rsidR="009755FB" w:rsidRPr="007505AB" w:rsidRDefault="009755FB">
            <w:pPr>
              <w:rPr>
                <w:sz w:val="24"/>
                <w:szCs w:val="24"/>
              </w:rPr>
            </w:pPr>
            <w:r w:rsidRPr="007505AB">
              <w:t>Warehouse Rent</w:t>
            </w:r>
          </w:p>
        </w:tc>
        <w:tc>
          <w:tcPr>
            <w:tcW w:w="0" w:type="auto"/>
            <w:hideMark/>
          </w:tcPr>
          <w:p w:rsidR="009755FB" w:rsidRPr="007505AB" w:rsidRDefault="009755FB">
            <w:pPr>
              <w:rPr>
                <w:sz w:val="24"/>
                <w:szCs w:val="24"/>
              </w:rPr>
            </w:pPr>
            <w:r w:rsidRPr="007505AB">
              <w:t>4500</w:t>
            </w:r>
          </w:p>
        </w:tc>
      </w:tr>
      <w:tr w:rsidR="009755FB" w:rsidRPr="007505AB" w:rsidTr="009755FB">
        <w:tc>
          <w:tcPr>
            <w:tcW w:w="0" w:type="auto"/>
            <w:hideMark/>
          </w:tcPr>
          <w:p w:rsidR="009755FB" w:rsidRPr="007505AB" w:rsidRDefault="009755FB">
            <w:pPr>
              <w:rPr>
                <w:sz w:val="24"/>
                <w:szCs w:val="24"/>
              </w:rPr>
            </w:pPr>
            <w:r w:rsidRPr="007505AB">
              <w:t>Freight Outwards</w:t>
            </w:r>
          </w:p>
        </w:tc>
        <w:tc>
          <w:tcPr>
            <w:tcW w:w="0" w:type="auto"/>
            <w:hideMark/>
          </w:tcPr>
          <w:p w:rsidR="009755FB" w:rsidRPr="007505AB" w:rsidRDefault="009755FB">
            <w:pPr>
              <w:rPr>
                <w:sz w:val="24"/>
                <w:szCs w:val="24"/>
              </w:rPr>
            </w:pPr>
            <w:r w:rsidRPr="007505AB">
              <w:t>550</w:t>
            </w:r>
          </w:p>
        </w:tc>
      </w:tr>
      <w:tr w:rsidR="009755FB" w:rsidRPr="007505AB" w:rsidTr="009755FB">
        <w:tc>
          <w:tcPr>
            <w:tcW w:w="0" w:type="auto"/>
            <w:hideMark/>
          </w:tcPr>
          <w:p w:rsidR="009755FB" w:rsidRPr="007505AB" w:rsidRDefault="009755FB">
            <w:pPr>
              <w:rPr>
                <w:sz w:val="24"/>
                <w:szCs w:val="24"/>
              </w:rPr>
            </w:pPr>
            <w:r w:rsidRPr="007505AB">
              <w:t>Depreciation of Delivery Van</w:t>
            </w:r>
          </w:p>
        </w:tc>
        <w:tc>
          <w:tcPr>
            <w:tcW w:w="0" w:type="auto"/>
            <w:hideMark/>
          </w:tcPr>
          <w:p w:rsidR="009755FB" w:rsidRPr="007505AB" w:rsidRDefault="009755FB">
            <w:pPr>
              <w:rPr>
                <w:sz w:val="24"/>
                <w:szCs w:val="24"/>
              </w:rPr>
            </w:pPr>
            <w:r w:rsidRPr="007505AB">
              <w:t>2350</w:t>
            </w:r>
          </w:p>
        </w:tc>
      </w:tr>
      <w:tr w:rsidR="009755FB" w:rsidRPr="007505AB" w:rsidTr="009755FB">
        <w:tc>
          <w:tcPr>
            <w:tcW w:w="0" w:type="auto"/>
            <w:hideMark/>
          </w:tcPr>
          <w:p w:rsidR="009755FB" w:rsidRPr="007505AB" w:rsidRDefault="009755FB">
            <w:pPr>
              <w:rPr>
                <w:sz w:val="24"/>
                <w:szCs w:val="24"/>
              </w:rPr>
            </w:pPr>
            <w:r w:rsidRPr="007505AB">
              <w:t>Showroom Rent and Taxes</w:t>
            </w:r>
          </w:p>
        </w:tc>
        <w:tc>
          <w:tcPr>
            <w:tcW w:w="0" w:type="auto"/>
            <w:hideMark/>
          </w:tcPr>
          <w:p w:rsidR="009755FB" w:rsidRPr="007505AB" w:rsidRDefault="009755FB">
            <w:pPr>
              <w:rPr>
                <w:sz w:val="24"/>
                <w:szCs w:val="24"/>
              </w:rPr>
            </w:pPr>
            <w:r w:rsidRPr="007505AB">
              <w:t>8500</w:t>
            </w:r>
          </w:p>
        </w:tc>
      </w:tr>
      <w:tr w:rsidR="009755FB" w:rsidRPr="007505AB" w:rsidTr="009755FB">
        <w:tc>
          <w:tcPr>
            <w:tcW w:w="0" w:type="auto"/>
            <w:hideMark/>
          </w:tcPr>
          <w:p w:rsidR="009755FB" w:rsidRPr="007505AB" w:rsidRDefault="009755FB">
            <w:pPr>
              <w:rPr>
                <w:sz w:val="24"/>
                <w:szCs w:val="24"/>
              </w:rPr>
            </w:pPr>
            <w:r w:rsidRPr="007505AB">
              <w:t>Advertisement</w:t>
            </w:r>
          </w:p>
        </w:tc>
        <w:tc>
          <w:tcPr>
            <w:tcW w:w="0" w:type="auto"/>
            <w:hideMark/>
          </w:tcPr>
          <w:p w:rsidR="009755FB" w:rsidRPr="007505AB" w:rsidRDefault="009755FB">
            <w:pPr>
              <w:rPr>
                <w:sz w:val="24"/>
                <w:szCs w:val="24"/>
              </w:rPr>
            </w:pPr>
            <w:r w:rsidRPr="007505AB">
              <w:t>5000</w:t>
            </w:r>
          </w:p>
        </w:tc>
      </w:tr>
    </w:tbl>
    <w:p w:rsidR="009755FB" w:rsidRPr="007505AB" w:rsidRDefault="009755FB" w:rsidP="009755FB">
      <w:pPr>
        <w:pStyle w:val="NormalWeb"/>
      </w:pPr>
      <w:r w:rsidRPr="007505AB">
        <w:t>Prepare a cost sheet from the above data, showing:</w:t>
      </w:r>
    </w:p>
    <w:p w:rsidR="009755FB" w:rsidRPr="007505AB" w:rsidRDefault="009755FB" w:rsidP="009755FB">
      <w:pPr>
        <w:numPr>
          <w:ilvl w:val="0"/>
          <w:numId w:val="1"/>
        </w:numPr>
        <w:spacing w:before="100" w:beforeAutospacing="1" w:after="100" w:afterAutospacing="1" w:line="240" w:lineRule="auto"/>
      </w:pPr>
      <w:r w:rsidRPr="007505AB">
        <w:t>Prime cost</w:t>
      </w:r>
    </w:p>
    <w:p w:rsidR="009755FB" w:rsidRPr="007505AB" w:rsidRDefault="009755FB" w:rsidP="009755FB">
      <w:pPr>
        <w:numPr>
          <w:ilvl w:val="0"/>
          <w:numId w:val="1"/>
        </w:numPr>
        <w:spacing w:before="100" w:beforeAutospacing="1" w:after="100" w:afterAutospacing="1" w:line="240" w:lineRule="auto"/>
      </w:pPr>
      <w:r w:rsidRPr="007505AB">
        <w:t>Works cost</w:t>
      </w:r>
    </w:p>
    <w:p w:rsidR="009755FB" w:rsidRPr="007505AB" w:rsidRDefault="009755FB" w:rsidP="009755FB">
      <w:pPr>
        <w:numPr>
          <w:ilvl w:val="0"/>
          <w:numId w:val="1"/>
        </w:numPr>
        <w:spacing w:before="100" w:beforeAutospacing="1" w:after="100" w:afterAutospacing="1" w:line="240" w:lineRule="auto"/>
      </w:pPr>
      <w:r w:rsidRPr="007505AB">
        <w:t>Cost of production</w:t>
      </w:r>
    </w:p>
    <w:p w:rsidR="009755FB" w:rsidRPr="007505AB" w:rsidRDefault="009755FB" w:rsidP="009755FB">
      <w:pPr>
        <w:numPr>
          <w:ilvl w:val="0"/>
          <w:numId w:val="1"/>
        </w:numPr>
        <w:spacing w:before="100" w:beforeAutospacing="1" w:after="100" w:afterAutospacing="1" w:line="240" w:lineRule="auto"/>
      </w:pPr>
      <w:r w:rsidRPr="007505AB">
        <w:t>Total Cost</w:t>
      </w:r>
    </w:p>
    <w:p w:rsidR="009755FB" w:rsidRPr="007505AB" w:rsidRDefault="009755FB" w:rsidP="009755FB">
      <w:pPr>
        <w:numPr>
          <w:ilvl w:val="0"/>
          <w:numId w:val="1"/>
        </w:numPr>
        <w:spacing w:before="100" w:beforeAutospacing="1" w:after="100" w:afterAutospacing="1" w:line="240" w:lineRule="auto"/>
      </w:pPr>
      <w:r w:rsidRPr="007505AB">
        <w:t>Profit or loss, if the sales amounted to Rs. 661800.</w:t>
      </w:r>
    </w:p>
    <w:p w:rsidR="009755FB" w:rsidRPr="007505AB" w:rsidRDefault="009755FB" w:rsidP="009755FB">
      <w:pPr>
        <w:pStyle w:val="NormalWeb"/>
      </w:pPr>
      <w:r w:rsidRPr="007505AB">
        <w:rPr>
          <w:rStyle w:val="Emphasis"/>
        </w:rPr>
        <w:t>Note</w:t>
      </w:r>
      <w:r w:rsidRPr="007505AB">
        <w:t xml:space="preserve"> that, 13236 units were manufactured in January 2019.</w:t>
      </w:r>
    </w:p>
    <w:p w:rsidR="00FF5A59" w:rsidRPr="007505AB" w:rsidRDefault="00FF5A59">
      <w:r w:rsidRPr="007505AB">
        <w:br w:type="page"/>
      </w:r>
    </w:p>
    <w:p w:rsidR="00FF5A59" w:rsidRPr="007505AB" w:rsidRDefault="00FF5A59" w:rsidP="00FF5A59">
      <w:pPr>
        <w:pStyle w:val="NormalWeb"/>
      </w:pPr>
      <w:r w:rsidRPr="007505AB">
        <w:lastRenderedPageBreak/>
        <w:t>The following is the cost sheet of ABC &amp; Co. for January 2019:</w:t>
      </w:r>
    </w:p>
    <w:p w:rsidR="00FF5A59" w:rsidRPr="007505AB" w:rsidRDefault="00FF5A59" w:rsidP="00FF5A59">
      <w:pPr>
        <w:pStyle w:val="NormalWeb"/>
      </w:pPr>
      <w:r w:rsidRPr="007505AB">
        <w:rPr>
          <w:noProof/>
        </w:rPr>
        <w:drawing>
          <wp:inline distT="0" distB="0" distL="0" distR="0">
            <wp:extent cx="5059045" cy="8247380"/>
            <wp:effectExtent l="19050" t="0" r="8255" b="0"/>
            <wp:docPr id="23" name="Picture 23" descr="Cost Shee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st Sheet Example"/>
                    <pic:cNvPicPr>
                      <a:picLocks noChangeAspect="1" noChangeArrowheads="1"/>
                    </pic:cNvPicPr>
                  </pic:nvPicPr>
                  <pic:blipFill>
                    <a:blip r:embed="rId13"/>
                    <a:srcRect/>
                    <a:stretch>
                      <a:fillRect/>
                    </a:stretch>
                  </pic:blipFill>
                  <pic:spPr bwMode="auto">
                    <a:xfrm>
                      <a:off x="0" y="0"/>
                      <a:ext cx="5059045" cy="8247380"/>
                    </a:xfrm>
                    <a:prstGeom prst="rect">
                      <a:avLst/>
                    </a:prstGeom>
                    <a:noFill/>
                    <a:ln w="9525">
                      <a:noFill/>
                      <a:miter lim="800000"/>
                      <a:headEnd/>
                      <a:tailEnd/>
                    </a:ln>
                  </pic:spPr>
                </pic:pic>
              </a:graphicData>
            </a:graphic>
          </wp:inline>
        </w:drawing>
      </w:r>
    </w:p>
    <w:p w:rsidR="00124C8B" w:rsidRPr="007505AB" w:rsidRDefault="00124C8B" w:rsidP="00124C8B">
      <w:pPr>
        <w:pStyle w:val="NormalWeb"/>
      </w:pPr>
      <w:r w:rsidRPr="007505AB">
        <w:lastRenderedPageBreak/>
        <w:t>Here, the percentage of profit on goods sold is as follows:</w:t>
      </w:r>
    </w:p>
    <w:p w:rsidR="00124C8B" w:rsidRPr="007505AB" w:rsidRDefault="00124C8B" w:rsidP="00124C8B">
      <w:pPr>
        <w:pStyle w:val="NormalWeb"/>
        <w:jc w:val="center"/>
      </w:pPr>
      <w:r w:rsidRPr="007505AB">
        <w:rPr>
          <w:noProof/>
        </w:rPr>
        <w:drawing>
          <wp:inline distT="0" distB="0" distL="0" distR="0">
            <wp:extent cx="2143760" cy="1336040"/>
            <wp:effectExtent l="19050" t="0" r="8890" b="0"/>
            <wp:docPr id="25" name="Picture 25" descr="Profit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fit Computation"/>
                    <pic:cNvPicPr>
                      <a:picLocks noChangeAspect="1" noChangeArrowheads="1"/>
                    </pic:cNvPicPr>
                  </pic:nvPicPr>
                  <pic:blipFill>
                    <a:blip r:embed="rId14"/>
                    <a:srcRect/>
                    <a:stretch>
                      <a:fillRect/>
                    </a:stretch>
                  </pic:blipFill>
                  <pic:spPr bwMode="auto">
                    <a:xfrm>
                      <a:off x="0" y="0"/>
                      <a:ext cx="2143760" cy="1336040"/>
                    </a:xfrm>
                    <a:prstGeom prst="rect">
                      <a:avLst/>
                    </a:prstGeom>
                    <a:noFill/>
                    <a:ln w="9525">
                      <a:noFill/>
                      <a:miter lim="800000"/>
                      <a:headEnd/>
                      <a:tailEnd/>
                    </a:ln>
                  </pic:spPr>
                </pic:pic>
              </a:graphicData>
            </a:graphic>
          </wp:inline>
        </w:drawing>
      </w:r>
    </w:p>
    <w:p w:rsidR="00124C8B" w:rsidRPr="007505AB" w:rsidRDefault="00124C8B" w:rsidP="00124C8B">
      <w:pPr>
        <w:pStyle w:val="Heading3"/>
        <w:rPr>
          <w:color w:val="auto"/>
        </w:rPr>
      </w:pPr>
      <w:bookmarkStart w:id="3" w:name="Types"/>
      <w:bookmarkEnd w:id="3"/>
      <w:r w:rsidRPr="007505AB">
        <w:rPr>
          <w:color w:val="auto"/>
        </w:rPr>
        <w:t>Types of Cost Sheet</w:t>
      </w:r>
    </w:p>
    <w:p w:rsidR="00124C8B" w:rsidRPr="007505AB" w:rsidRDefault="00124C8B" w:rsidP="00124C8B">
      <w:pPr>
        <w:pStyle w:val="NormalWeb"/>
      </w:pPr>
      <w:r w:rsidRPr="007505AB">
        <w:t>When we talk about the cost sheet, we can say that it is calculated by all kinds of organizations belonging to different industries. Thus, it can be bifurcated into two major categories:</w:t>
      </w:r>
    </w:p>
    <w:p w:rsidR="00124C8B" w:rsidRPr="007505AB" w:rsidRDefault="00124C8B" w:rsidP="00124C8B">
      <w:pPr>
        <w:pStyle w:val="NormalWeb"/>
      </w:pPr>
      <w:r w:rsidRPr="007505AB">
        <w:rPr>
          <w:rStyle w:val="Strong"/>
        </w:rPr>
        <w:t>Historical Cost Sheet</w:t>
      </w:r>
    </w:p>
    <w:p w:rsidR="00124C8B" w:rsidRPr="007505AB" w:rsidRDefault="00124C8B" w:rsidP="00124C8B">
      <w:pPr>
        <w:pStyle w:val="NormalWeb"/>
      </w:pPr>
      <w:r w:rsidRPr="007505AB">
        <w:t>The statement of cost which records all those expenses or costs that have already been incurred by the organization, i.e., the actual cost born (direct or indirect) on the business operations in a particular period, is called a historical cost sheet.</w:t>
      </w:r>
    </w:p>
    <w:p w:rsidR="00124C8B" w:rsidRPr="007505AB" w:rsidRDefault="00124C8B" w:rsidP="00124C8B">
      <w:pPr>
        <w:pStyle w:val="NormalWeb"/>
      </w:pPr>
      <w:r w:rsidRPr="007505AB">
        <w:t>The one which is illustrated above is a practical application of this specific type of cost sheet.</w:t>
      </w:r>
    </w:p>
    <w:p w:rsidR="00124C8B" w:rsidRPr="007505AB" w:rsidRDefault="00124C8B" w:rsidP="00124C8B">
      <w:pPr>
        <w:pStyle w:val="NormalWeb"/>
      </w:pPr>
      <w:r w:rsidRPr="007505AB">
        <w:rPr>
          <w:rStyle w:val="Strong"/>
        </w:rPr>
        <w:t>Estimated Cost Sheet</w:t>
      </w:r>
    </w:p>
    <w:p w:rsidR="00124C8B" w:rsidRPr="007505AB" w:rsidRDefault="00124C8B" w:rsidP="00124C8B">
      <w:pPr>
        <w:pStyle w:val="NormalWeb"/>
      </w:pPr>
      <w:r w:rsidRPr="007505AB">
        <w:t xml:space="preserve">It is a cost statement which is prepared in advance before the actual production of goods or services take place. It is made to predict or determine the cost which will be incurred by the </w:t>
      </w:r>
      <w:proofErr w:type="spellStart"/>
      <w:r w:rsidRPr="007505AB">
        <w:t>organiza</w:t>
      </w:r>
      <w:proofErr w:type="spellEnd"/>
    </w:p>
    <w:p w:rsidR="00124C8B" w:rsidRPr="007505AB" w:rsidRDefault="00124C8B" w:rsidP="00124C8B">
      <w:pPr>
        <w:pStyle w:val="NormalWeb"/>
      </w:pPr>
      <w:proofErr w:type="spellStart"/>
      <w:proofErr w:type="gramStart"/>
      <w:r w:rsidRPr="007505AB">
        <w:t>tion</w:t>
      </w:r>
      <w:proofErr w:type="spellEnd"/>
      <w:proofErr w:type="gramEnd"/>
      <w:r w:rsidRPr="007505AB">
        <w:t>, the potential or profitability of the product or service and to fix a suitable selling price.</w:t>
      </w:r>
    </w:p>
    <w:p w:rsidR="00124C8B" w:rsidRPr="007505AB" w:rsidRDefault="00124C8B" w:rsidP="00124C8B">
      <w:pPr>
        <w:pStyle w:val="NormalWeb"/>
      </w:pPr>
      <w:r w:rsidRPr="007505AB">
        <w:t>This type of cost sheet is usually prepared at the time of filling tenders or taking contracts to quote an appropriate price of the goods or service.</w:t>
      </w:r>
    </w:p>
    <w:p w:rsidR="00124C8B" w:rsidRPr="007505AB" w:rsidRDefault="00124C8B">
      <w:r w:rsidRPr="007505AB">
        <w:br w:type="page"/>
      </w:r>
    </w:p>
    <w:p w:rsidR="00124C8B" w:rsidRPr="007505AB" w:rsidRDefault="00124C8B" w:rsidP="00124C8B">
      <w:pPr>
        <w:pStyle w:val="Heading3"/>
        <w:rPr>
          <w:color w:val="auto"/>
        </w:rPr>
      </w:pPr>
      <w:r w:rsidRPr="007505AB">
        <w:rPr>
          <w:color w:val="auto"/>
        </w:rPr>
        <w:lastRenderedPageBreak/>
        <w:t>Advantages of Cost Sheet</w:t>
      </w:r>
    </w:p>
    <w:p w:rsidR="00124C8B" w:rsidRPr="007505AB" w:rsidRDefault="00124C8B" w:rsidP="00124C8B">
      <w:pPr>
        <w:pStyle w:val="NormalWeb"/>
      </w:pPr>
      <w:r w:rsidRPr="007505AB">
        <w:t>Cost sheet is an essential statement for the organization engaged in the production of goods or services. Following are some of the benefits of preparing a cost sheet:</w:t>
      </w:r>
    </w:p>
    <w:p w:rsidR="00124C8B" w:rsidRPr="007505AB" w:rsidRDefault="00124C8B" w:rsidP="00124C8B">
      <w:pPr>
        <w:numPr>
          <w:ilvl w:val="0"/>
          <w:numId w:val="2"/>
        </w:numPr>
        <w:spacing w:before="100" w:beforeAutospacing="1" w:after="100" w:afterAutospacing="1" w:line="240" w:lineRule="auto"/>
      </w:pPr>
      <w:r w:rsidRPr="007505AB">
        <w:t>A cost sheet provides per unit cost of a product or service which the organization incurs at every stage of business operation, which helps the management to analyze and control such overheads.</w:t>
      </w:r>
    </w:p>
    <w:p w:rsidR="00124C8B" w:rsidRPr="007505AB" w:rsidRDefault="00124C8B" w:rsidP="00124C8B">
      <w:pPr>
        <w:numPr>
          <w:ilvl w:val="0"/>
          <w:numId w:val="2"/>
        </w:numPr>
        <w:spacing w:before="100" w:beforeAutospacing="1" w:after="100" w:afterAutospacing="1" w:line="240" w:lineRule="auto"/>
      </w:pPr>
      <w:r w:rsidRPr="007505AB">
        <w:t>It also helps in deciding the selling price of a product or service based on the cost incurred and profit expected out of it.</w:t>
      </w:r>
    </w:p>
    <w:p w:rsidR="00124C8B" w:rsidRPr="007505AB" w:rsidRDefault="00124C8B" w:rsidP="00124C8B">
      <w:pPr>
        <w:numPr>
          <w:ilvl w:val="0"/>
          <w:numId w:val="2"/>
        </w:numPr>
        <w:spacing w:before="100" w:beforeAutospacing="1" w:after="100" w:afterAutospacing="1" w:line="240" w:lineRule="auto"/>
      </w:pPr>
      <w:r w:rsidRPr="007505AB">
        <w:t>The cost managers or production managers can study the past figures of the company’s cost sheet to ensure the efficiency of business operations and for eliminating the non-productive expenses.</w:t>
      </w:r>
    </w:p>
    <w:p w:rsidR="00124C8B" w:rsidRPr="007505AB" w:rsidRDefault="00124C8B" w:rsidP="00124C8B">
      <w:pPr>
        <w:numPr>
          <w:ilvl w:val="0"/>
          <w:numId w:val="2"/>
        </w:numPr>
        <w:spacing w:before="100" w:beforeAutospacing="1" w:after="100" w:afterAutospacing="1" w:line="240" w:lineRule="auto"/>
      </w:pPr>
      <w:r w:rsidRPr="007505AB">
        <w:t>It also acts as a base for comparing the actual cost incurred, with that of the estimated or budgeted cost, to find out any deviations and take the necessary corrective actions.</w:t>
      </w:r>
    </w:p>
    <w:p w:rsidR="00124C8B" w:rsidRPr="007505AB" w:rsidRDefault="00124C8B" w:rsidP="00124C8B">
      <w:pPr>
        <w:numPr>
          <w:ilvl w:val="0"/>
          <w:numId w:val="2"/>
        </w:numPr>
        <w:spacing w:before="100" w:beforeAutospacing="1" w:after="100" w:afterAutospacing="1" w:line="240" w:lineRule="auto"/>
      </w:pPr>
      <w:r w:rsidRPr="007505AB">
        <w:t>The preparation of a cost statement is an essential document for the application of kaizen costing in the business.</w:t>
      </w:r>
    </w:p>
    <w:p w:rsidR="00124C8B" w:rsidRPr="007505AB" w:rsidRDefault="00124C8B" w:rsidP="00124C8B">
      <w:pPr>
        <w:numPr>
          <w:ilvl w:val="0"/>
          <w:numId w:val="2"/>
        </w:numPr>
        <w:spacing w:before="100" w:beforeAutospacing="1" w:after="100" w:afterAutospacing="1" w:line="240" w:lineRule="auto"/>
      </w:pPr>
      <w:r w:rsidRPr="007505AB">
        <w:t xml:space="preserve">A cost statement provides for the adjustments of the opening and closing stocks of: </w:t>
      </w:r>
    </w:p>
    <w:p w:rsidR="00124C8B" w:rsidRPr="007505AB" w:rsidRDefault="00124C8B" w:rsidP="00124C8B">
      <w:pPr>
        <w:numPr>
          <w:ilvl w:val="1"/>
          <w:numId w:val="2"/>
        </w:numPr>
        <w:spacing w:before="100" w:beforeAutospacing="1" w:after="100" w:afterAutospacing="1" w:line="240" w:lineRule="auto"/>
      </w:pPr>
      <w:r w:rsidRPr="007505AB">
        <w:t>raw material;</w:t>
      </w:r>
    </w:p>
    <w:p w:rsidR="00124C8B" w:rsidRPr="007505AB" w:rsidRDefault="00124C8B" w:rsidP="00124C8B">
      <w:pPr>
        <w:numPr>
          <w:ilvl w:val="1"/>
          <w:numId w:val="2"/>
        </w:numPr>
        <w:spacing w:before="100" w:beforeAutospacing="1" w:after="100" w:afterAutospacing="1" w:line="240" w:lineRule="auto"/>
      </w:pPr>
      <w:r w:rsidRPr="007505AB">
        <w:t>work in progress;</w:t>
      </w:r>
    </w:p>
    <w:p w:rsidR="00124C8B" w:rsidRPr="007505AB" w:rsidRDefault="00124C8B" w:rsidP="00124C8B">
      <w:pPr>
        <w:numPr>
          <w:ilvl w:val="1"/>
          <w:numId w:val="2"/>
        </w:numPr>
        <w:spacing w:before="100" w:beforeAutospacing="1" w:after="100" w:afterAutospacing="1" w:line="240" w:lineRule="auto"/>
      </w:pPr>
      <w:proofErr w:type="gramStart"/>
      <w:r w:rsidRPr="007505AB">
        <w:t>and</w:t>
      </w:r>
      <w:proofErr w:type="gramEnd"/>
      <w:r w:rsidRPr="007505AB">
        <w:t xml:space="preserve"> finished goods.</w:t>
      </w:r>
    </w:p>
    <w:p w:rsidR="009755FB" w:rsidRPr="007505AB" w:rsidRDefault="009755FB"/>
    <w:sectPr w:rsidR="009755FB" w:rsidRPr="007505AB" w:rsidSect="007D106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F478E"/>
    <w:multiLevelType w:val="multilevel"/>
    <w:tmpl w:val="B272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16CC0"/>
    <w:multiLevelType w:val="multilevel"/>
    <w:tmpl w:val="91D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displayVerticalDrawingGridEvery w:val="2"/>
  <w:characterSpacingControl w:val="doNotCompress"/>
  <w:compat/>
  <w:rsids>
    <w:rsidRoot w:val="009755FB"/>
    <w:rsid w:val="00124C8B"/>
    <w:rsid w:val="0044644D"/>
    <w:rsid w:val="004E6DAB"/>
    <w:rsid w:val="007505AB"/>
    <w:rsid w:val="007D106E"/>
    <w:rsid w:val="009755FB"/>
    <w:rsid w:val="00CA1F2A"/>
    <w:rsid w:val="00D91F5B"/>
    <w:rsid w:val="00E25DE7"/>
    <w:rsid w:val="00FD2B88"/>
    <w:rsid w:val="00FF5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44D"/>
  </w:style>
  <w:style w:type="paragraph" w:styleId="Heading2">
    <w:name w:val="heading 2"/>
    <w:basedOn w:val="Normal"/>
    <w:link w:val="Heading2Char"/>
    <w:uiPriority w:val="9"/>
    <w:qFormat/>
    <w:rsid w:val="009755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55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55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55FB"/>
    <w:rPr>
      <w:b/>
      <w:bCs/>
    </w:rPr>
  </w:style>
  <w:style w:type="character" w:customStyle="1" w:styleId="Heading2Char">
    <w:name w:val="Heading 2 Char"/>
    <w:basedOn w:val="DefaultParagraphFont"/>
    <w:link w:val="Heading2"/>
    <w:uiPriority w:val="9"/>
    <w:rsid w:val="009755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5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755F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75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5FB"/>
    <w:rPr>
      <w:rFonts w:ascii="Tahoma" w:hAnsi="Tahoma" w:cs="Tahoma"/>
      <w:sz w:val="16"/>
      <w:szCs w:val="16"/>
    </w:rPr>
  </w:style>
  <w:style w:type="character" w:styleId="Hyperlink">
    <w:name w:val="Hyperlink"/>
    <w:basedOn w:val="DefaultParagraphFont"/>
    <w:uiPriority w:val="99"/>
    <w:semiHidden/>
    <w:unhideWhenUsed/>
    <w:rsid w:val="009755FB"/>
    <w:rPr>
      <w:color w:val="0000FF"/>
      <w:u w:val="single"/>
    </w:rPr>
  </w:style>
  <w:style w:type="character" w:customStyle="1" w:styleId="Heading3Char">
    <w:name w:val="Heading 3 Char"/>
    <w:basedOn w:val="DefaultParagraphFont"/>
    <w:link w:val="Heading3"/>
    <w:uiPriority w:val="9"/>
    <w:semiHidden/>
    <w:rsid w:val="009755F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755FB"/>
    <w:rPr>
      <w:i/>
      <w:iCs/>
    </w:rPr>
  </w:style>
  <w:style w:type="table" w:styleId="TableGrid">
    <w:name w:val="Table Grid"/>
    <w:basedOn w:val="TableNormal"/>
    <w:uiPriority w:val="59"/>
    <w:rsid w:val="009755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863769">
      <w:bodyDiv w:val="1"/>
      <w:marLeft w:val="0"/>
      <w:marRight w:val="0"/>
      <w:marTop w:val="0"/>
      <w:marBottom w:val="0"/>
      <w:divBdr>
        <w:top w:val="none" w:sz="0" w:space="0" w:color="auto"/>
        <w:left w:val="none" w:sz="0" w:space="0" w:color="auto"/>
        <w:bottom w:val="none" w:sz="0" w:space="0" w:color="auto"/>
        <w:right w:val="none" w:sz="0" w:space="0" w:color="auto"/>
      </w:divBdr>
    </w:div>
    <w:div w:id="76174754">
      <w:bodyDiv w:val="1"/>
      <w:marLeft w:val="0"/>
      <w:marRight w:val="0"/>
      <w:marTop w:val="0"/>
      <w:marBottom w:val="0"/>
      <w:divBdr>
        <w:top w:val="none" w:sz="0" w:space="0" w:color="auto"/>
        <w:left w:val="none" w:sz="0" w:space="0" w:color="auto"/>
        <w:bottom w:val="none" w:sz="0" w:space="0" w:color="auto"/>
        <w:right w:val="none" w:sz="0" w:space="0" w:color="auto"/>
      </w:divBdr>
    </w:div>
    <w:div w:id="622420977">
      <w:bodyDiv w:val="1"/>
      <w:marLeft w:val="0"/>
      <w:marRight w:val="0"/>
      <w:marTop w:val="0"/>
      <w:marBottom w:val="0"/>
      <w:divBdr>
        <w:top w:val="none" w:sz="0" w:space="0" w:color="auto"/>
        <w:left w:val="none" w:sz="0" w:space="0" w:color="auto"/>
        <w:bottom w:val="none" w:sz="0" w:space="0" w:color="auto"/>
        <w:right w:val="none" w:sz="0" w:space="0" w:color="auto"/>
      </w:divBdr>
    </w:div>
    <w:div w:id="671957027">
      <w:bodyDiv w:val="1"/>
      <w:marLeft w:val="0"/>
      <w:marRight w:val="0"/>
      <w:marTop w:val="0"/>
      <w:marBottom w:val="0"/>
      <w:divBdr>
        <w:top w:val="none" w:sz="0" w:space="0" w:color="auto"/>
        <w:left w:val="none" w:sz="0" w:space="0" w:color="auto"/>
        <w:bottom w:val="none" w:sz="0" w:space="0" w:color="auto"/>
        <w:right w:val="none" w:sz="0" w:space="0" w:color="auto"/>
      </w:divBdr>
    </w:div>
    <w:div w:id="1155486572">
      <w:bodyDiv w:val="1"/>
      <w:marLeft w:val="0"/>
      <w:marRight w:val="0"/>
      <w:marTop w:val="0"/>
      <w:marBottom w:val="0"/>
      <w:divBdr>
        <w:top w:val="none" w:sz="0" w:space="0" w:color="auto"/>
        <w:left w:val="none" w:sz="0" w:space="0" w:color="auto"/>
        <w:bottom w:val="none" w:sz="0" w:space="0" w:color="auto"/>
        <w:right w:val="none" w:sz="0" w:space="0" w:color="auto"/>
      </w:divBdr>
    </w:div>
    <w:div w:id="1286891810">
      <w:bodyDiv w:val="1"/>
      <w:marLeft w:val="0"/>
      <w:marRight w:val="0"/>
      <w:marTop w:val="0"/>
      <w:marBottom w:val="0"/>
      <w:divBdr>
        <w:top w:val="none" w:sz="0" w:space="0" w:color="auto"/>
        <w:left w:val="none" w:sz="0" w:space="0" w:color="auto"/>
        <w:bottom w:val="none" w:sz="0" w:space="0" w:color="auto"/>
        <w:right w:val="none" w:sz="0" w:space="0" w:color="auto"/>
      </w:divBdr>
    </w:div>
    <w:div w:id="1293318653">
      <w:bodyDiv w:val="1"/>
      <w:marLeft w:val="0"/>
      <w:marRight w:val="0"/>
      <w:marTop w:val="0"/>
      <w:marBottom w:val="0"/>
      <w:divBdr>
        <w:top w:val="none" w:sz="0" w:space="0" w:color="auto"/>
        <w:left w:val="none" w:sz="0" w:space="0" w:color="auto"/>
        <w:bottom w:val="none" w:sz="0" w:space="0" w:color="auto"/>
        <w:right w:val="none" w:sz="0" w:space="0" w:color="auto"/>
      </w:divBdr>
    </w:div>
    <w:div w:id="1400248303">
      <w:bodyDiv w:val="1"/>
      <w:marLeft w:val="0"/>
      <w:marRight w:val="0"/>
      <w:marTop w:val="0"/>
      <w:marBottom w:val="0"/>
      <w:divBdr>
        <w:top w:val="none" w:sz="0" w:space="0" w:color="auto"/>
        <w:left w:val="none" w:sz="0" w:space="0" w:color="auto"/>
        <w:bottom w:val="none" w:sz="0" w:space="0" w:color="auto"/>
        <w:right w:val="none" w:sz="0" w:space="0" w:color="auto"/>
      </w:divBdr>
    </w:div>
    <w:div w:id="1863275609">
      <w:bodyDiv w:val="1"/>
      <w:marLeft w:val="0"/>
      <w:marRight w:val="0"/>
      <w:marTop w:val="0"/>
      <w:marBottom w:val="0"/>
      <w:divBdr>
        <w:top w:val="none" w:sz="0" w:space="0" w:color="auto"/>
        <w:left w:val="none" w:sz="0" w:space="0" w:color="auto"/>
        <w:bottom w:val="none" w:sz="0" w:space="0" w:color="auto"/>
        <w:right w:val="none" w:sz="0" w:space="0" w:color="auto"/>
      </w:divBdr>
    </w:div>
    <w:div w:id="199979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2021-01-07T10:40:00Z</dcterms:created>
  <dcterms:modified xsi:type="dcterms:W3CDTF">2022-05-28T06:35:00Z</dcterms:modified>
</cp:coreProperties>
</file>