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color w:val="13131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1314"/>
          <w:sz w:val="32"/>
          <w:szCs w:val="32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131314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31"/>
          <w:szCs w:val="31"/>
          <w:rtl w:val="0"/>
        </w:rPr>
        <w:t xml:space="preserve">Write the acceptance criteria for both features on rule based standard 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131314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color w:val="131314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1314"/>
          <w:sz w:val="31"/>
          <w:szCs w:val="31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color w:val="13131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1314"/>
          <w:sz w:val="32"/>
          <w:szCs w:val="32"/>
          <w:rtl w:val="0"/>
        </w:rPr>
        <w:t xml:space="preserve">Rule-based-acceptance-criteria for Feature 1: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Customer should have sufficient balance before paying the bill.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Merchant should have a valid account.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1% charge should be deducted from the customer's balance at the time of paying the bill.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If the customer's transaction is less than the 1% charge, then a minimum charge of 5 TK should be applied.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Before the transaction, ensure the customer's balance is more than 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If the transaction amount is more than 0 and less than or equal to 5000 TK, no cashback should be given.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If the transaction amount is more than 5000 TK and less than or equal to 10,000 TK, a 10% cashback should be given.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If the transaction amount is more than 10,000 TK, a 20% cashback should be given.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Ensure the maximum cashback is capped at 3000 TK.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No cashback should be applied for utility bills.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Both the customer and the merchant should be notified after the bill is paid or the transaction is processed.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313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8"/>
          <w:szCs w:val="28"/>
          <w:rtl w:val="0"/>
        </w:rPr>
        <w:t xml:space="preserve">The current balance should be updated after the payment or transaction is processed.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1313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color w:val="13131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1314"/>
          <w:sz w:val="32"/>
          <w:szCs w:val="32"/>
          <w:rtl w:val="0"/>
        </w:rPr>
        <w:t xml:space="preserve">Rule-based-acceptance-criteria for Feature 2: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customer can apply for a loan only if their balance is less than 100 TK.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maximum loan amount that can be applied for is 20,000 TK.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loan application must be denied if the customer’s balance is 100 TK or more.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loan application must be denied if the requested loan amount is invalid (e.g., negative amount or exceeds the maximum limit).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customer repays the entire loan within 30 days from the loan initiation date, no interest should be charged.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customer fails to repay within 30 days, a daily interest of 1.8% must be applied in a compound interest manner on the remaining amount.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must correctly calculate and display the remaining balance after each repayment.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customer has repaid at least 50% of the current loan, they should be eligible to apply for another loan.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Loan applications must be denied if less than 50% of the previous loan has been repaid and the customer applies for a new loan.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30 days, interest must be compounded daily at a rate of 1.8% on the remaining loan balance.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interest calculation should be accurate for various loan amounts and durations beyond 30 days.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must validate the loan application amount and deny any requests for invalid or excessive amounts.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should handle invalid repayment amounts (e.g., more than the remaining balance) and display an appropriate message.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must display the appropriate message when a loan application is denied due to balance, invalid amount, or non-repayment of the previous loan.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Transaction history, loan balance, and interest accrued must be displayed accurately to the customer.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13131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