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Sanjin</w:t>
      </w:r>
      <w:r>
        <w:t xml:space="preserve"> </w:t>
      </w:r>
      <w:r>
        <w:t xml:space="preserve">Muftic</w:t>
      </w:r>
    </w:p>
    <w:p>
      <w:pPr>
        <w:pStyle w:val="Date"/>
      </w:pPr>
      <w:r>
        <w:t xml:space="preserve">2019-08-08</w:t>
      </w:r>
    </w:p>
    <w:p>
      <w:pPr>
        <w:pStyle w:val="FirstParagraph"/>
      </w:pPr>
      <w:r>
        <w:t xml:space="preserve">Data Management Plan: Rio Grande Basin Hydrologic Geodatabase</w:t>
      </w:r>
      <w:r>
        <w:t xml:space="preserve"> </w:t>
      </w:r>
      <w:r>
        <w:t xml:space="preserve">Compendium.</w:t>
      </w:r>
    </w:p>
    <w:p>
      <w:pPr>
        <w:pStyle w:val="Heading1"/>
      </w:pPr>
      <w:bookmarkStart w:id="20" w:name="types-of-data-produced"/>
      <w:r>
        <w:t xml:space="preserve">1. Types of Data Produced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</w:t>
      </w:r>
    </w:p>
    <w:p>
      <w:pPr>
        <w:pStyle w:val="Compact"/>
        <w:numPr>
          <w:numId w:val="1001"/>
          <w:ilvl w:val="0"/>
        </w:numPr>
      </w:pPr>
      <w:r>
        <w:t xml:space="preserve">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</w:t>
      </w:r>
    </w:p>
    <w:p>
      <w:pPr>
        <w:pStyle w:val="Compact"/>
        <w:numPr>
          <w:numId w:val="1001"/>
          <w:ilvl w:val="0"/>
        </w:numPr>
      </w:pPr>
      <w:r>
        <w:t xml:space="preserve">Updatable data sources are acquired at specified</w:t>
      </w:r>
      <w:r>
        <w:t xml:space="preserve"> </w:t>
      </w:r>
      <w:r>
        <w:t xml:space="preserve">intervals – quarterly, or as needed.</w:t>
      </w:r>
    </w:p>
    <w:p>
      <w:pPr>
        <w:pStyle w:val="Compact"/>
        <w:numPr>
          <w:numId w:val="1001"/>
          <w:ilvl w:val="0"/>
        </w:numPr>
      </w:pPr>
      <w:r>
        <w:t xml:space="preserve">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Heading1"/>
      </w:pPr>
      <w:bookmarkStart w:id="21" w:name="data-and-metadata-standards"/>
      <w:r>
        <w:t xml:space="preserve">2. Data and Metadata Standards</w:t>
      </w:r>
      <w:bookmarkEnd w:id="21"/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http://www.esri.com/software/arcgis/index.html</w:t>
        </w:r>
      </w:hyperlink>
      <w:r>
        <w:t xml:space="preserve">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Heading1"/>
      </w:pPr>
      <w:bookmarkStart w:id="23" w:name="policies-for-access-and-sharing"/>
      <w:r>
        <w:t xml:space="preserve">3. Policies for Access and Sharing</w:t>
      </w:r>
      <w:bookmarkEnd w:id="23"/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1"/>
      </w:pPr>
      <w:bookmarkStart w:id="24" w:name="policies-for-re-use-distribution"/>
      <w:r>
        <w:t xml:space="preserve">4. Policies for Re-use, Distribution</w:t>
      </w:r>
      <w:bookmarkEnd w:id="24"/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1"/>
      </w:pPr>
      <w:bookmarkStart w:id="25" w:name="plans-for-archiving-and-preservation"/>
      <w:r>
        <w:t xml:space="preserve">5. Plans for Archiving and Preservation</w:t>
      </w:r>
      <w:bookmarkEnd w:id="25"/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www.esri.com/software/arcgi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esri.com/software/arcgi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1</dc:title>
  <dc:creator>Sanjin Muftic</dc:creator>
  <cp:keywords/>
  <dcterms:created xsi:type="dcterms:W3CDTF">2019-08-08T13:30:46Z</dcterms:created>
  <dcterms:modified xsi:type="dcterms:W3CDTF">2019-08-08T13:30:46Z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2019-08-08</vt:lpwstr>
  </property>
  <property fmtid="{D5CDD505-2E9C-101B-9397-08002B2CF9AE}" pid="3" name="output">
    <vt:lpwstr/>
  </property>
</Properties>
</file>