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Hello Solidity – Writing First Smart Contract 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write, deploy, and test a basic smart contract using Solidity language on Remix IDE.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Style w:val="922"/>
        <w:numPr>
          <w:ilvl w:val="0"/>
          <w:numId w:val="19"/>
        </w:numPr>
        <w:pBdr/>
        <w:spacing/>
        <w:ind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922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Laptop/PC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22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Remix IDE (online Solidity compiler)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22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Metamask extension 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22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Internet connection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 w:before="4"/>
        <w:ind w:firstLine="0" w:left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8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Smart Contract: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 Self-executing program stored on blockchain.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8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Solidity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: Main programming language for writing smart contracts on Ethereum.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8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Remix IDE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 xml:space="preserve">: Online tool to write, compile, and deploy Solidity contracts without setup.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924"/>
                              <w:pBdr/>
                              <w:spacing/>
                              <w:ind w:left="1004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4.28pt;mso-position-horizontal:absolute;mso-position-vertical-relative:text;margin-top:4.80pt;mso-position-vertical:absolute;width:524.50pt;height:314.5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8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Smart Contract: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 Self-executing program stored on blockchain.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8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Solidity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: Main programming language for writing smart contracts on Ethereum.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8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Remix IDE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 xml:space="preserve">: Online tool to write, compile, and deploy Solidity contracts without setup.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924"/>
                        <w:pBdr/>
                        <w:spacing/>
                        <w:ind w:left="1004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pPr w:horzAnchor="margin" w:tblpXSpec="left" w:vertAnchor="page" w:tblpY="1196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23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23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23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2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142"/>
        <w:rPr>
          <w:rFonts w:ascii="Times New Roman"/>
          <w:sz w:val="15"/>
          <w:szCs w:val="15"/>
        </w:rPr>
      </w:pPr>
      <w:r>
        <w:rPr>
          <w:rFonts w:ascii="Times New Roman"/>
          <w:sz w:val="22"/>
          <w:szCs w:val="22"/>
        </w:rPr>
        <w:t xml:space="preserve"> 1.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Open Remix IDE.</w:t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 w:left="142"/>
        <w:rPr>
          <w:rFonts w:ascii="Times New Roman"/>
          <w:sz w:val="24"/>
          <w:szCs w:val="24"/>
          <w:highlight w:val="none"/>
        </w:rPr>
      </w:pPr>
      <w:r>
        <w:rPr>
          <w:rFonts w:ascii="Times New Roman"/>
          <w:sz w:val="20"/>
          <w:szCs w:val="20"/>
        </w:rPr>
        <w:t xml:space="preserve"> </w:t>
      </w:r>
      <w:r>
        <w:rPr>
          <w:rFonts w:ascii="Times New Roman"/>
          <w:sz w:val="24"/>
          <w:szCs w:val="24"/>
        </w:rPr>
        <w:t xml:space="preserve">2.Create a new solidity file(eg. SimpleStorage.sol)</w:t>
      </w:r>
      <w:r>
        <w:rPr>
          <w:rFonts w:ascii="Times New Roman"/>
          <w:sz w:val="24"/>
          <w:szCs w:val="24"/>
          <w:highlight w:val="none"/>
        </w:rPr>
      </w:r>
      <w:r>
        <w:rPr>
          <w:rFonts w:ascii="Times New Roman"/>
          <w:sz w:val="24"/>
          <w:szCs w:val="24"/>
          <w:highlight w:val="none"/>
        </w:rPr>
      </w:r>
    </w:p>
    <w:p>
      <w:pPr>
        <w:pBdr/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Write a basic SimpleStorage contract.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Compile the contract using Solidity compiler version (e.g., ^0.8.0).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before="9"/>
        <w:ind w:left="142"/>
        <w:rPr>
          <w:rFonts w:ascii="Times New Roman"/>
          <w:sz w:val="15"/>
          <w:szCs w:val="15"/>
        </w:rPr>
      </w:pPr>
      <w:r>
        <w:rPr>
          <w:rFonts w:ascii="Times New Roman"/>
          <w:sz w:val="20"/>
          <w:szCs w:val="20"/>
        </w:rPr>
      </w:r>
      <w:r>
        <w:rPr>
          <w:rFonts w:ascii="Times New Roman"/>
          <w:sz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Deploy contract using Injected provider metamask in Remix.</w:t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 w:left="142"/>
        <w:rPr>
          <w:rFonts w:ascii="Times New Roman"/>
          <w:sz w:val="15"/>
          <w:szCs w:val="15"/>
        </w:rPr>
      </w:pPr>
      <w:r>
        <w:rPr>
          <w:rFonts w:ascii="Times New Roman"/>
          <w:sz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Interact with the contract functions (get message, update message).</w:t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 w:left="142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1925" cy="1564214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6032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 flipH="0" flipV="0">
                          <a:off x="0" y="0"/>
                          <a:ext cx="5061924" cy="1564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8" o:spid="_x0000_s128" type="#_x0000_t75" style="width:398.58pt;height:123.17pt;mso-wrap-distance-left:0.00pt;mso-wrap-distance-top:0.00pt;mso-wrap-distance-right:0.00pt;mso-wrap-distance-bottom:0.00pt;z-index:1;" stroked="false">
                <v:imagedata r:id="rId68" o:title=""/>
                <o:lock v:ext="edit" rotation="t"/>
              </v:shape>
            </w:pict>
          </mc:Fallback>
        </mc:AlternateContent>
        <w:br/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Table:-</w: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21120" behindDoc="0" locked="0" layoutInCell="1" allowOverlap="1">
                <wp:simplePos x="0" y="0"/>
                <wp:positionH relativeFrom="column">
                  <wp:posOffset>89240</wp:posOffset>
                </wp:positionH>
                <wp:positionV relativeFrom="paragraph">
                  <wp:posOffset>49604</wp:posOffset>
                </wp:positionV>
                <wp:extent cx="6715125" cy="2390775"/>
                <wp:effectExtent l="3175" t="3175" r="3175" b="3175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715125" cy="2390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MetaMask wallet connected to Remix IDE successfully.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Selected Injected Provider - MetaMask environment in Remix.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Chose the correct Ethereum Testnet (Sepolia) in MetaMask.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Compiled the smart contract without errors using Remix.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Clicked Deploy, MetaMask pop-up appeared for transaction confirmation.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Deployment transaction signed and confirmed via MetaMask.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Contract deployed successfully on blockchain with a transaction hash.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Verified deployed contract and interacted through Remix with MetaMask.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Observed gas fees and transaction confirmations in MetaMask.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9" o:spid="_x0000_s129" o:spt="202" type="#_x0000_t202" style="position:absolute;z-index:487621120;o:allowoverlap:true;o:allowincell:true;mso-position-horizontal-relative:text;margin-left:7.03pt;mso-position-horizontal:absolute;mso-position-vertical-relative:text;margin-top:3.91pt;mso-position-vertical:absolute;width:528.75pt;height:188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MetaMask wallet connected to Remix IDE successfully.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Selected Injected Provider - MetaMask environment in Remix.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Chose the correct Ethereum Testnet (Sepolia) in MetaMask.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Compiled the smart contract without errors using Remix.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Clicked Deploy, MetaMask pop-up appeared for transaction confirmation.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Deployment transaction signed and confirmed via MetaMask.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Contract deployed successfully on blockchain with a transaction hash.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Verified deployed contract and interacted through Remix with MetaMask.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Observed gas fees and transaction confirmations in MetaMask.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jc w:val="left"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  <w:t xml:space="preserve">                                                           </w:t>
      </w:r>
      <w:r>
        <w:rPr>
          <w:rFonts w:ascii="Times New Roman"/>
          <w:b/>
          <w:bCs/>
          <w:sz w:val="28"/>
          <w:szCs w:val="28"/>
          <w:highlight w:val="none"/>
        </w:rPr>
        <w:t xml:space="preserve">                ASSESSMENT</w:t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b/>
          <w:bCs/>
          <w:sz w:val="20"/>
          <w:szCs w:val="20"/>
          <w:highlight w:val="none"/>
        </w:rPr>
        <w:t xml:space="preserve">   </w:t>
      </w:r>
      <w:r>
        <w:rPr>
          <w:rFonts w:ascii="Times New Roman"/>
          <w:b/>
          <w:bCs/>
          <w:sz w:val="24"/>
          <w:szCs w:val="24"/>
          <w:highlight w:val="none"/>
        </w:rPr>
        <w:t xml:space="preserve"> Signature of the faculty:                                                            </w:t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b/>
          <w:bCs/>
          <w:sz w:val="24"/>
          <w:szCs w:val="24"/>
          <w:highlight w:val="none"/>
        </w:rPr>
        <w:t xml:space="preserve">Signature of the Student:</w:t>
      </w:r>
      <w:r/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20"/>
          <w:highlight w:val="none"/>
        </w:rPr>
        <w:t xml:space="preserve">                                                                                                                               Name: </w:t>
      </w:r>
      <w:r>
        <w:rPr>
          <w:rFonts w:ascii="Times New Roman"/>
          <w:b/>
          <w:bCs/>
          <w:sz w:val="20"/>
          <w:szCs w:val="20"/>
          <w:highlight w:val="none"/>
        </w:rPr>
      </w:r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20"/>
          <w:highlight w:val="none"/>
        </w:rPr>
        <w:t xml:space="preserve">                                                                                                                               Regn no:</w:t>
      </w:r>
      <w:r>
        <w:rPr>
          <w:rFonts w:ascii="Times New Roman"/>
          <w:b/>
          <w:bCs/>
          <w:sz w:val="20"/>
          <w:szCs w:val="20"/>
          <w:highlight w:val="none"/>
        </w:rPr>
      </w:r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b/>
          <w:bCs/>
          <w:sz w:val="24"/>
          <w:szCs w:val="24"/>
          <w:highlight w:val="none"/>
        </w:rPr>
      </w:r>
      <w:r/>
      <w:r>
        <w:rPr>
          <w:rFonts w:ascii="Times New Roman"/>
          <w:sz w:val="20"/>
          <w:szCs w:val="20"/>
          <w:highlight w:val="none"/>
        </w:rPr>
      </w:r>
      <w:r/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20"/>
      </w:pPr>
      <w:rPr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5">
    <w:name w:val="Table Grid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Heading 1"/>
    <w:basedOn w:val="918"/>
    <w:next w:val="918"/>
    <w:link w:val="87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2">
    <w:name w:val="Heading 2"/>
    <w:basedOn w:val="918"/>
    <w:next w:val="918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3">
    <w:name w:val="Heading 3"/>
    <w:basedOn w:val="918"/>
    <w:next w:val="918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4">
    <w:name w:val="Heading 4"/>
    <w:basedOn w:val="918"/>
    <w:next w:val="918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5">
    <w:name w:val="Heading 5"/>
    <w:basedOn w:val="918"/>
    <w:next w:val="918"/>
    <w:link w:val="87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6">
    <w:name w:val="Heading 6"/>
    <w:basedOn w:val="918"/>
    <w:next w:val="918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7">
    <w:name w:val="Heading 7"/>
    <w:basedOn w:val="918"/>
    <w:next w:val="918"/>
    <w:link w:val="87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8">
    <w:name w:val="Heading 8"/>
    <w:basedOn w:val="918"/>
    <w:next w:val="918"/>
    <w:link w:val="87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Heading 9"/>
    <w:basedOn w:val="918"/>
    <w:next w:val="918"/>
    <w:link w:val="87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1 Char"/>
    <w:basedOn w:val="919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1">
    <w:name w:val="Heading 2 Char"/>
    <w:basedOn w:val="919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2">
    <w:name w:val="Heading 3 Char"/>
    <w:basedOn w:val="919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3">
    <w:name w:val="Heading 4 Char"/>
    <w:basedOn w:val="919"/>
    <w:link w:val="8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4">
    <w:name w:val="Heading 5 Char"/>
    <w:basedOn w:val="919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5">
    <w:name w:val="Heading 6 Char"/>
    <w:basedOn w:val="919"/>
    <w:link w:val="8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6">
    <w:name w:val="Heading 7 Char"/>
    <w:basedOn w:val="919"/>
    <w:link w:val="8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7">
    <w:name w:val="Heading 8 Char"/>
    <w:basedOn w:val="919"/>
    <w:link w:val="8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Heading 9 Char"/>
    <w:basedOn w:val="919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9">
    <w:name w:val="Title"/>
    <w:basedOn w:val="918"/>
    <w:next w:val="918"/>
    <w:link w:val="88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0">
    <w:name w:val="Title Char"/>
    <w:basedOn w:val="919"/>
    <w:link w:val="87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1">
    <w:name w:val="Subtitle"/>
    <w:basedOn w:val="918"/>
    <w:next w:val="918"/>
    <w:link w:val="88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2">
    <w:name w:val="Subtitle Char"/>
    <w:basedOn w:val="919"/>
    <w:link w:val="88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3">
    <w:name w:val="Quote"/>
    <w:basedOn w:val="918"/>
    <w:next w:val="918"/>
    <w:link w:val="88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4">
    <w:name w:val="Quote Char"/>
    <w:basedOn w:val="919"/>
    <w:link w:val="88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Intense Emphasis"/>
    <w:basedOn w:val="9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6">
    <w:name w:val="Intense Quote"/>
    <w:basedOn w:val="918"/>
    <w:next w:val="918"/>
    <w:link w:val="88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7">
    <w:name w:val="Intense Quote Char"/>
    <w:basedOn w:val="919"/>
    <w:link w:val="88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8">
    <w:name w:val="Intense Reference"/>
    <w:basedOn w:val="9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9">
    <w:name w:val="No Spacing"/>
    <w:basedOn w:val="918"/>
    <w:uiPriority w:val="1"/>
    <w:qFormat/>
    <w:pPr>
      <w:pBdr/>
      <w:spacing w:after="0" w:line="240" w:lineRule="auto"/>
      <w:ind/>
    </w:pPr>
  </w:style>
  <w:style w:type="character" w:styleId="890">
    <w:name w:val="Subtle Emphasis"/>
    <w:basedOn w:val="9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919"/>
    <w:uiPriority w:val="20"/>
    <w:qFormat/>
    <w:pPr>
      <w:pBdr/>
      <w:spacing/>
      <w:ind/>
    </w:pPr>
    <w:rPr>
      <w:i/>
      <w:iCs/>
    </w:rPr>
  </w:style>
  <w:style w:type="character" w:styleId="892">
    <w:name w:val="Subtle Reference"/>
    <w:basedOn w:val="9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3">
    <w:name w:val="Book Title"/>
    <w:basedOn w:val="9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4">
    <w:name w:val="Header"/>
    <w:basedOn w:val="918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Header Char"/>
    <w:basedOn w:val="919"/>
    <w:link w:val="894"/>
    <w:uiPriority w:val="99"/>
    <w:pPr>
      <w:pBdr/>
      <w:spacing/>
      <w:ind/>
    </w:pPr>
  </w:style>
  <w:style w:type="paragraph" w:styleId="896">
    <w:name w:val="Footer"/>
    <w:basedOn w:val="918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Footer Char"/>
    <w:basedOn w:val="919"/>
    <w:link w:val="896"/>
    <w:uiPriority w:val="99"/>
    <w:pPr>
      <w:pBdr/>
      <w:spacing/>
      <w:ind/>
    </w:pPr>
  </w:style>
  <w:style w:type="paragraph" w:styleId="898">
    <w:name w:val="Caption"/>
    <w:basedOn w:val="918"/>
    <w:next w:val="9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9">
    <w:name w:val="footnote text"/>
    <w:basedOn w:val="918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Footnote Text Char"/>
    <w:basedOn w:val="919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foot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paragraph" w:styleId="902">
    <w:name w:val="endnote text"/>
    <w:basedOn w:val="918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Endnote Text Char"/>
    <w:basedOn w:val="919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end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character" w:styleId="905">
    <w:name w:val="Hyperlink"/>
    <w:basedOn w:val="9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6">
    <w:name w:val="FollowedHyperlink"/>
    <w:basedOn w:val="9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7">
    <w:name w:val="toc 1"/>
    <w:basedOn w:val="918"/>
    <w:next w:val="918"/>
    <w:uiPriority w:val="39"/>
    <w:unhideWhenUsed/>
    <w:pPr>
      <w:pBdr/>
      <w:spacing w:after="100"/>
      <w:ind/>
    </w:pPr>
  </w:style>
  <w:style w:type="paragraph" w:styleId="908">
    <w:name w:val="toc 2"/>
    <w:basedOn w:val="918"/>
    <w:next w:val="918"/>
    <w:uiPriority w:val="39"/>
    <w:unhideWhenUsed/>
    <w:pPr>
      <w:pBdr/>
      <w:spacing w:after="100"/>
      <w:ind w:left="220"/>
    </w:pPr>
  </w:style>
  <w:style w:type="paragraph" w:styleId="909">
    <w:name w:val="toc 3"/>
    <w:basedOn w:val="918"/>
    <w:next w:val="918"/>
    <w:uiPriority w:val="39"/>
    <w:unhideWhenUsed/>
    <w:pPr>
      <w:pBdr/>
      <w:spacing w:after="100"/>
      <w:ind w:left="440"/>
    </w:pPr>
  </w:style>
  <w:style w:type="paragraph" w:styleId="910">
    <w:name w:val="toc 4"/>
    <w:basedOn w:val="918"/>
    <w:next w:val="918"/>
    <w:uiPriority w:val="39"/>
    <w:unhideWhenUsed/>
    <w:pPr>
      <w:pBdr/>
      <w:spacing w:after="100"/>
      <w:ind w:left="660"/>
    </w:pPr>
  </w:style>
  <w:style w:type="paragraph" w:styleId="911">
    <w:name w:val="toc 5"/>
    <w:basedOn w:val="918"/>
    <w:next w:val="918"/>
    <w:uiPriority w:val="39"/>
    <w:unhideWhenUsed/>
    <w:pPr>
      <w:pBdr/>
      <w:spacing w:after="100"/>
      <w:ind w:left="880"/>
    </w:pPr>
  </w:style>
  <w:style w:type="paragraph" w:styleId="912">
    <w:name w:val="toc 6"/>
    <w:basedOn w:val="918"/>
    <w:next w:val="918"/>
    <w:uiPriority w:val="39"/>
    <w:unhideWhenUsed/>
    <w:pPr>
      <w:pBdr/>
      <w:spacing w:after="100"/>
      <w:ind w:left="1100"/>
    </w:pPr>
  </w:style>
  <w:style w:type="paragraph" w:styleId="913">
    <w:name w:val="toc 7"/>
    <w:basedOn w:val="918"/>
    <w:next w:val="918"/>
    <w:uiPriority w:val="39"/>
    <w:unhideWhenUsed/>
    <w:pPr>
      <w:pBdr/>
      <w:spacing w:after="100"/>
      <w:ind w:left="1320"/>
    </w:pPr>
  </w:style>
  <w:style w:type="paragraph" w:styleId="914">
    <w:name w:val="toc 8"/>
    <w:basedOn w:val="918"/>
    <w:next w:val="918"/>
    <w:uiPriority w:val="39"/>
    <w:unhideWhenUsed/>
    <w:pPr>
      <w:pBdr/>
      <w:spacing w:after="100"/>
      <w:ind w:left="1540"/>
    </w:pPr>
  </w:style>
  <w:style w:type="paragraph" w:styleId="915">
    <w:name w:val="toc 9"/>
    <w:basedOn w:val="918"/>
    <w:next w:val="918"/>
    <w:uiPriority w:val="39"/>
    <w:unhideWhenUsed/>
    <w:pPr>
      <w:pBdr/>
      <w:spacing w:after="100"/>
      <w:ind w:left="1760"/>
    </w:pPr>
  </w:style>
  <w:style w:type="paragraph" w:styleId="916">
    <w:name w:val="TOC Heading"/>
    <w:uiPriority w:val="39"/>
    <w:unhideWhenUsed/>
    <w:pPr>
      <w:pBdr/>
      <w:spacing/>
      <w:ind/>
    </w:p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character" w:styleId="919" w:default="1">
    <w:name w:val="Default Paragraph Font"/>
    <w:uiPriority w:val="1"/>
    <w:unhideWhenUsed/>
    <w:pPr>
      <w:pBdr/>
      <w:spacing/>
      <w:ind/>
    </w:pPr>
  </w:style>
  <w:style w:type="table" w:styleId="9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1" w:default="1">
    <w:name w:val="No List"/>
    <w:uiPriority w:val="99"/>
    <w:semiHidden/>
    <w:unhideWhenUsed/>
    <w:pPr>
      <w:pBdr/>
      <w:spacing/>
      <w:ind/>
    </w:pPr>
  </w:style>
  <w:style w:type="paragraph" w:styleId="922">
    <w:name w:val="List Paragraph"/>
    <w:basedOn w:val="918"/>
    <w:uiPriority w:val="1"/>
    <w:qFormat/>
    <w:pPr>
      <w:pBdr/>
      <w:spacing/>
      <w:ind/>
    </w:pPr>
  </w:style>
  <w:style w:type="paragraph" w:styleId="923" w:customStyle="1">
    <w:name w:val="Table Paragraph"/>
    <w:basedOn w:val="918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4">
    <w:name w:val="Normal (Web)"/>
    <w:basedOn w:val="91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25">
    <w:name w:val="Strong"/>
    <w:basedOn w:val="919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5</cp:revision>
  <dcterms:created xsi:type="dcterms:W3CDTF">2025-07-20T18:30:00Z</dcterms:created>
  <dcterms:modified xsi:type="dcterms:W3CDTF">2025-08-16T06:39:03Z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