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4A6" w:rsidRPr="00623090" w:rsidRDefault="001174A6" w:rsidP="001174A6">
      <w:pPr>
        <w:rPr>
          <w:b/>
          <w:lang w:val="en-US"/>
        </w:rPr>
      </w:pPr>
      <w:r w:rsidRPr="00623090">
        <w:rPr>
          <w:b/>
          <w:lang w:val="en-US"/>
        </w:rPr>
        <w:t xml:space="preserve">MOZART EFFECT ON PAIN:  A CONTINUED </w:t>
      </w:r>
      <w:r>
        <w:rPr>
          <w:b/>
          <w:lang w:val="en-US"/>
        </w:rPr>
        <w:t>EXPOSURE</w:t>
      </w:r>
      <w:r w:rsidRPr="00623090">
        <w:rPr>
          <w:b/>
          <w:lang w:val="en-US"/>
        </w:rPr>
        <w:t xml:space="preserve"> TO MUSIC MODULATES THE INTENSITY OF NOCICEPTIVE BEHAVIOR IN A RAT DENERVATION MODEL</w:t>
      </w:r>
    </w:p>
    <w:p w:rsidR="001174A6" w:rsidRPr="0032704F" w:rsidRDefault="001174A6" w:rsidP="001174A6">
      <w:pPr>
        <w:rPr>
          <w:lang w:val="en-US"/>
        </w:rPr>
      </w:pPr>
      <w:r w:rsidRPr="0032704F">
        <w:rPr>
          <w:lang w:val="en-US"/>
        </w:rPr>
        <w:t xml:space="preserve">Background: Is well known that music produces several effects over behavior, cognition and perception. One of the most noticeable is the Mozart Effect, in which an </w:t>
      </w:r>
      <w:r>
        <w:rPr>
          <w:lang w:val="en-US"/>
        </w:rPr>
        <w:t>exposure</w:t>
      </w:r>
      <w:r w:rsidRPr="0032704F">
        <w:rPr>
          <w:lang w:val="en-US"/>
        </w:rPr>
        <w:t xml:space="preserve"> to some of his music produces several cognitive phenomena.  The Mozart’s Piano Sonata K.448 has consistently proven to be the most effective as not all his music, or any from other composers, has shown to produce something similar. Hence, we hypothesized that the </w:t>
      </w:r>
      <w:r>
        <w:rPr>
          <w:lang w:val="en-US"/>
        </w:rPr>
        <w:t>exposure</w:t>
      </w:r>
      <w:r w:rsidRPr="0032704F">
        <w:rPr>
          <w:lang w:val="en-US"/>
        </w:rPr>
        <w:t xml:space="preserve"> to Mozart’s Sonata K448 and music from other composers could have an effect over chronic pain behavior in a rat denervation model. </w:t>
      </w:r>
    </w:p>
    <w:p w:rsidR="001174A6" w:rsidRPr="0032704F" w:rsidRDefault="001174A6" w:rsidP="001174A6">
      <w:pPr>
        <w:rPr>
          <w:lang w:val="en-US"/>
        </w:rPr>
      </w:pPr>
      <w:r w:rsidRPr="0032704F">
        <w:rPr>
          <w:lang w:val="en-US"/>
        </w:rPr>
        <w:t>Methods: Prior to confirming deep anesthesia and thermal sensitization done, a surgically right sciatic denervation was performed. After surgery, rats were kept in a sound isolated room where they were exposed to its respective music 24/7</w:t>
      </w:r>
      <w:r w:rsidR="00F32751">
        <w:rPr>
          <w:lang w:val="en-US"/>
        </w:rPr>
        <w:t xml:space="preserve"> (where also the mean sound intensity was standardized)</w:t>
      </w:r>
      <w:r w:rsidRPr="0032704F">
        <w:rPr>
          <w:lang w:val="en-US"/>
        </w:rPr>
        <w:t xml:space="preserve">.  Group A (n=18) Mozart’s Sonata K448, Group B (n=15) Beethoven’s Sonata No.8, Group C (n=15) Rachmaninoff’s Sonata No. 2, and a silent control group (n=20). The </w:t>
      </w:r>
      <w:proofErr w:type="spellStart"/>
      <w:r w:rsidRPr="0032704F">
        <w:rPr>
          <w:lang w:val="en-US"/>
        </w:rPr>
        <w:t>autotomy</w:t>
      </w:r>
      <w:proofErr w:type="spellEnd"/>
      <w:r w:rsidRPr="0032704F">
        <w:rPr>
          <w:lang w:val="en-US"/>
        </w:rPr>
        <w:t xml:space="preserve"> behavior was daily assessed by a scale devised by Wall </w:t>
      </w:r>
      <w:proofErr w:type="gramStart"/>
      <w:r w:rsidRPr="0032704F">
        <w:rPr>
          <w:lang w:val="en-US"/>
        </w:rPr>
        <w:t>et</w:t>
      </w:r>
      <w:proofErr w:type="gramEnd"/>
      <w:r w:rsidRPr="0032704F">
        <w:rPr>
          <w:lang w:val="en-US"/>
        </w:rPr>
        <w:t xml:space="preserve">. </w:t>
      </w:r>
      <w:proofErr w:type="gramStart"/>
      <w:r w:rsidRPr="0032704F">
        <w:rPr>
          <w:lang w:val="en-US"/>
        </w:rPr>
        <w:t>al. (1979).</w:t>
      </w:r>
      <w:proofErr w:type="gramEnd"/>
      <w:r w:rsidRPr="0032704F">
        <w:rPr>
          <w:lang w:val="en-US"/>
        </w:rPr>
        <w:t xml:space="preserve"> </w:t>
      </w:r>
    </w:p>
    <w:p w:rsidR="001174A6" w:rsidRPr="0032704F" w:rsidRDefault="001174A6" w:rsidP="001174A6">
      <w:pPr>
        <w:rPr>
          <w:lang w:val="en-US"/>
        </w:rPr>
      </w:pPr>
      <w:r w:rsidRPr="0032704F">
        <w:rPr>
          <w:lang w:val="en-US"/>
        </w:rPr>
        <w:t xml:space="preserve">Results: These results show that all groups exposed to music had a delayed onset of </w:t>
      </w:r>
      <w:proofErr w:type="spellStart"/>
      <w:r w:rsidRPr="0032704F">
        <w:rPr>
          <w:lang w:val="en-US"/>
        </w:rPr>
        <w:t>autotomy</w:t>
      </w:r>
      <w:proofErr w:type="spellEnd"/>
      <w:r w:rsidRPr="0032704F">
        <w:rPr>
          <w:lang w:val="en-US"/>
        </w:rPr>
        <w:t xml:space="preserve"> behavior where the Group A (Mozart) showed the greatest delay over control (ANOVA, p&lt;0.001).  The intensity of </w:t>
      </w:r>
      <w:proofErr w:type="spellStart"/>
      <w:r w:rsidRPr="0032704F">
        <w:rPr>
          <w:lang w:val="en-US"/>
        </w:rPr>
        <w:t>autotomy</w:t>
      </w:r>
      <w:proofErr w:type="spellEnd"/>
      <w:r w:rsidRPr="0032704F">
        <w:rPr>
          <w:lang w:val="en-US"/>
        </w:rPr>
        <w:t xml:space="preserve"> was found to be significantly diminished on Beethoven and Mozart groups versus silent group as well (p&lt;0.05). </w:t>
      </w:r>
    </w:p>
    <w:p w:rsidR="006D64EC" w:rsidRDefault="001174A6" w:rsidP="001174A6">
      <w:pPr>
        <w:rPr>
          <w:lang w:val="en-US"/>
        </w:rPr>
      </w:pPr>
      <w:r w:rsidRPr="0032704F">
        <w:rPr>
          <w:lang w:val="en-US"/>
        </w:rPr>
        <w:t xml:space="preserve">Conclusions: We concluded that </w:t>
      </w:r>
      <w:r>
        <w:rPr>
          <w:lang w:val="en-US"/>
        </w:rPr>
        <w:t>exposure</w:t>
      </w:r>
      <w:r w:rsidRPr="0032704F">
        <w:rPr>
          <w:lang w:val="en-US"/>
        </w:rPr>
        <w:t xml:space="preserve"> to music with certain features that are mostly achieved by </w:t>
      </w:r>
      <w:r w:rsidR="006D64EC">
        <w:rPr>
          <w:lang w:val="en-US"/>
        </w:rPr>
        <w:t xml:space="preserve">W.A. </w:t>
      </w:r>
      <w:r w:rsidRPr="0032704F">
        <w:rPr>
          <w:lang w:val="en-US"/>
        </w:rPr>
        <w:t>Mozart</w:t>
      </w:r>
      <w:r w:rsidR="006D64EC">
        <w:rPr>
          <w:lang w:val="en-US"/>
        </w:rPr>
        <w:t>,</w:t>
      </w:r>
      <w:r w:rsidRPr="0032704F">
        <w:rPr>
          <w:lang w:val="en-US"/>
        </w:rPr>
        <w:t xml:space="preserve"> </w:t>
      </w:r>
      <w:r w:rsidR="006D64EC">
        <w:rPr>
          <w:lang w:val="en-US"/>
        </w:rPr>
        <w:t>leads to a diminish in chronic pain behavior, this could be result  of  a uncommonly activated cortical areas related with “top-down” pain modulation as suggested in other studies. In addition, we consider that a correlation between the “power” of Mozart Effect and the music</w:t>
      </w:r>
      <w:r w:rsidR="0084763B">
        <w:rPr>
          <w:lang w:val="en-US"/>
        </w:rPr>
        <w:t>’s</w:t>
      </w:r>
      <w:r w:rsidR="006D64EC">
        <w:rPr>
          <w:lang w:val="en-US"/>
        </w:rPr>
        <w:t xml:space="preserve"> temporal distance from </w:t>
      </w:r>
      <w:r w:rsidR="0084763B">
        <w:rPr>
          <w:lang w:val="en-US"/>
        </w:rPr>
        <w:t>t</w:t>
      </w:r>
      <w:r w:rsidR="006D64EC">
        <w:rPr>
          <w:lang w:val="en-US"/>
        </w:rPr>
        <w:t>he classical period</w:t>
      </w:r>
      <w:r w:rsidR="0084763B">
        <w:rPr>
          <w:lang w:val="en-US"/>
        </w:rPr>
        <w:t xml:space="preserve"> of the European academic music, may be possible</w:t>
      </w:r>
      <w:r w:rsidR="00F32751">
        <w:rPr>
          <w:lang w:val="en-US"/>
        </w:rPr>
        <w:t>.</w:t>
      </w:r>
    </w:p>
    <w:p w:rsidR="006C192C" w:rsidRDefault="006C192C" w:rsidP="001174A6">
      <w:pPr>
        <w:rPr>
          <w:lang w:val="en-US"/>
        </w:rPr>
      </w:pPr>
    </w:p>
    <w:p w:rsidR="00F32751" w:rsidRPr="00F32751" w:rsidRDefault="00F32751">
      <w:pPr>
        <w:rPr>
          <w:b/>
          <w:lang w:val="en-US"/>
        </w:rPr>
      </w:pPr>
      <w:r w:rsidRPr="00F32751">
        <w:rPr>
          <w:b/>
          <w:lang w:val="en-US"/>
        </w:rPr>
        <w:br w:type="page"/>
      </w:r>
    </w:p>
    <w:p w:rsidR="004864D1" w:rsidRPr="006C192C" w:rsidRDefault="004864D1" w:rsidP="001174A6">
      <w:pPr>
        <w:rPr>
          <w:b/>
        </w:rPr>
      </w:pPr>
      <w:r w:rsidRPr="006C192C">
        <w:rPr>
          <w:b/>
        </w:rPr>
        <w:lastRenderedPageBreak/>
        <w:t xml:space="preserve">Efecto Mozart en Dolor: Una </w:t>
      </w:r>
      <w:r w:rsidR="006C192C" w:rsidRPr="006C192C">
        <w:rPr>
          <w:b/>
        </w:rPr>
        <w:t>continúa</w:t>
      </w:r>
      <w:r w:rsidRPr="006C192C">
        <w:rPr>
          <w:b/>
        </w:rPr>
        <w:t xml:space="preserve"> exposición a música modera la intensidad de las conductas </w:t>
      </w:r>
      <w:proofErr w:type="spellStart"/>
      <w:r w:rsidRPr="006C192C">
        <w:rPr>
          <w:b/>
        </w:rPr>
        <w:t>nociceptivas</w:t>
      </w:r>
      <w:proofErr w:type="spellEnd"/>
      <w:r w:rsidRPr="006C192C">
        <w:rPr>
          <w:b/>
        </w:rPr>
        <w:t xml:space="preserve"> en un modelo de denervación en rata.</w:t>
      </w:r>
    </w:p>
    <w:p w:rsidR="004864D1" w:rsidRDefault="004864D1" w:rsidP="001174A6">
      <w:r>
        <w:t xml:space="preserve">Marco teórico: Es conocido que la música produce efectos sobre la </w:t>
      </w:r>
      <w:r w:rsidR="00082504">
        <w:t>conducta</w:t>
      </w:r>
      <w:r>
        <w:t xml:space="preserve">, la cognición y la percepción. Uno de los más notables casos es el Efecto Mozart, en el que la exposición </w:t>
      </w:r>
      <w:r w:rsidR="00082504">
        <w:t>continua</w:t>
      </w:r>
      <w:r>
        <w:t xml:space="preserve"> a algunas de sus obras produce diversos fenómenos cognitivos. La Sonata para piano K.448 ha mostrado consistentemente ser la más efectiva de </w:t>
      </w:r>
      <w:r w:rsidR="00082504">
        <w:t>todas ellas</w:t>
      </w:r>
      <w:r>
        <w:t xml:space="preserve"> </w:t>
      </w:r>
      <w:r w:rsidR="00082504">
        <w:t>considerando</w:t>
      </w:r>
      <w:r>
        <w:t xml:space="preserve"> que </w:t>
      </w:r>
      <w:r w:rsidR="00082504">
        <w:t>esto no es generalizable a toda su música ni la de otros compositores</w:t>
      </w:r>
      <w:r>
        <w:t xml:space="preserve">. Por lo tanto, </w:t>
      </w:r>
      <w:proofErr w:type="spellStart"/>
      <w:r>
        <w:t>hipotetizamos</w:t>
      </w:r>
      <w:proofErr w:type="spellEnd"/>
      <w:r>
        <w:t xml:space="preserve"> que la exposición a la Sonata K.448</w:t>
      </w:r>
      <w:r w:rsidR="00082504">
        <w:t>,</w:t>
      </w:r>
      <w:r>
        <w:t xml:space="preserve"> y </w:t>
      </w:r>
      <w:r w:rsidR="00082504">
        <w:t>probablemente</w:t>
      </w:r>
      <w:r>
        <w:t xml:space="preserve"> la música de otros compositores</w:t>
      </w:r>
      <w:r w:rsidR="00082504">
        <w:t>,</w:t>
      </w:r>
      <w:r>
        <w:t xml:space="preserve"> puedan tener un efecto sobre la conducta </w:t>
      </w:r>
      <w:r w:rsidR="00082504">
        <w:t>asociada a</w:t>
      </w:r>
      <w:r>
        <w:t xml:space="preserve"> dolor crónico en un modelo de denervación en rata.</w:t>
      </w:r>
    </w:p>
    <w:p w:rsidR="004864D1" w:rsidRDefault="004864D1" w:rsidP="001174A6">
      <w:r>
        <w:t xml:space="preserve">Métodos: Previa confirmación de profunda anestesia y una vez realizada la </w:t>
      </w:r>
      <w:proofErr w:type="spellStart"/>
      <w:r>
        <w:t>presensibilización</w:t>
      </w:r>
      <w:proofErr w:type="spellEnd"/>
      <w:r>
        <w:t xml:space="preserve"> térmica, fue </w:t>
      </w:r>
      <w:r w:rsidR="00102061">
        <w:t xml:space="preserve">realizada la denervación. Posterior a la cirugía, las ratas fueron alojadas en un cuarto aislado donde fueron expuestas a música </w:t>
      </w:r>
      <w:r w:rsidR="00082504">
        <w:t xml:space="preserve">continuamente </w:t>
      </w:r>
      <w:r w:rsidR="00F32751">
        <w:t>estandarizándose</w:t>
      </w:r>
      <w:r w:rsidR="00082504">
        <w:t xml:space="preserve"> la intensidad media de la misma</w:t>
      </w:r>
      <w:r w:rsidR="00102061">
        <w:t xml:space="preserve">.  El Grupo A (n=15)  fue expuesto a la Sonata K.448; Grupo B (n=15) a la Sonata No.8 de </w:t>
      </w:r>
      <w:proofErr w:type="spellStart"/>
      <w:r w:rsidR="00102061">
        <w:t>L.v</w:t>
      </w:r>
      <w:proofErr w:type="spellEnd"/>
      <w:r w:rsidR="00102061">
        <w:t xml:space="preserve">. Beethoven; el Grupo C (n=15) a la Sonata No.2 de S. </w:t>
      </w:r>
      <w:proofErr w:type="spellStart"/>
      <w:r w:rsidR="00102061">
        <w:t>Rachmaninoff</w:t>
      </w:r>
      <w:proofErr w:type="spellEnd"/>
      <w:r w:rsidR="00102061">
        <w:t>, además de un Grupo Control silencioso</w:t>
      </w:r>
      <w:r w:rsidR="006D64EC">
        <w:t xml:space="preserve"> (n=20)</w:t>
      </w:r>
      <w:r w:rsidR="00102061">
        <w:t>. La conducta de autotomía fue evaluada diariamente según la escala de Wall y cols. (1979)</w:t>
      </w:r>
      <w:r w:rsidR="006D64EC">
        <w:t>.</w:t>
      </w:r>
    </w:p>
    <w:p w:rsidR="00102061" w:rsidRDefault="00102061" w:rsidP="001174A6">
      <w:r>
        <w:t>Resultados: Los resultados han mostrado que todos los grupos expuestos a música retardaron el inicio de la conducta de autotomía</w:t>
      </w:r>
      <w:r w:rsidR="00791A25">
        <w:t>,</w:t>
      </w:r>
      <w:r>
        <w:t xml:space="preserve"> donde el Grupo A (Mozart) mostró el retraso más grande contra el control (ANOVA, p&lt;0.001). Fue encontrado </w:t>
      </w:r>
      <w:r w:rsidR="00791A25">
        <w:t xml:space="preserve">también, </w:t>
      </w:r>
      <w:r>
        <w:t>que la intensidad de la autotomía disminuyó significativamente en los grupos de Beethoven y Mozart contra el control silencioso (p&lt;0.05)</w:t>
      </w:r>
    </w:p>
    <w:p w:rsidR="00791A25" w:rsidRPr="00082504" w:rsidRDefault="00102061" w:rsidP="001174A6">
      <w:r>
        <w:t xml:space="preserve">Conclusiones.  Hemos concluido que la exposición a la música con ciertas </w:t>
      </w:r>
      <w:r w:rsidR="00791A25">
        <w:t xml:space="preserve">patrones musicales </w:t>
      </w:r>
      <w:r w:rsidR="006D64EC">
        <w:t>más característicos de la música de Mozart</w:t>
      </w:r>
      <w:r w:rsidR="00082504">
        <w:t xml:space="preserve">, </w:t>
      </w:r>
      <w:r>
        <w:t xml:space="preserve">dan lugar a una </w:t>
      </w:r>
      <w:r w:rsidR="006D64EC">
        <w:t>disminución</w:t>
      </w:r>
      <w:r w:rsidR="00082504">
        <w:t xml:space="preserve"> en las conductas asociadas a </w:t>
      </w:r>
      <w:r>
        <w:t xml:space="preserve">dolor crónico </w:t>
      </w:r>
      <w:proofErr w:type="spellStart"/>
      <w:r>
        <w:t>neuropático</w:t>
      </w:r>
      <w:proofErr w:type="spellEnd"/>
      <w:r>
        <w:t>, probablemente debido a una activación de áreas corticales  involucradas en la</w:t>
      </w:r>
      <w:r w:rsidR="00791A25">
        <w:t xml:space="preserve"> </w:t>
      </w:r>
      <w:r>
        <w:t xml:space="preserve"> modulación “top-</w:t>
      </w:r>
      <w:proofErr w:type="spellStart"/>
      <w:r>
        <w:t>down</w:t>
      </w:r>
      <w:proofErr w:type="spellEnd"/>
      <w:r>
        <w:t>” del dolor según apuntan otros estudios</w:t>
      </w:r>
      <w:r w:rsidR="00082504">
        <w:t xml:space="preserve">. </w:t>
      </w:r>
      <w:r w:rsidR="00791A25">
        <w:t>Así mismo</w:t>
      </w:r>
      <w:r w:rsidR="00F32751">
        <w:t>,</w:t>
      </w:r>
      <w:r w:rsidR="00791A25">
        <w:t xml:space="preserve"> consideramos </w:t>
      </w:r>
      <w:r w:rsidR="00082504">
        <w:t>probable</w:t>
      </w:r>
      <w:r w:rsidR="00791A25">
        <w:t xml:space="preserve"> que exista una correlación entre la “potencia” del Efecto Mozart y la distancia temporal de la obra musical con el periodo compositivo de Mozart</w:t>
      </w:r>
      <w:r w:rsidR="00F32751">
        <w:t>.</w:t>
      </w:r>
    </w:p>
    <w:p w:rsidR="00F0302A" w:rsidRDefault="00F0302A">
      <w:r>
        <w:br w:type="page"/>
      </w:r>
    </w:p>
    <w:p w:rsidR="00A00792" w:rsidRDefault="00F0302A">
      <w:r w:rsidRPr="00A00792">
        <w:rPr>
          <w:b/>
        </w:rPr>
        <w:lastRenderedPageBreak/>
        <w:t>Gráficas de Resultados</w:t>
      </w:r>
      <w:r w:rsidR="00A00792">
        <w:t xml:space="preserve"> </w:t>
      </w:r>
    </w:p>
    <w:p w:rsidR="001826B0" w:rsidRDefault="00A00792">
      <w:r>
        <w:t>(Con fines ilustrativos, no serían enviadas para el proceso de selección del cartel)</w:t>
      </w:r>
    </w:p>
    <w:p w:rsidR="00F0302A" w:rsidRDefault="00F0302A">
      <w:r>
        <w:t>Grafica 1</w:t>
      </w:r>
    </w:p>
    <w:p w:rsidR="00F0302A" w:rsidRDefault="00F0302A">
      <w:bookmarkStart w:id="0" w:name="_GoBack"/>
      <w:r>
        <w:rPr>
          <w:noProof/>
          <w:lang w:eastAsia="es-MX"/>
        </w:rPr>
        <w:drawing>
          <wp:inline distT="0" distB="0" distL="0" distR="0">
            <wp:extent cx="5794744" cy="2945219"/>
            <wp:effectExtent l="0" t="0" r="15875" b="2667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p w:rsidR="00F0302A" w:rsidRDefault="00F0302A">
      <w:r>
        <w:t xml:space="preserve">Se observan los grupos experimentales </w:t>
      </w:r>
      <w:proofErr w:type="gramStart"/>
      <w:r>
        <w:t>CT(</w:t>
      </w:r>
      <w:proofErr w:type="gramEnd"/>
      <w:r>
        <w:t>Control), MZ(Mozart), BT(Beethoven), NRC(</w:t>
      </w:r>
      <w:proofErr w:type="spellStart"/>
      <w:r>
        <w:t>Rachmaninoff</w:t>
      </w:r>
      <w:proofErr w:type="spellEnd"/>
      <w:r>
        <w:t xml:space="preserve">). En el eje de las equis se observan el número de días y en el eje de las </w:t>
      </w:r>
      <w:proofErr w:type="spellStart"/>
      <w:r>
        <w:t>Yel</w:t>
      </w:r>
      <w:proofErr w:type="spellEnd"/>
      <w:r>
        <w:t xml:space="preserve"> índice de autotomía media según la escala de </w:t>
      </w:r>
      <w:proofErr w:type="spellStart"/>
      <w:r>
        <w:t>Walls</w:t>
      </w:r>
      <w:proofErr w:type="spellEnd"/>
      <w:r>
        <w:t xml:space="preserve"> y cols. Los grupos de Mozart y Beethoven presentan una </w:t>
      </w:r>
      <w:r w:rsidR="00E61C49">
        <w:t xml:space="preserve">diferencia significativa contra el control </w:t>
      </w:r>
      <w:r>
        <w:t xml:space="preserve"> </w:t>
      </w:r>
      <w:r w:rsidR="00E61C49">
        <w:t>silencioso</w:t>
      </w:r>
      <w:proofErr w:type="gramStart"/>
      <w:r w:rsidR="00E61C49">
        <w:t>.</w:t>
      </w:r>
      <w:r>
        <w:t>(</w:t>
      </w:r>
      <w:proofErr w:type="gramEnd"/>
      <w:r>
        <w:t>p&lt;0.05)</w:t>
      </w:r>
    </w:p>
    <w:p w:rsidR="00E61C49" w:rsidRDefault="00E61C49">
      <w:r>
        <w:t>Gráfica 2.</w:t>
      </w:r>
    </w:p>
    <w:p w:rsidR="00E61C49" w:rsidRDefault="00E61C49">
      <w:r>
        <w:rPr>
          <w:noProof/>
          <w:lang w:eastAsia="es-MX"/>
        </w:rPr>
        <w:drawing>
          <wp:inline distT="0" distB="0" distL="0" distR="0">
            <wp:extent cx="5486400" cy="2264735"/>
            <wp:effectExtent l="0" t="0" r="19050" b="2159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61C49" w:rsidRDefault="00E61C49">
      <w:r>
        <w:t>En la gráfica se muestra el “</w:t>
      </w:r>
      <w:proofErr w:type="spellStart"/>
      <w:r>
        <w:t>onset</w:t>
      </w:r>
      <w:proofErr w:type="spellEnd"/>
      <w:r>
        <w:t>” promedio para cada grupo ordenados por distancia del periodo musical (excepto el control). (ANOVA p&lt;0.001)</w:t>
      </w:r>
    </w:p>
    <w:p w:rsidR="00E61C49" w:rsidRDefault="00E61C49"/>
    <w:p w:rsidR="00E61C49" w:rsidRDefault="00E61C49">
      <w:r>
        <w:t>Grafico 3.</w:t>
      </w:r>
    </w:p>
    <w:p w:rsidR="00E61C49" w:rsidRDefault="00E61C49">
      <w:r>
        <w:rPr>
          <w:noProof/>
          <w:lang w:eastAsia="es-MX"/>
        </w:rPr>
        <w:drawing>
          <wp:inline distT="0" distB="0" distL="0" distR="0">
            <wp:extent cx="5954232" cy="2743200"/>
            <wp:effectExtent l="0" t="0" r="27940" b="190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0302A" w:rsidRDefault="00A00792">
      <w:r>
        <w:t xml:space="preserve">Se observa el </w:t>
      </w:r>
      <w:proofErr w:type="spellStart"/>
      <w:r>
        <w:t>onset</w:t>
      </w:r>
      <w:proofErr w:type="spellEnd"/>
      <w:r>
        <w:t xml:space="preserve"> en día de cada grupo y su dispersión, donde el número 1 corresponde a el grupo control, 2 al grupo RC, 3 a BT y 4 a MZ, mostrando una diferencia significativa entre los grupos (ANOVA p&lt;0.001)</w:t>
      </w:r>
    </w:p>
    <w:p w:rsidR="00A00792" w:rsidRDefault="00A00792"/>
    <w:p w:rsidR="00A00792" w:rsidRDefault="00A00792">
      <w:r>
        <w:t>Análisis de Varianza:</w:t>
      </w:r>
    </w:p>
    <w:tbl>
      <w:tblPr>
        <w:tblW w:w="9720" w:type="dxa"/>
        <w:tblInd w:w="55" w:type="dxa"/>
        <w:tblCellMar>
          <w:left w:w="70" w:type="dxa"/>
          <w:right w:w="70" w:type="dxa"/>
        </w:tblCellMar>
        <w:tblLook w:val="04A0" w:firstRow="1" w:lastRow="0" w:firstColumn="1" w:lastColumn="0" w:noHBand="0" w:noVBand="1"/>
      </w:tblPr>
      <w:tblGrid>
        <w:gridCol w:w="2020"/>
        <w:gridCol w:w="1420"/>
        <w:gridCol w:w="1260"/>
        <w:gridCol w:w="1420"/>
        <w:gridCol w:w="977"/>
        <w:gridCol w:w="1340"/>
        <w:gridCol w:w="1320"/>
      </w:tblGrid>
      <w:tr w:rsidR="00A00792" w:rsidRPr="00A00792" w:rsidTr="00A00792">
        <w:trPr>
          <w:trHeight w:val="315"/>
        </w:trPr>
        <w:tc>
          <w:tcPr>
            <w:tcW w:w="20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r w:rsidRPr="00A00792">
              <w:rPr>
                <w:rFonts w:ascii="Calibri" w:eastAsia="Times New Roman" w:hAnsi="Calibri" w:cs="Calibri"/>
                <w:color w:val="000000"/>
                <w:lang w:eastAsia="es-MX"/>
              </w:rPr>
              <w:t>RESUMEN</w:t>
            </w:r>
          </w:p>
        </w:tc>
        <w:tc>
          <w:tcPr>
            <w:tcW w:w="14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26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4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94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34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3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r>
      <w:tr w:rsidR="00A00792" w:rsidRPr="00A00792" w:rsidTr="00A00792">
        <w:trPr>
          <w:trHeight w:val="300"/>
        </w:trPr>
        <w:tc>
          <w:tcPr>
            <w:tcW w:w="2020" w:type="dxa"/>
            <w:tcBorders>
              <w:top w:val="single" w:sz="8" w:space="0" w:color="auto"/>
              <w:left w:val="nil"/>
              <w:bottom w:val="single" w:sz="4" w:space="0" w:color="auto"/>
              <w:right w:val="nil"/>
            </w:tcBorders>
            <w:shd w:val="clear" w:color="auto" w:fill="auto"/>
            <w:noWrap/>
            <w:vAlign w:val="bottom"/>
            <w:hideMark/>
          </w:tcPr>
          <w:p w:rsidR="00A00792" w:rsidRPr="00A00792" w:rsidRDefault="00A00792" w:rsidP="00A00792">
            <w:pPr>
              <w:spacing w:after="0" w:line="240" w:lineRule="auto"/>
              <w:jc w:val="center"/>
              <w:rPr>
                <w:rFonts w:ascii="Calibri" w:eastAsia="Times New Roman" w:hAnsi="Calibri" w:cs="Calibri"/>
                <w:i/>
                <w:iCs/>
                <w:color w:val="000000"/>
                <w:lang w:eastAsia="es-MX"/>
              </w:rPr>
            </w:pPr>
            <w:r w:rsidRPr="00A00792">
              <w:rPr>
                <w:rFonts w:ascii="Calibri" w:eastAsia="Times New Roman" w:hAnsi="Calibri" w:cs="Calibri"/>
                <w:i/>
                <w:iCs/>
                <w:color w:val="000000"/>
                <w:lang w:eastAsia="es-MX"/>
              </w:rPr>
              <w:t>Grupos</w:t>
            </w:r>
          </w:p>
        </w:tc>
        <w:tc>
          <w:tcPr>
            <w:tcW w:w="1420" w:type="dxa"/>
            <w:tcBorders>
              <w:top w:val="single" w:sz="8" w:space="0" w:color="auto"/>
              <w:left w:val="nil"/>
              <w:bottom w:val="single" w:sz="4" w:space="0" w:color="auto"/>
              <w:right w:val="nil"/>
            </w:tcBorders>
            <w:shd w:val="clear" w:color="auto" w:fill="auto"/>
            <w:noWrap/>
            <w:vAlign w:val="bottom"/>
            <w:hideMark/>
          </w:tcPr>
          <w:p w:rsidR="00A00792" w:rsidRPr="00A00792" w:rsidRDefault="00A00792" w:rsidP="00A00792">
            <w:pPr>
              <w:spacing w:after="0" w:line="240" w:lineRule="auto"/>
              <w:jc w:val="center"/>
              <w:rPr>
                <w:rFonts w:ascii="Calibri" w:eastAsia="Times New Roman" w:hAnsi="Calibri" w:cs="Calibri"/>
                <w:i/>
                <w:iCs/>
                <w:color w:val="000000"/>
                <w:lang w:eastAsia="es-MX"/>
              </w:rPr>
            </w:pPr>
            <w:r w:rsidRPr="00A00792">
              <w:rPr>
                <w:rFonts w:ascii="Calibri" w:eastAsia="Times New Roman" w:hAnsi="Calibri" w:cs="Calibri"/>
                <w:i/>
                <w:iCs/>
                <w:color w:val="000000"/>
                <w:lang w:eastAsia="es-MX"/>
              </w:rPr>
              <w:t>Cuenta</w:t>
            </w:r>
          </w:p>
        </w:tc>
        <w:tc>
          <w:tcPr>
            <w:tcW w:w="1260" w:type="dxa"/>
            <w:tcBorders>
              <w:top w:val="single" w:sz="8" w:space="0" w:color="auto"/>
              <w:left w:val="nil"/>
              <w:bottom w:val="single" w:sz="4" w:space="0" w:color="auto"/>
              <w:right w:val="nil"/>
            </w:tcBorders>
            <w:shd w:val="clear" w:color="auto" w:fill="auto"/>
            <w:noWrap/>
            <w:vAlign w:val="bottom"/>
            <w:hideMark/>
          </w:tcPr>
          <w:p w:rsidR="00A00792" w:rsidRPr="00A00792" w:rsidRDefault="00A00792" w:rsidP="00A00792">
            <w:pPr>
              <w:spacing w:after="0" w:line="240" w:lineRule="auto"/>
              <w:jc w:val="center"/>
              <w:rPr>
                <w:rFonts w:ascii="Calibri" w:eastAsia="Times New Roman" w:hAnsi="Calibri" w:cs="Calibri"/>
                <w:i/>
                <w:iCs/>
                <w:color w:val="000000"/>
                <w:lang w:eastAsia="es-MX"/>
              </w:rPr>
            </w:pPr>
            <w:r w:rsidRPr="00A00792">
              <w:rPr>
                <w:rFonts w:ascii="Calibri" w:eastAsia="Times New Roman" w:hAnsi="Calibri" w:cs="Calibri"/>
                <w:i/>
                <w:iCs/>
                <w:color w:val="000000"/>
                <w:lang w:eastAsia="es-MX"/>
              </w:rPr>
              <w:t>Suma</w:t>
            </w:r>
          </w:p>
        </w:tc>
        <w:tc>
          <w:tcPr>
            <w:tcW w:w="1420" w:type="dxa"/>
            <w:tcBorders>
              <w:top w:val="single" w:sz="8" w:space="0" w:color="auto"/>
              <w:left w:val="nil"/>
              <w:bottom w:val="single" w:sz="4" w:space="0" w:color="auto"/>
              <w:right w:val="nil"/>
            </w:tcBorders>
            <w:shd w:val="clear" w:color="auto" w:fill="auto"/>
            <w:noWrap/>
            <w:vAlign w:val="bottom"/>
            <w:hideMark/>
          </w:tcPr>
          <w:p w:rsidR="00A00792" w:rsidRPr="00A00792" w:rsidRDefault="00A00792" w:rsidP="00A00792">
            <w:pPr>
              <w:spacing w:after="0" w:line="240" w:lineRule="auto"/>
              <w:jc w:val="center"/>
              <w:rPr>
                <w:rFonts w:ascii="Calibri" w:eastAsia="Times New Roman" w:hAnsi="Calibri" w:cs="Calibri"/>
                <w:i/>
                <w:iCs/>
                <w:color w:val="000000"/>
                <w:lang w:eastAsia="es-MX"/>
              </w:rPr>
            </w:pPr>
            <w:r w:rsidRPr="00A00792">
              <w:rPr>
                <w:rFonts w:ascii="Calibri" w:eastAsia="Times New Roman" w:hAnsi="Calibri" w:cs="Calibri"/>
                <w:i/>
                <w:iCs/>
                <w:color w:val="000000"/>
                <w:lang w:eastAsia="es-MX"/>
              </w:rPr>
              <w:t>Promedio</w:t>
            </w:r>
          </w:p>
        </w:tc>
        <w:tc>
          <w:tcPr>
            <w:tcW w:w="940" w:type="dxa"/>
            <w:tcBorders>
              <w:top w:val="single" w:sz="8" w:space="0" w:color="auto"/>
              <w:left w:val="nil"/>
              <w:bottom w:val="single" w:sz="4" w:space="0" w:color="auto"/>
              <w:right w:val="nil"/>
            </w:tcBorders>
            <w:shd w:val="clear" w:color="auto" w:fill="auto"/>
            <w:noWrap/>
            <w:vAlign w:val="bottom"/>
            <w:hideMark/>
          </w:tcPr>
          <w:p w:rsidR="00A00792" w:rsidRPr="00A00792" w:rsidRDefault="00A00792" w:rsidP="00A00792">
            <w:pPr>
              <w:spacing w:after="0" w:line="240" w:lineRule="auto"/>
              <w:jc w:val="center"/>
              <w:rPr>
                <w:rFonts w:ascii="Calibri" w:eastAsia="Times New Roman" w:hAnsi="Calibri" w:cs="Calibri"/>
                <w:i/>
                <w:iCs/>
                <w:color w:val="000000"/>
                <w:lang w:eastAsia="es-MX"/>
              </w:rPr>
            </w:pPr>
            <w:r w:rsidRPr="00A00792">
              <w:rPr>
                <w:rFonts w:ascii="Calibri" w:eastAsia="Times New Roman" w:hAnsi="Calibri" w:cs="Calibri"/>
                <w:i/>
                <w:iCs/>
                <w:color w:val="000000"/>
                <w:lang w:eastAsia="es-MX"/>
              </w:rPr>
              <w:t>Varianza</w:t>
            </w:r>
          </w:p>
        </w:tc>
        <w:tc>
          <w:tcPr>
            <w:tcW w:w="134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3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r>
      <w:tr w:rsidR="00A00792" w:rsidRPr="00A00792" w:rsidTr="00A00792">
        <w:trPr>
          <w:trHeight w:val="300"/>
        </w:trPr>
        <w:tc>
          <w:tcPr>
            <w:tcW w:w="20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r w:rsidRPr="00A00792">
              <w:rPr>
                <w:rFonts w:ascii="Calibri" w:eastAsia="Times New Roman" w:hAnsi="Calibri" w:cs="Calibri"/>
                <w:color w:val="000000"/>
                <w:lang w:eastAsia="es-MX"/>
              </w:rPr>
              <w:t>CTL</w:t>
            </w:r>
          </w:p>
        </w:tc>
        <w:tc>
          <w:tcPr>
            <w:tcW w:w="14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20</w:t>
            </w:r>
          </w:p>
        </w:tc>
        <w:tc>
          <w:tcPr>
            <w:tcW w:w="126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106</w:t>
            </w:r>
          </w:p>
        </w:tc>
        <w:tc>
          <w:tcPr>
            <w:tcW w:w="14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5.3</w:t>
            </w:r>
          </w:p>
        </w:tc>
        <w:tc>
          <w:tcPr>
            <w:tcW w:w="94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5.8</w:t>
            </w:r>
          </w:p>
        </w:tc>
        <w:tc>
          <w:tcPr>
            <w:tcW w:w="134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3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r>
      <w:tr w:rsidR="00A00792" w:rsidRPr="00A00792" w:rsidTr="00A00792">
        <w:trPr>
          <w:trHeight w:val="300"/>
        </w:trPr>
        <w:tc>
          <w:tcPr>
            <w:tcW w:w="20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r w:rsidRPr="00A00792">
              <w:rPr>
                <w:rFonts w:ascii="Calibri" w:eastAsia="Times New Roman" w:hAnsi="Calibri" w:cs="Calibri"/>
                <w:color w:val="000000"/>
                <w:lang w:eastAsia="es-MX"/>
              </w:rPr>
              <w:t>RC</w:t>
            </w:r>
          </w:p>
        </w:tc>
        <w:tc>
          <w:tcPr>
            <w:tcW w:w="14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15</w:t>
            </w:r>
          </w:p>
        </w:tc>
        <w:tc>
          <w:tcPr>
            <w:tcW w:w="126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144</w:t>
            </w:r>
          </w:p>
        </w:tc>
        <w:tc>
          <w:tcPr>
            <w:tcW w:w="14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9.6</w:t>
            </w:r>
          </w:p>
        </w:tc>
        <w:tc>
          <w:tcPr>
            <w:tcW w:w="94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17.97143</w:t>
            </w:r>
          </w:p>
        </w:tc>
        <w:tc>
          <w:tcPr>
            <w:tcW w:w="134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3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r>
      <w:tr w:rsidR="00A00792" w:rsidRPr="00A00792" w:rsidTr="00A00792">
        <w:trPr>
          <w:trHeight w:val="300"/>
        </w:trPr>
        <w:tc>
          <w:tcPr>
            <w:tcW w:w="20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r w:rsidRPr="00A00792">
              <w:rPr>
                <w:rFonts w:ascii="Calibri" w:eastAsia="Times New Roman" w:hAnsi="Calibri" w:cs="Calibri"/>
                <w:color w:val="000000"/>
                <w:lang w:eastAsia="es-MX"/>
              </w:rPr>
              <w:t>BT</w:t>
            </w:r>
          </w:p>
        </w:tc>
        <w:tc>
          <w:tcPr>
            <w:tcW w:w="14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16</w:t>
            </w:r>
          </w:p>
        </w:tc>
        <w:tc>
          <w:tcPr>
            <w:tcW w:w="126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180</w:t>
            </w:r>
          </w:p>
        </w:tc>
        <w:tc>
          <w:tcPr>
            <w:tcW w:w="14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11.25</w:t>
            </w:r>
          </w:p>
        </w:tc>
        <w:tc>
          <w:tcPr>
            <w:tcW w:w="94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47.93333</w:t>
            </w:r>
          </w:p>
        </w:tc>
        <w:tc>
          <w:tcPr>
            <w:tcW w:w="134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3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r>
      <w:tr w:rsidR="00A00792" w:rsidRPr="00A00792" w:rsidTr="00A00792">
        <w:trPr>
          <w:trHeight w:val="315"/>
        </w:trPr>
        <w:tc>
          <w:tcPr>
            <w:tcW w:w="2020" w:type="dxa"/>
            <w:tcBorders>
              <w:top w:val="nil"/>
              <w:left w:val="nil"/>
              <w:bottom w:val="single" w:sz="8" w:space="0" w:color="auto"/>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r w:rsidRPr="00A00792">
              <w:rPr>
                <w:rFonts w:ascii="Calibri" w:eastAsia="Times New Roman" w:hAnsi="Calibri" w:cs="Calibri"/>
                <w:color w:val="000000"/>
                <w:lang w:eastAsia="es-MX"/>
              </w:rPr>
              <w:t>MZ</w:t>
            </w:r>
          </w:p>
        </w:tc>
        <w:tc>
          <w:tcPr>
            <w:tcW w:w="1420" w:type="dxa"/>
            <w:tcBorders>
              <w:top w:val="nil"/>
              <w:left w:val="nil"/>
              <w:bottom w:val="single" w:sz="8" w:space="0" w:color="auto"/>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18</w:t>
            </w:r>
          </w:p>
        </w:tc>
        <w:tc>
          <w:tcPr>
            <w:tcW w:w="1260" w:type="dxa"/>
            <w:tcBorders>
              <w:top w:val="nil"/>
              <w:left w:val="nil"/>
              <w:bottom w:val="single" w:sz="8" w:space="0" w:color="auto"/>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240</w:t>
            </w:r>
          </w:p>
        </w:tc>
        <w:tc>
          <w:tcPr>
            <w:tcW w:w="1420" w:type="dxa"/>
            <w:tcBorders>
              <w:top w:val="nil"/>
              <w:left w:val="nil"/>
              <w:bottom w:val="single" w:sz="8" w:space="0" w:color="auto"/>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13.33333333</w:t>
            </w:r>
          </w:p>
        </w:tc>
        <w:tc>
          <w:tcPr>
            <w:tcW w:w="940" w:type="dxa"/>
            <w:tcBorders>
              <w:top w:val="nil"/>
              <w:left w:val="nil"/>
              <w:bottom w:val="single" w:sz="8" w:space="0" w:color="auto"/>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65.05882</w:t>
            </w:r>
          </w:p>
        </w:tc>
        <w:tc>
          <w:tcPr>
            <w:tcW w:w="134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3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r>
      <w:tr w:rsidR="00A00792" w:rsidRPr="00A00792" w:rsidTr="00A00792">
        <w:trPr>
          <w:trHeight w:val="300"/>
        </w:trPr>
        <w:tc>
          <w:tcPr>
            <w:tcW w:w="20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4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26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4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94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34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3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r>
      <w:tr w:rsidR="00A00792" w:rsidRPr="00A00792" w:rsidTr="00A00792">
        <w:trPr>
          <w:trHeight w:val="300"/>
        </w:trPr>
        <w:tc>
          <w:tcPr>
            <w:tcW w:w="20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4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26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4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94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34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3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r>
      <w:tr w:rsidR="00A00792" w:rsidRPr="00A00792" w:rsidTr="00A00792">
        <w:trPr>
          <w:trHeight w:val="315"/>
        </w:trPr>
        <w:tc>
          <w:tcPr>
            <w:tcW w:w="3440" w:type="dxa"/>
            <w:gridSpan w:val="2"/>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r w:rsidRPr="00A00792">
              <w:rPr>
                <w:rFonts w:ascii="Calibri" w:eastAsia="Times New Roman" w:hAnsi="Calibri" w:cs="Calibri"/>
                <w:color w:val="000000"/>
                <w:lang w:eastAsia="es-MX"/>
              </w:rPr>
              <w:t>ANÁLISIS DE VARIANZA</w:t>
            </w:r>
          </w:p>
        </w:tc>
        <w:tc>
          <w:tcPr>
            <w:tcW w:w="126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4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94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34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3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r>
      <w:tr w:rsidR="00A00792" w:rsidRPr="00A00792" w:rsidTr="00A00792">
        <w:trPr>
          <w:trHeight w:val="600"/>
        </w:trPr>
        <w:tc>
          <w:tcPr>
            <w:tcW w:w="2020" w:type="dxa"/>
            <w:tcBorders>
              <w:top w:val="single" w:sz="8" w:space="0" w:color="auto"/>
              <w:left w:val="nil"/>
              <w:bottom w:val="single" w:sz="4" w:space="0" w:color="auto"/>
              <w:right w:val="nil"/>
            </w:tcBorders>
            <w:shd w:val="clear" w:color="auto" w:fill="auto"/>
            <w:vAlign w:val="bottom"/>
            <w:hideMark/>
          </w:tcPr>
          <w:p w:rsidR="00A00792" w:rsidRPr="00A00792" w:rsidRDefault="00A00792" w:rsidP="00A00792">
            <w:pPr>
              <w:spacing w:after="0" w:line="240" w:lineRule="auto"/>
              <w:jc w:val="center"/>
              <w:rPr>
                <w:rFonts w:ascii="Calibri" w:eastAsia="Times New Roman" w:hAnsi="Calibri" w:cs="Calibri"/>
                <w:i/>
                <w:iCs/>
                <w:color w:val="000000"/>
                <w:lang w:eastAsia="es-MX"/>
              </w:rPr>
            </w:pPr>
            <w:r w:rsidRPr="00A00792">
              <w:rPr>
                <w:rFonts w:ascii="Calibri" w:eastAsia="Times New Roman" w:hAnsi="Calibri" w:cs="Calibri"/>
                <w:i/>
                <w:iCs/>
                <w:color w:val="000000"/>
                <w:lang w:eastAsia="es-MX"/>
              </w:rPr>
              <w:t>Origen de las variaciones</w:t>
            </w:r>
          </w:p>
        </w:tc>
        <w:tc>
          <w:tcPr>
            <w:tcW w:w="1420" w:type="dxa"/>
            <w:tcBorders>
              <w:top w:val="single" w:sz="8" w:space="0" w:color="auto"/>
              <w:left w:val="nil"/>
              <w:bottom w:val="single" w:sz="4" w:space="0" w:color="auto"/>
              <w:right w:val="nil"/>
            </w:tcBorders>
            <w:shd w:val="clear" w:color="auto" w:fill="auto"/>
            <w:vAlign w:val="bottom"/>
            <w:hideMark/>
          </w:tcPr>
          <w:p w:rsidR="00A00792" w:rsidRPr="00A00792" w:rsidRDefault="00A00792" w:rsidP="00A00792">
            <w:pPr>
              <w:spacing w:after="0" w:line="240" w:lineRule="auto"/>
              <w:jc w:val="center"/>
              <w:rPr>
                <w:rFonts w:ascii="Calibri" w:eastAsia="Times New Roman" w:hAnsi="Calibri" w:cs="Calibri"/>
                <w:i/>
                <w:iCs/>
                <w:color w:val="000000"/>
                <w:lang w:eastAsia="es-MX"/>
              </w:rPr>
            </w:pPr>
            <w:r w:rsidRPr="00A00792">
              <w:rPr>
                <w:rFonts w:ascii="Calibri" w:eastAsia="Times New Roman" w:hAnsi="Calibri" w:cs="Calibri"/>
                <w:i/>
                <w:iCs/>
                <w:color w:val="000000"/>
                <w:lang w:eastAsia="es-MX"/>
              </w:rPr>
              <w:t>Suma de cuadrados</w:t>
            </w:r>
          </w:p>
        </w:tc>
        <w:tc>
          <w:tcPr>
            <w:tcW w:w="1260" w:type="dxa"/>
            <w:tcBorders>
              <w:top w:val="single" w:sz="8" w:space="0" w:color="auto"/>
              <w:left w:val="nil"/>
              <w:bottom w:val="single" w:sz="4" w:space="0" w:color="auto"/>
              <w:right w:val="nil"/>
            </w:tcBorders>
            <w:shd w:val="clear" w:color="auto" w:fill="auto"/>
            <w:vAlign w:val="bottom"/>
            <w:hideMark/>
          </w:tcPr>
          <w:p w:rsidR="00A00792" w:rsidRPr="00A00792" w:rsidRDefault="00A00792" w:rsidP="00A00792">
            <w:pPr>
              <w:spacing w:after="0" w:line="240" w:lineRule="auto"/>
              <w:jc w:val="center"/>
              <w:rPr>
                <w:rFonts w:ascii="Calibri" w:eastAsia="Times New Roman" w:hAnsi="Calibri" w:cs="Calibri"/>
                <w:i/>
                <w:iCs/>
                <w:color w:val="000000"/>
                <w:lang w:eastAsia="es-MX"/>
              </w:rPr>
            </w:pPr>
            <w:r w:rsidRPr="00A00792">
              <w:rPr>
                <w:rFonts w:ascii="Calibri" w:eastAsia="Times New Roman" w:hAnsi="Calibri" w:cs="Calibri"/>
                <w:i/>
                <w:iCs/>
                <w:color w:val="000000"/>
                <w:lang w:eastAsia="es-MX"/>
              </w:rPr>
              <w:t>Grados de libertad</w:t>
            </w:r>
          </w:p>
        </w:tc>
        <w:tc>
          <w:tcPr>
            <w:tcW w:w="1420" w:type="dxa"/>
            <w:tcBorders>
              <w:top w:val="single" w:sz="8" w:space="0" w:color="auto"/>
              <w:left w:val="nil"/>
              <w:bottom w:val="single" w:sz="4" w:space="0" w:color="auto"/>
              <w:right w:val="nil"/>
            </w:tcBorders>
            <w:shd w:val="clear" w:color="auto" w:fill="auto"/>
            <w:vAlign w:val="bottom"/>
            <w:hideMark/>
          </w:tcPr>
          <w:p w:rsidR="00A00792" w:rsidRPr="00A00792" w:rsidRDefault="00A00792" w:rsidP="00A00792">
            <w:pPr>
              <w:spacing w:after="0" w:line="240" w:lineRule="auto"/>
              <w:jc w:val="center"/>
              <w:rPr>
                <w:rFonts w:ascii="Calibri" w:eastAsia="Times New Roman" w:hAnsi="Calibri" w:cs="Calibri"/>
                <w:i/>
                <w:iCs/>
                <w:color w:val="000000"/>
                <w:lang w:eastAsia="es-MX"/>
              </w:rPr>
            </w:pPr>
            <w:r w:rsidRPr="00A00792">
              <w:rPr>
                <w:rFonts w:ascii="Calibri" w:eastAsia="Times New Roman" w:hAnsi="Calibri" w:cs="Calibri"/>
                <w:i/>
                <w:iCs/>
                <w:color w:val="000000"/>
                <w:lang w:eastAsia="es-MX"/>
              </w:rPr>
              <w:t>Promedio de los cuadrados</w:t>
            </w:r>
          </w:p>
        </w:tc>
        <w:tc>
          <w:tcPr>
            <w:tcW w:w="940" w:type="dxa"/>
            <w:tcBorders>
              <w:top w:val="single" w:sz="8" w:space="0" w:color="auto"/>
              <w:left w:val="nil"/>
              <w:bottom w:val="single" w:sz="4" w:space="0" w:color="auto"/>
              <w:right w:val="nil"/>
            </w:tcBorders>
            <w:shd w:val="clear" w:color="auto" w:fill="auto"/>
            <w:vAlign w:val="bottom"/>
            <w:hideMark/>
          </w:tcPr>
          <w:p w:rsidR="00A00792" w:rsidRPr="00A00792" w:rsidRDefault="00A00792" w:rsidP="00A00792">
            <w:pPr>
              <w:spacing w:after="0" w:line="240" w:lineRule="auto"/>
              <w:jc w:val="center"/>
              <w:rPr>
                <w:rFonts w:ascii="Calibri" w:eastAsia="Times New Roman" w:hAnsi="Calibri" w:cs="Calibri"/>
                <w:i/>
                <w:iCs/>
                <w:color w:val="000000"/>
                <w:lang w:eastAsia="es-MX"/>
              </w:rPr>
            </w:pPr>
            <w:r w:rsidRPr="00A00792">
              <w:rPr>
                <w:rFonts w:ascii="Calibri" w:eastAsia="Times New Roman" w:hAnsi="Calibri" w:cs="Calibri"/>
                <w:i/>
                <w:iCs/>
                <w:color w:val="000000"/>
                <w:lang w:eastAsia="es-MX"/>
              </w:rPr>
              <w:t>F</w:t>
            </w:r>
          </w:p>
        </w:tc>
        <w:tc>
          <w:tcPr>
            <w:tcW w:w="1340" w:type="dxa"/>
            <w:tcBorders>
              <w:top w:val="single" w:sz="8" w:space="0" w:color="auto"/>
              <w:left w:val="nil"/>
              <w:bottom w:val="single" w:sz="4" w:space="0" w:color="auto"/>
              <w:right w:val="nil"/>
            </w:tcBorders>
            <w:shd w:val="clear" w:color="auto" w:fill="auto"/>
            <w:vAlign w:val="bottom"/>
            <w:hideMark/>
          </w:tcPr>
          <w:p w:rsidR="00A00792" w:rsidRPr="00A00792" w:rsidRDefault="00A00792" w:rsidP="00A00792">
            <w:pPr>
              <w:spacing w:after="0" w:line="240" w:lineRule="auto"/>
              <w:jc w:val="center"/>
              <w:rPr>
                <w:rFonts w:ascii="Calibri" w:eastAsia="Times New Roman" w:hAnsi="Calibri" w:cs="Calibri"/>
                <w:i/>
                <w:iCs/>
                <w:color w:val="000000"/>
                <w:lang w:eastAsia="es-MX"/>
              </w:rPr>
            </w:pPr>
            <w:r w:rsidRPr="00A00792">
              <w:rPr>
                <w:rFonts w:ascii="Calibri" w:eastAsia="Times New Roman" w:hAnsi="Calibri" w:cs="Calibri"/>
                <w:i/>
                <w:iCs/>
                <w:color w:val="000000"/>
                <w:lang w:eastAsia="es-MX"/>
              </w:rPr>
              <w:t>Probabilidad</w:t>
            </w:r>
          </w:p>
        </w:tc>
        <w:tc>
          <w:tcPr>
            <w:tcW w:w="1320" w:type="dxa"/>
            <w:tcBorders>
              <w:top w:val="single" w:sz="8" w:space="0" w:color="auto"/>
              <w:left w:val="nil"/>
              <w:bottom w:val="single" w:sz="4" w:space="0" w:color="auto"/>
              <w:right w:val="nil"/>
            </w:tcBorders>
            <w:shd w:val="clear" w:color="auto" w:fill="auto"/>
            <w:vAlign w:val="bottom"/>
            <w:hideMark/>
          </w:tcPr>
          <w:p w:rsidR="00A00792" w:rsidRPr="00A00792" w:rsidRDefault="00A00792" w:rsidP="00A00792">
            <w:pPr>
              <w:spacing w:after="0" w:line="240" w:lineRule="auto"/>
              <w:jc w:val="center"/>
              <w:rPr>
                <w:rFonts w:ascii="Calibri" w:eastAsia="Times New Roman" w:hAnsi="Calibri" w:cs="Calibri"/>
                <w:i/>
                <w:iCs/>
                <w:color w:val="000000"/>
                <w:lang w:eastAsia="es-MX"/>
              </w:rPr>
            </w:pPr>
            <w:r w:rsidRPr="00A00792">
              <w:rPr>
                <w:rFonts w:ascii="Calibri" w:eastAsia="Times New Roman" w:hAnsi="Calibri" w:cs="Calibri"/>
                <w:i/>
                <w:iCs/>
                <w:color w:val="000000"/>
                <w:lang w:eastAsia="es-MX"/>
              </w:rPr>
              <w:t>Valor crítico para F</w:t>
            </w:r>
          </w:p>
        </w:tc>
      </w:tr>
      <w:tr w:rsidR="00A00792" w:rsidRPr="00A00792" w:rsidTr="00A00792">
        <w:trPr>
          <w:trHeight w:val="300"/>
        </w:trPr>
        <w:tc>
          <w:tcPr>
            <w:tcW w:w="20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r w:rsidRPr="00A00792">
              <w:rPr>
                <w:rFonts w:ascii="Calibri" w:eastAsia="Times New Roman" w:hAnsi="Calibri" w:cs="Calibri"/>
                <w:color w:val="000000"/>
                <w:lang w:eastAsia="es-MX"/>
              </w:rPr>
              <w:t>Entre grupos</w:t>
            </w:r>
          </w:p>
        </w:tc>
        <w:tc>
          <w:tcPr>
            <w:tcW w:w="14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663.4028986</w:t>
            </w:r>
          </w:p>
        </w:tc>
        <w:tc>
          <w:tcPr>
            <w:tcW w:w="126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3</w:t>
            </w:r>
          </w:p>
        </w:tc>
        <w:tc>
          <w:tcPr>
            <w:tcW w:w="14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221.1342995</w:t>
            </w:r>
          </w:p>
        </w:tc>
        <w:tc>
          <w:tcPr>
            <w:tcW w:w="94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6.572951</w:t>
            </w:r>
          </w:p>
        </w:tc>
        <w:tc>
          <w:tcPr>
            <w:tcW w:w="134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0.000598598</w:t>
            </w:r>
          </w:p>
        </w:tc>
        <w:tc>
          <w:tcPr>
            <w:tcW w:w="13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2.745915273</w:t>
            </w:r>
          </w:p>
        </w:tc>
      </w:tr>
      <w:tr w:rsidR="00A00792" w:rsidRPr="00A00792" w:rsidTr="00A00792">
        <w:trPr>
          <w:trHeight w:val="300"/>
        </w:trPr>
        <w:tc>
          <w:tcPr>
            <w:tcW w:w="20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r w:rsidRPr="00A00792">
              <w:rPr>
                <w:rFonts w:ascii="Calibri" w:eastAsia="Times New Roman" w:hAnsi="Calibri" w:cs="Calibri"/>
                <w:color w:val="000000"/>
                <w:lang w:eastAsia="es-MX"/>
              </w:rPr>
              <w:t>Dentro de los grupos</w:t>
            </w:r>
          </w:p>
        </w:tc>
        <w:tc>
          <w:tcPr>
            <w:tcW w:w="14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2186.8</w:t>
            </w:r>
          </w:p>
        </w:tc>
        <w:tc>
          <w:tcPr>
            <w:tcW w:w="126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65</w:t>
            </w:r>
          </w:p>
        </w:tc>
        <w:tc>
          <w:tcPr>
            <w:tcW w:w="14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33.64307692</w:t>
            </w:r>
          </w:p>
        </w:tc>
        <w:tc>
          <w:tcPr>
            <w:tcW w:w="94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34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3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r>
      <w:tr w:rsidR="00A00792" w:rsidRPr="00A00792" w:rsidTr="00A00792">
        <w:trPr>
          <w:trHeight w:val="300"/>
        </w:trPr>
        <w:tc>
          <w:tcPr>
            <w:tcW w:w="20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4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26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4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94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34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c>
          <w:tcPr>
            <w:tcW w:w="1320" w:type="dxa"/>
            <w:tcBorders>
              <w:top w:val="nil"/>
              <w:left w:val="nil"/>
              <w:bottom w:val="nil"/>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p>
        </w:tc>
      </w:tr>
      <w:tr w:rsidR="00A00792" w:rsidRPr="00A00792" w:rsidTr="00A00792">
        <w:trPr>
          <w:trHeight w:val="315"/>
        </w:trPr>
        <w:tc>
          <w:tcPr>
            <w:tcW w:w="2020" w:type="dxa"/>
            <w:tcBorders>
              <w:top w:val="nil"/>
              <w:left w:val="nil"/>
              <w:bottom w:val="single" w:sz="8" w:space="0" w:color="auto"/>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r w:rsidRPr="00A00792">
              <w:rPr>
                <w:rFonts w:ascii="Calibri" w:eastAsia="Times New Roman" w:hAnsi="Calibri" w:cs="Calibri"/>
                <w:color w:val="000000"/>
                <w:lang w:eastAsia="es-MX"/>
              </w:rPr>
              <w:t>Total</w:t>
            </w:r>
          </w:p>
        </w:tc>
        <w:tc>
          <w:tcPr>
            <w:tcW w:w="1420" w:type="dxa"/>
            <w:tcBorders>
              <w:top w:val="nil"/>
              <w:left w:val="nil"/>
              <w:bottom w:val="single" w:sz="8" w:space="0" w:color="auto"/>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2850.202899</w:t>
            </w:r>
          </w:p>
        </w:tc>
        <w:tc>
          <w:tcPr>
            <w:tcW w:w="1260" w:type="dxa"/>
            <w:tcBorders>
              <w:top w:val="nil"/>
              <w:left w:val="nil"/>
              <w:bottom w:val="single" w:sz="8" w:space="0" w:color="auto"/>
              <w:right w:val="nil"/>
            </w:tcBorders>
            <w:shd w:val="clear" w:color="auto" w:fill="auto"/>
            <w:noWrap/>
            <w:vAlign w:val="bottom"/>
            <w:hideMark/>
          </w:tcPr>
          <w:p w:rsidR="00A00792" w:rsidRPr="00A00792" w:rsidRDefault="00A00792" w:rsidP="00A00792">
            <w:pPr>
              <w:spacing w:after="0" w:line="240" w:lineRule="auto"/>
              <w:jc w:val="right"/>
              <w:rPr>
                <w:rFonts w:ascii="Calibri" w:eastAsia="Times New Roman" w:hAnsi="Calibri" w:cs="Calibri"/>
                <w:color w:val="000000"/>
                <w:lang w:eastAsia="es-MX"/>
              </w:rPr>
            </w:pPr>
            <w:r w:rsidRPr="00A00792">
              <w:rPr>
                <w:rFonts w:ascii="Calibri" w:eastAsia="Times New Roman" w:hAnsi="Calibri" w:cs="Calibri"/>
                <w:color w:val="000000"/>
                <w:lang w:eastAsia="es-MX"/>
              </w:rPr>
              <w:t>68</w:t>
            </w:r>
          </w:p>
        </w:tc>
        <w:tc>
          <w:tcPr>
            <w:tcW w:w="1420" w:type="dxa"/>
            <w:tcBorders>
              <w:top w:val="nil"/>
              <w:left w:val="nil"/>
              <w:bottom w:val="single" w:sz="8" w:space="0" w:color="auto"/>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r w:rsidRPr="00A00792">
              <w:rPr>
                <w:rFonts w:ascii="Calibri" w:eastAsia="Times New Roman" w:hAnsi="Calibri" w:cs="Calibri"/>
                <w:color w:val="000000"/>
                <w:lang w:eastAsia="es-MX"/>
              </w:rPr>
              <w:t> </w:t>
            </w:r>
          </w:p>
        </w:tc>
        <w:tc>
          <w:tcPr>
            <w:tcW w:w="940" w:type="dxa"/>
            <w:tcBorders>
              <w:top w:val="nil"/>
              <w:left w:val="nil"/>
              <w:bottom w:val="single" w:sz="8" w:space="0" w:color="auto"/>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r w:rsidRPr="00A00792">
              <w:rPr>
                <w:rFonts w:ascii="Calibri" w:eastAsia="Times New Roman" w:hAnsi="Calibri" w:cs="Calibri"/>
                <w:color w:val="000000"/>
                <w:lang w:eastAsia="es-MX"/>
              </w:rPr>
              <w:t> </w:t>
            </w:r>
          </w:p>
        </w:tc>
        <w:tc>
          <w:tcPr>
            <w:tcW w:w="1340" w:type="dxa"/>
            <w:tcBorders>
              <w:top w:val="nil"/>
              <w:left w:val="nil"/>
              <w:bottom w:val="single" w:sz="8" w:space="0" w:color="auto"/>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r w:rsidRPr="00A00792">
              <w:rPr>
                <w:rFonts w:ascii="Calibri" w:eastAsia="Times New Roman" w:hAnsi="Calibri" w:cs="Calibri"/>
                <w:color w:val="000000"/>
                <w:lang w:eastAsia="es-MX"/>
              </w:rPr>
              <w:t> </w:t>
            </w:r>
          </w:p>
        </w:tc>
        <w:tc>
          <w:tcPr>
            <w:tcW w:w="1320" w:type="dxa"/>
            <w:tcBorders>
              <w:top w:val="nil"/>
              <w:left w:val="nil"/>
              <w:bottom w:val="single" w:sz="8" w:space="0" w:color="auto"/>
              <w:right w:val="nil"/>
            </w:tcBorders>
            <w:shd w:val="clear" w:color="auto" w:fill="auto"/>
            <w:noWrap/>
            <w:vAlign w:val="bottom"/>
            <w:hideMark/>
          </w:tcPr>
          <w:p w:rsidR="00A00792" w:rsidRPr="00A00792" w:rsidRDefault="00A00792" w:rsidP="00A00792">
            <w:pPr>
              <w:spacing w:after="0" w:line="240" w:lineRule="auto"/>
              <w:rPr>
                <w:rFonts w:ascii="Calibri" w:eastAsia="Times New Roman" w:hAnsi="Calibri" w:cs="Calibri"/>
                <w:color w:val="000000"/>
                <w:lang w:eastAsia="es-MX"/>
              </w:rPr>
            </w:pPr>
            <w:r w:rsidRPr="00A00792">
              <w:rPr>
                <w:rFonts w:ascii="Calibri" w:eastAsia="Times New Roman" w:hAnsi="Calibri" w:cs="Calibri"/>
                <w:color w:val="000000"/>
                <w:lang w:eastAsia="es-MX"/>
              </w:rPr>
              <w:t> </w:t>
            </w:r>
          </w:p>
        </w:tc>
      </w:tr>
    </w:tbl>
    <w:p w:rsidR="00F0302A" w:rsidRPr="00082504" w:rsidRDefault="00F0302A"/>
    <w:sectPr w:rsidR="00F0302A" w:rsidRPr="00082504" w:rsidSect="00D704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4A6"/>
    <w:rsid w:val="00082504"/>
    <w:rsid w:val="00102061"/>
    <w:rsid w:val="001174A6"/>
    <w:rsid w:val="004864D1"/>
    <w:rsid w:val="006662EB"/>
    <w:rsid w:val="006C192C"/>
    <w:rsid w:val="006D64EC"/>
    <w:rsid w:val="00791A25"/>
    <w:rsid w:val="0084763B"/>
    <w:rsid w:val="00A00792"/>
    <w:rsid w:val="00A558A3"/>
    <w:rsid w:val="00B46E29"/>
    <w:rsid w:val="00C627E9"/>
    <w:rsid w:val="00D70430"/>
    <w:rsid w:val="00E61C49"/>
    <w:rsid w:val="00E84D5A"/>
    <w:rsid w:val="00F0302A"/>
    <w:rsid w:val="00F32751"/>
    <w:rsid w:val="00FF30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4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030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30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4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030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30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124387">
      <w:bodyDiv w:val="1"/>
      <w:marLeft w:val="0"/>
      <w:marRight w:val="0"/>
      <w:marTop w:val="0"/>
      <w:marBottom w:val="0"/>
      <w:divBdr>
        <w:top w:val="none" w:sz="0" w:space="0" w:color="auto"/>
        <w:left w:val="none" w:sz="0" w:space="0" w:color="auto"/>
        <w:bottom w:val="none" w:sz="0" w:space="0" w:color="auto"/>
        <w:right w:val="none" w:sz="0" w:space="0" w:color="auto"/>
      </w:divBdr>
    </w:div>
    <w:div w:id="166955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cammx\Documents\Dropbox\investigacion\MZ\mozart%20201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cammx\Documents\Dropbox\investigacion\MZ\mozart%20201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cammx\Documents\Dropbox\investigacion\MZ\mozart%2020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Hoja2!$A$3</c:f>
              <c:strCache>
                <c:ptCount val="1"/>
                <c:pt idx="0">
                  <c:v>CT</c:v>
                </c:pt>
              </c:strCache>
            </c:strRef>
          </c:tx>
          <c:val>
            <c:numRef>
              <c:f>Hoja2!$B$3:$Z$3</c:f>
              <c:numCache>
                <c:formatCode>0.0</c:formatCode>
                <c:ptCount val="25"/>
                <c:pt idx="0">
                  <c:v>0.6000000000000002</c:v>
                </c:pt>
                <c:pt idx="1">
                  <c:v>0.8</c:v>
                </c:pt>
                <c:pt idx="2">
                  <c:v>1.05</c:v>
                </c:pt>
                <c:pt idx="3">
                  <c:v>1.4</c:v>
                </c:pt>
                <c:pt idx="4">
                  <c:v>1.7500000000000002</c:v>
                </c:pt>
                <c:pt idx="5">
                  <c:v>2.5499999999999998</c:v>
                </c:pt>
                <c:pt idx="6">
                  <c:v>2.65</c:v>
                </c:pt>
                <c:pt idx="7">
                  <c:v>3.6</c:v>
                </c:pt>
                <c:pt idx="8">
                  <c:v>5.1499999999999995</c:v>
                </c:pt>
                <c:pt idx="9">
                  <c:v>6.2</c:v>
                </c:pt>
                <c:pt idx="10">
                  <c:v>6.6</c:v>
                </c:pt>
                <c:pt idx="11">
                  <c:v>7.1</c:v>
                </c:pt>
                <c:pt idx="12">
                  <c:v>7.7</c:v>
                </c:pt>
                <c:pt idx="13">
                  <c:v>8.2000000000000011</c:v>
                </c:pt>
                <c:pt idx="14">
                  <c:v>8.2000000000000011</c:v>
                </c:pt>
                <c:pt idx="15">
                  <c:v>9.4500000000000028</c:v>
                </c:pt>
                <c:pt idx="16">
                  <c:v>9.8500000000000032</c:v>
                </c:pt>
                <c:pt idx="17">
                  <c:v>10.15</c:v>
                </c:pt>
                <c:pt idx="18">
                  <c:v>10.25</c:v>
                </c:pt>
                <c:pt idx="19">
                  <c:v>10.350000000000003</c:v>
                </c:pt>
                <c:pt idx="20">
                  <c:v>10.8</c:v>
                </c:pt>
                <c:pt idx="21">
                  <c:v>10.8</c:v>
                </c:pt>
                <c:pt idx="22">
                  <c:v>11.350000000000003</c:v>
                </c:pt>
                <c:pt idx="23">
                  <c:v>11.350000000000003</c:v>
                </c:pt>
                <c:pt idx="24">
                  <c:v>11.5</c:v>
                </c:pt>
              </c:numCache>
            </c:numRef>
          </c:val>
          <c:smooth val="0"/>
        </c:ser>
        <c:ser>
          <c:idx val="1"/>
          <c:order val="1"/>
          <c:tx>
            <c:strRef>
              <c:f>Hoja2!$A$4</c:f>
              <c:strCache>
                <c:ptCount val="1"/>
                <c:pt idx="0">
                  <c:v>MZ</c:v>
                </c:pt>
              </c:strCache>
            </c:strRef>
          </c:tx>
          <c:val>
            <c:numRef>
              <c:f>Hoja2!$B$4:$Z$4</c:f>
              <c:numCache>
                <c:formatCode>General</c:formatCode>
                <c:ptCount val="25"/>
                <c:pt idx="0">
                  <c:v>0</c:v>
                </c:pt>
                <c:pt idx="1">
                  <c:v>0.15000000000000005</c:v>
                </c:pt>
                <c:pt idx="2">
                  <c:v>0.15000000000000005</c:v>
                </c:pt>
                <c:pt idx="3">
                  <c:v>0.4</c:v>
                </c:pt>
                <c:pt idx="4">
                  <c:v>1.1499999999999995</c:v>
                </c:pt>
                <c:pt idx="5">
                  <c:v>1.1499999999999995</c:v>
                </c:pt>
                <c:pt idx="6">
                  <c:v>3.7</c:v>
                </c:pt>
                <c:pt idx="7">
                  <c:v>4.6499999999999995</c:v>
                </c:pt>
                <c:pt idx="8">
                  <c:v>4.9000000000000004</c:v>
                </c:pt>
                <c:pt idx="9">
                  <c:v>4.9000000000000004</c:v>
                </c:pt>
                <c:pt idx="10">
                  <c:v>5.4</c:v>
                </c:pt>
                <c:pt idx="11">
                  <c:v>5.75</c:v>
                </c:pt>
                <c:pt idx="12">
                  <c:v>5.75</c:v>
                </c:pt>
                <c:pt idx="13">
                  <c:v>6.2</c:v>
                </c:pt>
                <c:pt idx="14">
                  <c:v>6.2</c:v>
                </c:pt>
                <c:pt idx="15">
                  <c:v>6.4</c:v>
                </c:pt>
                <c:pt idx="16">
                  <c:v>6.4</c:v>
                </c:pt>
                <c:pt idx="17">
                  <c:v>7.05</c:v>
                </c:pt>
                <c:pt idx="18">
                  <c:v>8.0500000000000007</c:v>
                </c:pt>
                <c:pt idx="19">
                  <c:v>8.0500000000000007</c:v>
                </c:pt>
                <c:pt idx="20">
                  <c:v>8.0500000000000007</c:v>
                </c:pt>
                <c:pt idx="21">
                  <c:v>8.25</c:v>
                </c:pt>
                <c:pt idx="22">
                  <c:v>8.25</c:v>
                </c:pt>
                <c:pt idx="23">
                  <c:v>8.25</c:v>
                </c:pt>
                <c:pt idx="24">
                  <c:v>8.8000000000000007</c:v>
                </c:pt>
              </c:numCache>
            </c:numRef>
          </c:val>
          <c:smooth val="0"/>
        </c:ser>
        <c:ser>
          <c:idx val="2"/>
          <c:order val="2"/>
          <c:tx>
            <c:strRef>
              <c:f>Hoja2!$A$5</c:f>
              <c:strCache>
                <c:ptCount val="1"/>
                <c:pt idx="0">
                  <c:v>BT</c:v>
                </c:pt>
              </c:strCache>
            </c:strRef>
          </c:tx>
          <c:val>
            <c:numRef>
              <c:f>Hoja2!$B$5:$Z$5</c:f>
              <c:numCache>
                <c:formatCode>General</c:formatCode>
                <c:ptCount val="25"/>
                <c:pt idx="0">
                  <c:v>0.25</c:v>
                </c:pt>
                <c:pt idx="1">
                  <c:v>0.62500000000000022</c:v>
                </c:pt>
                <c:pt idx="2">
                  <c:v>0.68750000000000011</c:v>
                </c:pt>
                <c:pt idx="3">
                  <c:v>0.75000000000000022</c:v>
                </c:pt>
                <c:pt idx="4">
                  <c:v>1.0625</c:v>
                </c:pt>
                <c:pt idx="5">
                  <c:v>2.125</c:v>
                </c:pt>
                <c:pt idx="6">
                  <c:v>2.4375</c:v>
                </c:pt>
                <c:pt idx="7">
                  <c:v>2.6875000000000009</c:v>
                </c:pt>
                <c:pt idx="8">
                  <c:v>2.8124999999999987</c:v>
                </c:pt>
                <c:pt idx="9">
                  <c:v>2.9375</c:v>
                </c:pt>
                <c:pt idx="10">
                  <c:v>3.0625</c:v>
                </c:pt>
                <c:pt idx="11">
                  <c:v>3.25</c:v>
                </c:pt>
                <c:pt idx="12">
                  <c:v>4.1249999999999973</c:v>
                </c:pt>
                <c:pt idx="13">
                  <c:v>4.6249999999999973</c:v>
                </c:pt>
                <c:pt idx="14">
                  <c:v>5</c:v>
                </c:pt>
                <c:pt idx="15">
                  <c:v>5.3124999999999982</c:v>
                </c:pt>
                <c:pt idx="16">
                  <c:v>5.4375</c:v>
                </c:pt>
                <c:pt idx="17">
                  <c:v>5.6249999999999973</c:v>
                </c:pt>
                <c:pt idx="18">
                  <c:v>6.0624999999999982</c:v>
                </c:pt>
                <c:pt idx="19">
                  <c:v>6.3124999999999982</c:v>
                </c:pt>
                <c:pt idx="20">
                  <c:v>6.5</c:v>
                </c:pt>
                <c:pt idx="21">
                  <c:v>6.9375</c:v>
                </c:pt>
                <c:pt idx="22">
                  <c:v>7.0624999999999982</c:v>
                </c:pt>
                <c:pt idx="23">
                  <c:v>7.9375</c:v>
                </c:pt>
                <c:pt idx="24">
                  <c:v>8.125</c:v>
                </c:pt>
              </c:numCache>
            </c:numRef>
          </c:val>
          <c:smooth val="0"/>
        </c:ser>
        <c:ser>
          <c:idx val="3"/>
          <c:order val="3"/>
          <c:tx>
            <c:strRef>
              <c:f>Hoja2!$A$6</c:f>
              <c:strCache>
                <c:ptCount val="1"/>
                <c:pt idx="0">
                  <c:v>NRC</c:v>
                </c:pt>
              </c:strCache>
            </c:strRef>
          </c:tx>
          <c:val>
            <c:numRef>
              <c:f>Hoja2!$B$6:$Z$6</c:f>
              <c:numCache>
                <c:formatCode>General</c:formatCode>
                <c:ptCount val="25"/>
                <c:pt idx="0">
                  <c:v>0</c:v>
                </c:pt>
                <c:pt idx="1">
                  <c:v>0</c:v>
                </c:pt>
                <c:pt idx="2">
                  <c:v>0.26666666666666677</c:v>
                </c:pt>
                <c:pt idx="3">
                  <c:v>1.8</c:v>
                </c:pt>
                <c:pt idx="4">
                  <c:v>2.2666666666666666</c:v>
                </c:pt>
                <c:pt idx="5">
                  <c:v>3</c:v>
                </c:pt>
                <c:pt idx="6">
                  <c:v>3.0666666666666669</c:v>
                </c:pt>
                <c:pt idx="7">
                  <c:v>3.0666666666666669</c:v>
                </c:pt>
                <c:pt idx="8">
                  <c:v>3.2</c:v>
                </c:pt>
                <c:pt idx="9">
                  <c:v>3.3333333333333335</c:v>
                </c:pt>
                <c:pt idx="10">
                  <c:v>3.9333333333333331</c:v>
                </c:pt>
                <c:pt idx="11">
                  <c:v>4.666666666666667</c:v>
                </c:pt>
                <c:pt idx="12">
                  <c:v>5.1333333333333364</c:v>
                </c:pt>
                <c:pt idx="13">
                  <c:v>5.8666666666666663</c:v>
                </c:pt>
                <c:pt idx="14">
                  <c:v>6.3333333333333348</c:v>
                </c:pt>
                <c:pt idx="15">
                  <c:v>6.8666666666666663</c:v>
                </c:pt>
                <c:pt idx="16">
                  <c:v>7.9333333333333371</c:v>
                </c:pt>
                <c:pt idx="17">
                  <c:v>8.3333333333333357</c:v>
                </c:pt>
                <c:pt idx="18">
                  <c:v>9.1333333333333329</c:v>
                </c:pt>
              </c:numCache>
            </c:numRef>
          </c:val>
          <c:smooth val="0"/>
        </c:ser>
        <c:dLbls>
          <c:showLegendKey val="0"/>
          <c:showVal val="0"/>
          <c:showCatName val="0"/>
          <c:showSerName val="0"/>
          <c:showPercent val="0"/>
          <c:showBubbleSize val="0"/>
        </c:dLbls>
        <c:marker val="1"/>
        <c:smooth val="0"/>
        <c:axId val="69877120"/>
        <c:axId val="113369472"/>
      </c:lineChart>
      <c:catAx>
        <c:axId val="69877120"/>
        <c:scaling>
          <c:orientation val="minMax"/>
        </c:scaling>
        <c:delete val="0"/>
        <c:axPos val="b"/>
        <c:majorTickMark val="out"/>
        <c:minorTickMark val="none"/>
        <c:tickLblPos val="nextTo"/>
        <c:crossAx val="113369472"/>
        <c:crosses val="autoZero"/>
        <c:auto val="1"/>
        <c:lblAlgn val="ctr"/>
        <c:lblOffset val="100"/>
        <c:noMultiLvlLbl val="0"/>
      </c:catAx>
      <c:valAx>
        <c:axId val="113369472"/>
        <c:scaling>
          <c:orientation val="minMax"/>
        </c:scaling>
        <c:delete val="0"/>
        <c:axPos val="l"/>
        <c:majorGridlines/>
        <c:numFmt formatCode="0.0" sourceLinked="1"/>
        <c:majorTickMark val="out"/>
        <c:minorTickMark val="none"/>
        <c:tickLblPos val="nextTo"/>
        <c:crossAx val="6987712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stacked"/>
        <c:varyColors val="0"/>
        <c:ser>
          <c:idx val="0"/>
          <c:order val="0"/>
          <c:tx>
            <c:v>Onset</c:v>
          </c:tx>
          <c:invertIfNegative val="0"/>
          <c:cat>
            <c:strRef>
              <c:f>ONSET!$B$27:$E$27</c:f>
              <c:strCache>
                <c:ptCount val="4"/>
                <c:pt idx="0">
                  <c:v>CTL</c:v>
                </c:pt>
                <c:pt idx="1">
                  <c:v>RC</c:v>
                </c:pt>
                <c:pt idx="2">
                  <c:v>BT</c:v>
                </c:pt>
                <c:pt idx="3">
                  <c:v>MZ</c:v>
                </c:pt>
              </c:strCache>
            </c:strRef>
          </c:cat>
          <c:val>
            <c:numRef>
              <c:f>ONSET!$B$28:$E$28</c:f>
              <c:numCache>
                <c:formatCode>General</c:formatCode>
                <c:ptCount val="4"/>
                <c:pt idx="0">
                  <c:v>5.3</c:v>
                </c:pt>
                <c:pt idx="1">
                  <c:v>9.6</c:v>
                </c:pt>
                <c:pt idx="2">
                  <c:v>11.25</c:v>
                </c:pt>
                <c:pt idx="3">
                  <c:v>13.333333333333334</c:v>
                </c:pt>
              </c:numCache>
            </c:numRef>
          </c:val>
        </c:ser>
        <c:dLbls>
          <c:showLegendKey val="0"/>
          <c:showVal val="0"/>
          <c:showCatName val="0"/>
          <c:showSerName val="0"/>
          <c:showPercent val="0"/>
          <c:showBubbleSize val="0"/>
        </c:dLbls>
        <c:gapWidth val="95"/>
        <c:overlap val="100"/>
        <c:axId val="80509952"/>
        <c:axId val="80515840"/>
      </c:barChart>
      <c:catAx>
        <c:axId val="80509952"/>
        <c:scaling>
          <c:orientation val="minMax"/>
        </c:scaling>
        <c:delete val="0"/>
        <c:axPos val="b"/>
        <c:numFmt formatCode="General" sourceLinked="1"/>
        <c:majorTickMark val="none"/>
        <c:minorTickMark val="none"/>
        <c:tickLblPos val="nextTo"/>
        <c:crossAx val="80515840"/>
        <c:crosses val="autoZero"/>
        <c:auto val="1"/>
        <c:lblAlgn val="ctr"/>
        <c:lblOffset val="100"/>
        <c:noMultiLvlLbl val="0"/>
      </c:catAx>
      <c:valAx>
        <c:axId val="80515840"/>
        <c:scaling>
          <c:orientation val="minMax"/>
        </c:scaling>
        <c:delete val="0"/>
        <c:axPos val="l"/>
        <c:majorGridlines/>
        <c:title>
          <c:tx>
            <c:rich>
              <a:bodyPr/>
              <a:lstStyle/>
              <a:p>
                <a:pPr>
                  <a:defRPr/>
                </a:pPr>
                <a:r>
                  <a:rPr lang="es-MX"/>
                  <a:t>Días</a:t>
                </a:r>
              </a:p>
            </c:rich>
          </c:tx>
          <c:overlay val="0"/>
        </c:title>
        <c:numFmt formatCode="General" sourceLinked="1"/>
        <c:majorTickMark val="none"/>
        <c:minorTickMark val="none"/>
        <c:tickLblPos val="nextTo"/>
        <c:crossAx val="8050995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28575">
              <a:noFill/>
            </a:ln>
          </c:spPr>
          <c:xVal>
            <c:strRef>
              <c:f>ONSET!$B$3:$E$3</c:f>
              <c:strCache>
                <c:ptCount val="4"/>
                <c:pt idx="0">
                  <c:v>CTL</c:v>
                </c:pt>
                <c:pt idx="1">
                  <c:v>RC</c:v>
                </c:pt>
                <c:pt idx="2">
                  <c:v>BT</c:v>
                </c:pt>
                <c:pt idx="3">
                  <c:v>MZ</c:v>
                </c:pt>
              </c:strCache>
            </c:strRef>
          </c:xVal>
          <c:yVal>
            <c:numRef>
              <c:f>ONSET!$B$4:$E$4</c:f>
              <c:numCache>
                <c:formatCode>General</c:formatCode>
                <c:ptCount val="4"/>
                <c:pt idx="0">
                  <c:v>7</c:v>
                </c:pt>
                <c:pt idx="1">
                  <c:v>13</c:v>
                </c:pt>
                <c:pt idx="2">
                  <c:v>13</c:v>
                </c:pt>
                <c:pt idx="3">
                  <c:v>5</c:v>
                </c:pt>
              </c:numCache>
            </c:numRef>
          </c:yVal>
          <c:smooth val="0"/>
        </c:ser>
        <c:ser>
          <c:idx val="1"/>
          <c:order val="1"/>
          <c:spPr>
            <a:ln w="28575">
              <a:noFill/>
            </a:ln>
          </c:spPr>
          <c:xVal>
            <c:strRef>
              <c:f>ONSET!$B$3:$E$3</c:f>
              <c:strCache>
                <c:ptCount val="4"/>
                <c:pt idx="0">
                  <c:v>CTL</c:v>
                </c:pt>
                <c:pt idx="1">
                  <c:v>RC</c:v>
                </c:pt>
                <c:pt idx="2">
                  <c:v>BT</c:v>
                </c:pt>
                <c:pt idx="3">
                  <c:v>MZ</c:v>
                </c:pt>
              </c:strCache>
            </c:strRef>
          </c:xVal>
          <c:yVal>
            <c:numRef>
              <c:f>ONSET!$B$5:$E$5</c:f>
              <c:numCache>
                <c:formatCode>General</c:formatCode>
                <c:ptCount val="4"/>
                <c:pt idx="0">
                  <c:v>6</c:v>
                </c:pt>
                <c:pt idx="1">
                  <c:v>5</c:v>
                </c:pt>
                <c:pt idx="2">
                  <c:v>6</c:v>
                </c:pt>
                <c:pt idx="3">
                  <c:v>4</c:v>
                </c:pt>
              </c:numCache>
            </c:numRef>
          </c:yVal>
          <c:smooth val="0"/>
        </c:ser>
        <c:ser>
          <c:idx val="2"/>
          <c:order val="2"/>
          <c:spPr>
            <a:ln w="28575">
              <a:noFill/>
            </a:ln>
          </c:spPr>
          <c:xVal>
            <c:strRef>
              <c:f>ONSET!$B$3:$E$3</c:f>
              <c:strCache>
                <c:ptCount val="4"/>
                <c:pt idx="0">
                  <c:v>CTL</c:v>
                </c:pt>
                <c:pt idx="1">
                  <c:v>RC</c:v>
                </c:pt>
                <c:pt idx="2">
                  <c:v>BT</c:v>
                </c:pt>
                <c:pt idx="3">
                  <c:v>MZ</c:v>
                </c:pt>
              </c:strCache>
            </c:strRef>
          </c:xVal>
          <c:yVal>
            <c:numRef>
              <c:f>ONSET!$B$6:$E$6</c:f>
              <c:numCache>
                <c:formatCode>General</c:formatCode>
                <c:ptCount val="4"/>
                <c:pt idx="0">
                  <c:v>2</c:v>
                </c:pt>
                <c:pt idx="1">
                  <c:v>10</c:v>
                </c:pt>
                <c:pt idx="2">
                  <c:v>22</c:v>
                </c:pt>
                <c:pt idx="3">
                  <c:v>25</c:v>
                </c:pt>
              </c:numCache>
            </c:numRef>
          </c:yVal>
          <c:smooth val="0"/>
        </c:ser>
        <c:ser>
          <c:idx val="3"/>
          <c:order val="3"/>
          <c:spPr>
            <a:ln w="28575">
              <a:noFill/>
            </a:ln>
          </c:spPr>
          <c:xVal>
            <c:strRef>
              <c:f>ONSET!$B$3:$E$3</c:f>
              <c:strCache>
                <c:ptCount val="4"/>
                <c:pt idx="0">
                  <c:v>CTL</c:v>
                </c:pt>
                <c:pt idx="1">
                  <c:v>RC</c:v>
                </c:pt>
                <c:pt idx="2">
                  <c:v>BT</c:v>
                </c:pt>
                <c:pt idx="3">
                  <c:v>MZ</c:v>
                </c:pt>
              </c:strCache>
            </c:strRef>
          </c:xVal>
          <c:yVal>
            <c:numRef>
              <c:f>ONSET!$B$7:$E$7</c:f>
              <c:numCache>
                <c:formatCode>General</c:formatCode>
                <c:ptCount val="4"/>
                <c:pt idx="0">
                  <c:v>1</c:v>
                </c:pt>
                <c:pt idx="1">
                  <c:v>6</c:v>
                </c:pt>
                <c:pt idx="2">
                  <c:v>19</c:v>
                </c:pt>
                <c:pt idx="3">
                  <c:v>25</c:v>
                </c:pt>
              </c:numCache>
            </c:numRef>
          </c:yVal>
          <c:smooth val="0"/>
        </c:ser>
        <c:ser>
          <c:idx val="4"/>
          <c:order val="4"/>
          <c:spPr>
            <a:ln w="28575">
              <a:noFill/>
            </a:ln>
          </c:spPr>
          <c:xVal>
            <c:strRef>
              <c:f>ONSET!$B$3:$E$3</c:f>
              <c:strCache>
                <c:ptCount val="4"/>
                <c:pt idx="0">
                  <c:v>CTL</c:v>
                </c:pt>
                <c:pt idx="1">
                  <c:v>RC</c:v>
                </c:pt>
                <c:pt idx="2">
                  <c:v>BT</c:v>
                </c:pt>
                <c:pt idx="3">
                  <c:v>MZ</c:v>
                </c:pt>
              </c:strCache>
            </c:strRef>
          </c:xVal>
          <c:yVal>
            <c:numRef>
              <c:f>ONSET!$B$8:$E$8</c:f>
              <c:numCache>
                <c:formatCode>General</c:formatCode>
                <c:ptCount val="4"/>
                <c:pt idx="0">
                  <c:v>6</c:v>
                </c:pt>
                <c:pt idx="1">
                  <c:v>5</c:v>
                </c:pt>
                <c:pt idx="2">
                  <c:v>8</c:v>
                </c:pt>
                <c:pt idx="3">
                  <c:v>5</c:v>
                </c:pt>
              </c:numCache>
            </c:numRef>
          </c:yVal>
          <c:smooth val="0"/>
        </c:ser>
        <c:ser>
          <c:idx val="5"/>
          <c:order val="5"/>
          <c:spPr>
            <a:ln w="28575">
              <a:noFill/>
            </a:ln>
          </c:spPr>
          <c:xVal>
            <c:strRef>
              <c:f>ONSET!$B$3:$E$3</c:f>
              <c:strCache>
                <c:ptCount val="4"/>
                <c:pt idx="0">
                  <c:v>CTL</c:v>
                </c:pt>
                <c:pt idx="1">
                  <c:v>RC</c:v>
                </c:pt>
                <c:pt idx="2">
                  <c:v>BT</c:v>
                </c:pt>
                <c:pt idx="3">
                  <c:v>MZ</c:v>
                </c:pt>
              </c:strCache>
            </c:strRef>
          </c:xVal>
          <c:yVal>
            <c:numRef>
              <c:f>ONSET!$B$9:$E$9</c:f>
              <c:numCache>
                <c:formatCode>General</c:formatCode>
                <c:ptCount val="4"/>
                <c:pt idx="0">
                  <c:v>3</c:v>
                </c:pt>
                <c:pt idx="1">
                  <c:v>4</c:v>
                </c:pt>
                <c:pt idx="2">
                  <c:v>21</c:v>
                </c:pt>
                <c:pt idx="3">
                  <c:v>4</c:v>
                </c:pt>
              </c:numCache>
            </c:numRef>
          </c:yVal>
          <c:smooth val="0"/>
        </c:ser>
        <c:ser>
          <c:idx val="6"/>
          <c:order val="6"/>
          <c:spPr>
            <a:ln w="28575">
              <a:noFill/>
            </a:ln>
          </c:spPr>
          <c:xVal>
            <c:strRef>
              <c:f>ONSET!$B$3:$E$3</c:f>
              <c:strCache>
                <c:ptCount val="4"/>
                <c:pt idx="0">
                  <c:v>CTL</c:v>
                </c:pt>
                <c:pt idx="1">
                  <c:v>RC</c:v>
                </c:pt>
                <c:pt idx="2">
                  <c:v>BT</c:v>
                </c:pt>
                <c:pt idx="3">
                  <c:v>MZ</c:v>
                </c:pt>
              </c:strCache>
            </c:strRef>
          </c:xVal>
          <c:yVal>
            <c:numRef>
              <c:f>ONSET!$B$10:$E$10</c:f>
              <c:numCache>
                <c:formatCode>General</c:formatCode>
                <c:ptCount val="4"/>
                <c:pt idx="0">
                  <c:v>5</c:v>
                </c:pt>
                <c:pt idx="1">
                  <c:v>4</c:v>
                </c:pt>
                <c:pt idx="2">
                  <c:v>13</c:v>
                </c:pt>
                <c:pt idx="3">
                  <c:v>6</c:v>
                </c:pt>
              </c:numCache>
            </c:numRef>
          </c:yVal>
          <c:smooth val="0"/>
        </c:ser>
        <c:ser>
          <c:idx val="7"/>
          <c:order val="7"/>
          <c:spPr>
            <a:ln w="28575">
              <a:noFill/>
            </a:ln>
          </c:spPr>
          <c:xVal>
            <c:strRef>
              <c:f>ONSET!$B$3:$E$3</c:f>
              <c:strCache>
                <c:ptCount val="4"/>
                <c:pt idx="0">
                  <c:v>CTL</c:v>
                </c:pt>
                <c:pt idx="1">
                  <c:v>RC</c:v>
                </c:pt>
                <c:pt idx="2">
                  <c:v>BT</c:v>
                </c:pt>
                <c:pt idx="3">
                  <c:v>MZ</c:v>
                </c:pt>
              </c:strCache>
            </c:strRef>
          </c:xVal>
          <c:yVal>
            <c:numRef>
              <c:f>ONSET!$B$11:$E$11</c:f>
              <c:numCache>
                <c:formatCode>General</c:formatCode>
                <c:ptCount val="4"/>
                <c:pt idx="0">
                  <c:v>6</c:v>
                </c:pt>
                <c:pt idx="1">
                  <c:v>12</c:v>
                </c:pt>
                <c:pt idx="2">
                  <c:v>3</c:v>
                </c:pt>
                <c:pt idx="3">
                  <c:v>15</c:v>
                </c:pt>
              </c:numCache>
            </c:numRef>
          </c:yVal>
          <c:smooth val="0"/>
        </c:ser>
        <c:ser>
          <c:idx val="8"/>
          <c:order val="8"/>
          <c:spPr>
            <a:ln w="28575">
              <a:noFill/>
            </a:ln>
          </c:spPr>
          <c:xVal>
            <c:strRef>
              <c:f>ONSET!$B$3:$E$3</c:f>
              <c:strCache>
                <c:ptCount val="4"/>
                <c:pt idx="0">
                  <c:v>CTL</c:v>
                </c:pt>
                <c:pt idx="1">
                  <c:v>RC</c:v>
                </c:pt>
                <c:pt idx="2">
                  <c:v>BT</c:v>
                </c:pt>
                <c:pt idx="3">
                  <c:v>MZ</c:v>
                </c:pt>
              </c:strCache>
            </c:strRef>
          </c:xVal>
          <c:yVal>
            <c:numRef>
              <c:f>ONSET!$B$12:$E$12</c:f>
              <c:numCache>
                <c:formatCode>General</c:formatCode>
                <c:ptCount val="4"/>
                <c:pt idx="0">
                  <c:v>10</c:v>
                </c:pt>
                <c:pt idx="1">
                  <c:v>11</c:v>
                </c:pt>
                <c:pt idx="2">
                  <c:v>6</c:v>
                </c:pt>
                <c:pt idx="3">
                  <c:v>12</c:v>
                </c:pt>
              </c:numCache>
            </c:numRef>
          </c:yVal>
          <c:smooth val="0"/>
        </c:ser>
        <c:ser>
          <c:idx val="9"/>
          <c:order val="9"/>
          <c:spPr>
            <a:ln w="28575">
              <a:noFill/>
            </a:ln>
          </c:spPr>
          <c:xVal>
            <c:strRef>
              <c:f>ONSET!$B$3:$E$3</c:f>
              <c:strCache>
                <c:ptCount val="4"/>
                <c:pt idx="0">
                  <c:v>CTL</c:v>
                </c:pt>
                <c:pt idx="1">
                  <c:v>RC</c:v>
                </c:pt>
                <c:pt idx="2">
                  <c:v>BT</c:v>
                </c:pt>
                <c:pt idx="3">
                  <c:v>MZ</c:v>
                </c:pt>
              </c:strCache>
            </c:strRef>
          </c:xVal>
          <c:yVal>
            <c:numRef>
              <c:f>ONSET!$B$13:$E$13</c:f>
              <c:numCache>
                <c:formatCode>General</c:formatCode>
                <c:ptCount val="4"/>
                <c:pt idx="0">
                  <c:v>5</c:v>
                </c:pt>
                <c:pt idx="1">
                  <c:v>14</c:v>
                </c:pt>
                <c:pt idx="2">
                  <c:v>4</c:v>
                </c:pt>
                <c:pt idx="3">
                  <c:v>21</c:v>
                </c:pt>
              </c:numCache>
            </c:numRef>
          </c:yVal>
          <c:smooth val="0"/>
        </c:ser>
        <c:ser>
          <c:idx val="10"/>
          <c:order val="10"/>
          <c:spPr>
            <a:ln w="28575">
              <a:noFill/>
            </a:ln>
          </c:spPr>
          <c:xVal>
            <c:strRef>
              <c:f>ONSET!$B$3:$E$3</c:f>
              <c:strCache>
                <c:ptCount val="4"/>
                <c:pt idx="0">
                  <c:v>CTL</c:v>
                </c:pt>
                <c:pt idx="1">
                  <c:v>RC</c:v>
                </c:pt>
                <c:pt idx="2">
                  <c:v>BT</c:v>
                </c:pt>
                <c:pt idx="3">
                  <c:v>MZ</c:v>
                </c:pt>
              </c:strCache>
            </c:strRef>
          </c:xVal>
          <c:yVal>
            <c:numRef>
              <c:f>ONSET!$B$14:$E$14</c:f>
              <c:numCache>
                <c:formatCode>General</c:formatCode>
                <c:ptCount val="4"/>
                <c:pt idx="0">
                  <c:v>4</c:v>
                </c:pt>
                <c:pt idx="1">
                  <c:v>14</c:v>
                </c:pt>
                <c:pt idx="2">
                  <c:v>5</c:v>
                </c:pt>
                <c:pt idx="3">
                  <c:v>6</c:v>
                </c:pt>
              </c:numCache>
            </c:numRef>
          </c:yVal>
          <c:smooth val="0"/>
        </c:ser>
        <c:ser>
          <c:idx val="11"/>
          <c:order val="11"/>
          <c:spPr>
            <a:ln w="28575">
              <a:noFill/>
            </a:ln>
          </c:spPr>
          <c:xVal>
            <c:strRef>
              <c:f>ONSET!$B$3:$E$3</c:f>
              <c:strCache>
                <c:ptCount val="4"/>
                <c:pt idx="0">
                  <c:v>CTL</c:v>
                </c:pt>
                <c:pt idx="1">
                  <c:v>RC</c:v>
                </c:pt>
                <c:pt idx="2">
                  <c:v>BT</c:v>
                </c:pt>
                <c:pt idx="3">
                  <c:v>MZ</c:v>
                </c:pt>
              </c:strCache>
            </c:strRef>
          </c:xVal>
          <c:yVal>
            <c:numRef>
              <c:f>ONSET!$B$15:$E$15</c:f>
              <c:numCache>
                <c:formatCode>General</c:formatCode>
                <c:ptCount val="4"/>
                <c:pt idx="0">
                  <c:v>2</c:v>
                </c:pt>
                <c:pt idx="1">
                  <c:v>5</c:v>
                </c:pt>
                <c:pt idx="2">
                  <c:v>2</c:v>
                </c:pt>
                <c:pt idx="3">
                  <c:v>12</c:v>
                </c:pt>
              </c:numCache>
            </c:numRef>
          </c:yVal>
          <c:smooth val="0"/>
        </c:ser>
        <c:ser>
          <c:idx val="12"/>
          <c:order val="12"/>
          <c:spPr>
            <a:ln w="28575">
              <a:noFill/>
            </a:ln>
          </c:spPr>
          <c:xVal>
            <c:strRef>
              <c:f>ONSET!$B$3:$E$3</c:f>
              <c:strCache>
                <c:ptCount val="4"/>
                <c:pt idx="0">
                  <c:v>CTL</c:v>
                </c:pt>
                <c:pt idx="1">
                  <c:v>RC</c:v>
                </c:pt>
                <c:pt idx="2">
                  <c:v>BT</c:v>
                </c:pt>
                <c:pt idx="3">
                  <c:v>MZ</c:v>
                </c:pt>
              </c:strCache>
            </c:strRef>
          </c:xVal>
          <c:yVal>
            <c:numRef>
              <c:f>ONSET!$B$16:$E$16</c:f>
              <c:numCache>
                <c:formatCode>General</c:formatCode>
                <c:ptCount val="4"/>
                <c:pt idx="0">
                  <c:v>3</c:v>
                </c:pt>
                <c:pt idx="1">
                  <c:v>12</c:v>
                </c:pt>
                <c:pt idx="2">
                  <c:v>18</c:v>
                </c:pt>
                <c:pt idx="3">
                  <c:v>7</c:v>
                </c:pt>
              </c:numCache>
            </c:numRef>
          </c:yVal>
          <c:smooth val="0"/>
        </c:ser>
        <c:ser>
          <c:idx val="13"/>
          <c:order val="13"/>
          <c:spPr>
            <a:ln w="28575">
              <a:noFill/>
            </a:ln>
          </c:spPr>
          <c:xVal>
            <c:strRef>
              <c:f>ONSET!$B$3:$E$3</c:f>
              <c:strCache>
                <c:ptCount val="4"/>
                <c:pt idx="0">
                  <c:v>CTL</c:v>
                </c:pt>
                <c:pt idx="1">
                  <c:v>RC</c:v>
                </c:pt>
                <c:pt idx="2">
                  <c:v>BT</c:v>
                </c:pt>
                <c:pt idx="3">
                  <c:v>MZ</c:v>
                </c:pt>
              </c:strCache>
            </c:strRef>
          </c:xVal>
          <c:yVal>
            <c:numRef>
              <c:f>ONSET!$B$17:$E$17</c:f>
              <c:numCache>
                <c:formatCode>General</c:formatCode>
                <c:ptCount val="4"/>
                <c:pt idx="0">
                  <c:v>7</c:v>
                </c:pt>
                <c:pt idx="1">
                  <c:v>14</c:v>
                </c:pt>
                <c:pt idx="2">
                  <c:v>7</c:v>
                </c:pt>
                <c:pt idx="3">
                  <c:v>25</c:v>
                </c:pt>
              </c:numCache>
            </c:numRef>
          </c:yVal>
          <c:smooth val="0"/>
        </c:ser>
        <c:ser>
          <c:idx val="14"/>
          <c:order val="14"/>
          <c:spPr>
            <a:ln w="28575">
              <a:noFill/>
            </a:ln>
          </c:spPr>
          <c:xVal>
            <c:strRef>
              <c:f>ONSET!$B$3:$E$3</c:f>
              <c:strCache>
                <c:ptCount val="4"/>
                <c:pt idx="0">
                  <c:v>CTL</c:v>
                </c:pt>
                <c:pt idx="1">
                  <c:v>RC</c:v>
                </c:pt>
                <c:pt idx="2">
                  <c:v>BT</c:v>
                </c:pt>
                <c:pt idx="3">
                  <c:v>MZ</c:v>
                </c:pt>
              </c:strCache>
            </c:strRef>
          </c:xVal>
          <c:yVal>
            <c:numRef>
              <c:f>ONSET!$B$18:$E$18</c:f>
              <c:numCache>
                <c:formatCode>General</c:formatCode>
                <c:ptCount val="4"/>
                <c:pt idx="0">
                  <c:v>5</c:v>
                </c:pt>
                <c:pt idx="1">
                  <c:v>15</c:v>
                </c:pt>
                <c:pt idx="2">
                  <c:v>14</c:v>
                </c:pt>
                <c:pt idx="3">
                  <c:v>25</c:v>
                </c:pt>
              </c:numCache>
            </c:numRef>
          </c:yVal>
          <c:smooth val="0"/>
        </c:ser>
        <c:ser>
          <c:idx val="15"/>
          <c:order val="15"/>
          <c:spPr>
            <a:ln w="28575">
              <a:noFill/>
            </a:ln>
          </c:spPr>
          <c:xVal>
            <c:strRef>
              <c:f>ONSET!$B$3:$E$3</c:f>
              <c:strCache>
                <c:ptCount val="4"/>
                <c:pt idx="0">
                  <c:v>CTL</c:v>
                </c:pt>
                <c:pt idx="1">
                  <c:v>RC</c:v>
                </c:pt>
                <c:pt idx="2">
                  <c:v>BT</c:v>
                </c:pt>
                <c:pt idx="3">
                  <c:v>MZ</c:v>
                </c:pt>
              </c:strCache>
            </c:strRef>
          </c:xVal>
          <c:yVal>
            <c:numRef>
              <c:f>ONSET!$B$19:$E$19</c:f>
              <c:numCache>
                <c:formatCode>General</c:formatCode>
                <c:ptCount val="4"/>
                <c:pt idx="0">
                  <c:v>5</c:v>
                </c:pt>
                <c:pt idx="2">
                  <c:v>19</c:v>
                </c:pt>
                <c:pt idx="3">
                  <c:v>12</c:v>
                </c:pt>
              </c:numCache>
            </c:numRef>
          </c:yVal>
          <c:smooth val="0"/>
        </c:ser>
        <c:ser>
          <c:idx val="16"/>
          <c:order val="16"/>
          <c:spPr>
            <a:ln w="28575">
              <a:noFill/>
            </a:ln>
          </c:spPr>
          <c:xVal>
            <c:strRef>
              <c:f>ONSET!$B$3:$E$3</c:f>
              <c:strCache>
                <c:ptCount val="4"/>
                <c:pt idx="0">
                  <c:v>CTL</c:v>
                </c:pt>
                <c:pt idx="1">
                  <c:v>RC</c:v>
                </c:pt>
                <c:pt idx="2">
                  <c:v>BT</c:v>
                </c:pt>
                <c:pt idx="3">
                  <c:v>MZ</c:v>
                </c:pt>
              </c:strCache>
            </c:strRef>
          </c:xVal>
          <c:yVal>
            <c:numRef>
              <c:f>ONSET!$B$20:$E$20</c:f>
              <c:numCache>
                <c:formatCode>General</c:formatCode>
                <c:ptCount val="4"/>
                <c:pt idx="0">
                  <c:v>9</c:v>
                </c:pt>
                <c:pt idx="3">
                  <c:v>19</c:v>
                </c:pt>
              </c:numCache>
            </c:numRef>
          </c:yVal>
          <c:smooth val="0"/>
        </c:ser>
        <c:ser>
          <c:idx val="17"/>
          <c:order val="17"/>
          <c:spPr>
            <a:ln w="28575">
              <a:noFill/>
            </a:ln>
          </c:spPr>
          <c:xVal>
            <c:strRef>
              <c:f>ONSET!$B$3:$E$3</c:f>
              <c:strCache>
                <c:ptCount val="4"/>
                <c:pt idx="0">
                  <c:v>CTL</c:v>
                </c:pt>
                <c:pt idx="1">
                  <c:v>RC</c:v>
                </c:pt>
                <c:pt idx="2">
                  <c:v>BT</c:v>
                </c:pt>
                <c:pt idx="3">
                  <c:v>MZ</c:v>
                </c:pt>
              </c:strCache>
            </c:strRef>
          </c:xVal>
          <c:yVal>
            <c:numRef>
              <c:f>ONSET!$B$21:$E$21</c:f>
              <c:numCache>
                <c:formatCode>General</c:formatCode>
                <c:ptCount val="4"/>
                <c:pt idx="0">
                  <c:v>9</c:v>
                </c:pt>
                <c:pt idx="3">
                  <c:v>12</c:v>
                </c:pt>
              </c:numCache>
            </c:numRef>
          </c:yVal>
          <c:smooth val="0"/>
        </c:ser>
        <c:ser>
          <c:idx val="18"/>
          <c:order val="18"/>
          <c:spPr>
            <a:ln w="28575">
              <a:noFill/>
            </a:ln>
          </c:spPr>
          <c:xVal>
            <c:strRef>
              <c:f>ONSET!$B$3:$E$3</c:f>
              <c:strCache>
                <c:ptCount val="4"/>
                <c:pt idx="0">
                  <c:v>CTL</c:v>
                </c:pt>
                <c:pt idx="1">
                  <c:v>RC</c:v>
                </c:pt>
                <c:pt idx="2">
                  <c:v>BT</c:v>
                </c:pt>
                <c:pt idx="3">
                  <c:v>MZ</c:v>
                </c:pt>
              </c:strCache>
            </c:strRef>
          </c:xVal>
          <c:yVal>
            <c:numRef>
              <c:f>ONSET!$B$22:$E$22</c:f>
              <c:numCache>
                <c:formatCode>General</c:formatCode>
                <c:ptCount val="4"/>
                <c:pt idx="0">
                  <c:v>5</c:v>
                </c:pt>
              </c:numCache>
            </c:numRef>
          </c:yVal>
          <c:smooth val="0"/>
        </c:ser>
        <c:ser>
          <c:idx val="19"/>
          <c:order val="19"/>
          <c:spPr>
            <a:ln w="28575">
              <a:noFill/>
            </a:ln>
          </c:spPr>
          <c:xVal>
            <c:strRef>
              <c:f>ONSET!$B$3:$E$3</c:f>
              <c:strCache>
                <c:ptCount val="4"/>
                <c:pt idx="0">
                  <c:v>CTL</c:v>
                </c:pt>
                <c:pt idx="1">
                  <c:v>RC</c:v>
                </c:pt>
                <c:pt idx="2">
                  <c:v>BT</c:v>
                </c:pt>
                <c:pt idx="3">
                  <c:v>MZ</c:v>
                </c:pt>
              </c:strCache>
            </c:strRef>
          </c:xVal>
          <c:yVal>
            <c:numRef>
              <c:f>ONSET!$B$23:$E$23</c:f>
              <c:numCache>
                <c:formatCode>General</c:formatCode>
                <c:ptCount val="4"/>
                <c:pt idx="0">
                  <c:v>6</c:v>
                </c:pt>
              </c:numCache>
            </c:numRef>
          </c:yVal>
          <c:smooth val="0"/>
        </c:ser>
        <c:dLbls>
          <c:showLegendKey val="0"/>
          <c:showVal val="0"/>
          <c:showCatName val="0"/>
          <c:showSerName val="0"/>
          <c:showPercent val="0"/>
          <c:showBubbleSize val="0"/>
        </c:dLbls>
        <c:axId val="112309760"/>
        <c:axId val="112311680"/>
      </c:scatterChart>
      <c:valAx>
        <c:axId val="112309760"/>
        <c:scaling>
          <c:orientation val="minMax"/>
        </c:scaling>
        <c:delete val="0"/>
        <c:axPos val="b"/>
        <c:majorGridlines>
          <c:spPr>
            <a:ln>
              <a:noFill/>
            </a:ln>
          </c:spPr>
        </c:majorGridlines>
        <c:minorGridlines>
          <c:spPr>
            <a:ln>
              <a:noFill/>
            </a:ln>
          </c:spPr>
        </c:minorGridlines>
        <c:title>
          <c:tx>
            <c:rich>
              <a:bodyPr/>
              <a:lstStyle/>
              <a:p>
                <a:pPr>
                  <a:defRPr/>
                </a:pPr>
                <a:r>
                  <a:rPr lang="es-MX"/>
                  <a:t>Grupo</a:t>
                </a:r>
              </a:p>
            </c:rich>
          </c:tx>
          <c:overlay val="0"/>
        </c:title>
        <c:numFmt formatCode="General" sourceLinked="1"/>
        <c:majorTickMark val="out"/>
        <c:minorTickMark val="none"/>
        <c:tickLblPos val="nextTo"/>
        <c:crossAx val="112311680"/>
        <c:crosses val="autoZero"/>
        <c:crossBetween val="midCat"/>
        <c:majorUnit val="1"/>
      </c:valAx>
      <c:valAx>
        <c:axId val="112311680"/>
        <c:scaling>
          <c:orientation val="minMax"/>
        </c:scaling>
        <c:delete val="0"/>
        <c:axPos val="l"/>
        <c:majorGridlines>
          <c:spPr>
            <a:ln>
              <a:noFill/>
            </a:ln>
          </c:spPr>
        </c:majorGridlines>
        <c:minorGridlines>
          <c:spPr>
            <a:ln>
              <a:noFill/>
            </a:ln>
          </c:spPr>
        </c:minorGridlines>
        <c:title>
          <c:tx>
            <c:rich>
              <a:bodyPr/>
              <a:lstStyle/>
              <a:p>
                <a:pPr>
                  <a:defRPr/>
                </a:pPr>
                <a:r>
                  <a:rPr lang="es-MX"/>
                  <a:t>Onset</a:t>
                </a:r>
              </a:p>
            </c:rich>
          </c:tx>
          <c:overlay val="0"/>
        </c:title>
        <c:numFmt formatCode="General" sourceLinked="1"/>
        <c:majorTickMark val="out"/>
        <c:minorTickMark val="none"/>
        <c:tickLblPos val="nextTo"/>
        <c:crossAx val="11230976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880</Words>
  <Characters>4846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lcam</dc:creator>
  <cp:lastModifiedBy>Adina</cp:lastModifiedBy>
  <cp:revision>2</cp:revision>
  <dcterms:created xsi:type="dcterms:W3CDTF">2014-04-15T19:05:00Z</dcterms:created>
  <dcterms:modified xsi:type="dcterms:W3CDTF">2014-04-15T19:05:00Z</dcterms:modified>
</cp:coreProperties>
</file>