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4734" w14:textId="5593042F" w:rsidR="00987F0B" w:rsidRDefault="001F026F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Fall Showcase Campaign Brief v3.2</w:t>
      </w:r>
    </w:p>
    <w:p w14:paraId="1A760843" w14:textId="3D27B015" w:rsidR="001F026F" w:rsidRDefault="001F026F">
      <w:pPr>
        <w:rPr>
          <w:rFonts w:ascii="Aptos" w:hAnsi="Aptos"/>
        </w:rPr>
      </w:pPr>
      <w:r>
        <w:rPr>
          <w:rFonts w:ascii="Aptos" w:hAnsi="Aptos"/>
        </w:rPr>
        <w:t>Status: FINAL APPROVED - CURRENT</w:t>
      </w:r>
    </w:p>
    <w:p w14:paraId="6EFEB5FD" w14:textId="3C98AC76" w:rsidR="001F026F" w:rsidRDefault="001F026F">
      <w:pPr>
        <w:rPr>
          <w:rFonts w:ascii="Aptos" w:hAnsi="Aptos"/>
        </w:rPr>
      </w:pPr>
      <w:r>
        <w:rPr>
          <w:rFonts w:ascii="Aptos" w:hAnsi="Aptos"/>
        </w:rPr>
        <w:t>Campaign marker: FS26-V3</w:t>
      </w:r>
    </w:p>
    <w:p w14:paraId="1CA0A18C" w14:textId="596248B5" w:rsidR="001F026F" w:rsidRDefault="001F026F">
      <w:pPr>
        <w:rPr>
          <w:rFonts w:ascii="Aptos" w:hAnsi="Aptos"/>
          <w:b/>
          <w:sz w:val="28"/>
        </w:rPr>
      </w:pPr>
      <w:r>
        <w:rPr>
          <w:rFonts w:ascii="Aptos" w:hAnsi="Aptos"/>
          <w:b/>
          <w:sz w:val="28"/>
        </w:rPr>
        <w:t>Campaign Direction</w:t>
      </w:r>
    </w:p>
    <w:p w14:paraId="5CE33689" w14:textId="13B013C4" w:rsidR="001F026F" w:rsidRDefault="001F026F">
      <w:pPr>
        <w:rPr>
          <w:rFonts w:ascii="Aptos" w:hAnsi="Aptos"/>
        </w:rPr>
      </w:pPr>
      <w:r>
        <w:rPr>
          <w:rFonts w:ascii="Aptos" w:hAnsi="Aptos"/>
        </w:rPr>
        <w:t>Theme: Own the Moment</w:t>
      </w:r>
    </w:p>
    <w:p w14:paraId="5C1BAEF2" w14:textId="2D136031" w:rsidR="001F026F" w:rsidRDefault="001F026F">
      <w:pPr>
        <w:rPr>
          <w:rFonts w:ascii="Aptos" w:hAnsi="Aptos"/>
        </w:rPr>
      </w:pPr>
      <w:r>
        <w:rPr>
          <w:rFonts w:ascii="Aptos" w:hAnsi="Aptos"/>
        </w:rPr>
        <w:t>Approved call to action: Reserve your seat at rhythmdance.example/fall-showcase</w:t>
      </w:r>
    </w:p>
    <w:p w14:paraId="427E7642" w14:textId="088BA808" w:rsidR="001F026F" w:rsidRDefault="001F026F">
      <w:pPr>
        <w:rPr>
          <w:rFonts w:ascii="Aptos" w:hAnsi="Aptos"/>
        </w:rPr>
      </w:pPr>
      <w:r>
        <w:rPr>
          <w:rFonts w:ascii="Aptos" w:hAnsi="Aptos"/>
        </w:rPr>
        <w:t>Target audience: Reading-area adults and teens interested in contemporary dance</w:t>
      </w:r>
    </w:p>
    <w:p w14:paraId="2A3F9D27" w14:textId="657C9FBB" w:rsidR="001F026F" w:rsidRDefault="001F026F">
      <w:pPr>
        <w:rPr>
          <w:rFonts w:ascii="Aptos" w:hAnsi="Aptos"/>
        </w:rPr>
      </w:pPr>
      <w:r>
        <w:rPr>
          <w:rFonts w:ascii="Aptos" w:hAnsi="Aptos"/>
        </w:rPr>
        <w:t>Tone: warm, direct, unfussy. Lead with movement and community, not competition.</w:t>
      </w:r>
    </w:p>
    <w:p w14:paraId="5F334B3E" w14:textId="4DDA68E8" w:rsidR="001F026F" w:rsidRDefault="001F026F">
      <w:pPr>
        <w:rPr>
          <w:rFonts w:ascii="Aptos" w:hAnsi="Aptos"/>
        </w:rPr>
      </w:pPr>
      <w:r>
        <w:rPr>
          <w:rFonts w:ascii="Aptos" w:hAnsi="Aptos"/>
        </w:rPr>
        <w:t>Current campaign assets must use the public performance details from the final flyer and the approved showcase playlist.</w:t>
      </w:r>
    </w:p>
    <w:p w14:paraId="0565D5CE" w14:textId="2EC8036C" w:rsidR="001F026F" w:rsidRDefault="001F026F">
      <w:pPr>
        <w:rPr>
          <w:rFonts w:ascii="Aptos" w:hAnsi="Aptos"/>
        </w:rPr>
      </w:pPr>
      <w:r>
        <w:rPr>
          <w:rFonts w:ascii="Aptos" w:hAnsi="Aptos"/>
        </w:rPr>
        <w:t>This brief supersedes Fall Showcase Campaign Brief v2.7 and every earlier draft.</w:t>
      </w:r>
    </w:p>
    <w:p w14:paraId="6547952D" w14:textId="77777777" w:rsidR="001F026F" w:rsidRPr="001F026F" w:rsidRDefault="001F026F">
      <w:pPr>
        <w:rPr>
          <w:rFonts w:ascii="Aptos" w:hAnsi="Aptos"/>
        </w:rPr>
      </w:pPr>
    </w:p>
    <w:sectPr w:rsidR="001F026F" w:rsidRPr="001F0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6F"/>
    <w:rsid w:val="001741B4"/>
    <w:rsid w:val="001F026F"/>
    <w:rsid w:val="00242B08"/>
    <w:rsid w:val="00987F0B"/>
    <w:rsid w:val="00B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ADDC"/>
  <w15:chartTrackingRefBased/>
  <w15:docId w15:val="{17DCCFB0-9A10-429C-92DC-A0F01C30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