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F0F3561" w:rsidR="00CC397F" w:rsidRPr="00900CA1" w:rsidRDefault="00000000">
      <w:pPr>
        <w:pStyle w:val="Heading1"/>
        <w:spacing w:before="120" w:after="120" w:line="275" w:lineRule="auto"/>
        <w:rPr>
          <w:rFonts w:asciiTheme="majorHAnsi" w:hAnsiTheme="majorHAnsi" w:cstheme="majorHAnsi"/>
          <w:color w:val="1F1F1F"/>
          <w:sz w:val="72"/>
          <w:szCs w:val="72"/>
        </w:rPr>
      </w:pPr>
      <w:r w:rsidRPr="00900CA1">
        <w:rPr>
          <w:rFonts w:asciiTheme="majorHAnsi" w:hAnsiTheme="majorHAnsi" w:cstheme="majorHAnsi"/>
          <w:color w:val="1F1F1F"/>
          <w:sz w:val="40"/>
          <w:szCs w:val="40"/>
        </w:rPr>
        <w:t>Business Requirements Document: Venue Analytics &amp; Automation System</w:t>
      </w:r>
    </w:p>
    <w:p w14:paraId="00000002" w14:textId="77777777" w:rsidR="00CC397F" w:rsidRPr="00900CA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ajorHAnsi" w:hAnsiTheme="majorHAnsi" w:cstheme="majorHAnsi"/>
          <w:color w:val="1F1F1F"/>
        </w:rPr>
      </w:pPr>
      <w:r w:rsidRPr="00900CA1">
        <w:rPr>
          <w:rFonts w:asciiTheme="majorHAnsi" w:hAnsiTheme="majorHAnsi" w:cstheme="majorHAnsi"/>
          <w:b/>
          <w:bCs/>
          <w:color w:val="1F1F1F"/>
        </w:rPr>
        <w:t>Project Name:</w:t>
      </w:r>
      <w:r w:rsidRPr="00900CA1">
        <w:rPr>
          <w:rFonts w:asciiTheme="majorHAnsi" w:hAnsiTheme="majorHAnsi" w:cstheme="majorHAnsi"/>
          <w:color w:val="1F1F1F"/>
        </w:rPr>
        <w:t xml:space="preserve"> Venue Analytics and Intelligence Automation</w:t>
      </w:r>
    </w:p>
    <w:p w14:paraId="00000006" w14:textId="1FE3603A" w:rsidR="00CC397F" w:rsidRPr="00900CA1" w:rsidRDefault="00000000" w:rsidP="00E0247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ajorHAnsi" w:hAnsiTheme="majorHAnsi" w:cstheme="majorHAnsi"/>
          <w:color w:val="1F1F1F"/>
        </w:rPr>
      </w:pPr>
      <w:r w:rsidRPr="00900CA1">
        <w:rPr>
          <w:rFonts w:asciiTheme="majorHAnsi" w:hAnsiTheme="majorHAnsi" w:cstheme="majorHAnsi"/>
          <w:b/>
          <w:bCs/>
          <w:color w:val="1F1F1F"/>
        </w:rPr>
        <w:t>Project Manager:</w:t>
      </w:r>
      <w:r w:rsidRPr="00900CA1">
        <w:rPr>
          <w:rFonts w:asciiTheme="majorHAnsi" w:hAnsiTheme="majorHAnsi" w:cstheme="majorHAnsi"/>
          <w:color w:val="1F1F1F"/>
        </w:rPr>
        <w:t xml:space="preserve"> </w:t>
      </w:r>
      <w:r w:rsidR="009457B5" w:rsidRPr="00900CA1">
        <w:rPr>
          <w:rFonts w:asciiTheme="majorHAnsi" w:hAnsiTheme="majorHAnsi" w:cstheme="majorHAnsi"/>
          <w:color w:val="1F1F1F"/>
        </w:rPr>
        <w:t>Shailesh Surti</w:t>
      </w:r>
      <w:r w:rsidRPr="00900CA1">
        <w:rPr>
          <w:rFonts w:asciiTheme="majorHAnsi" w:hAnsiTheme="majorHAnsi" w:cstheme="majorHAnsi"/>
        </w:rPr>
        <w:pict w14:anchorId="648AD5AD">
          <v:rect id="_x0000_i1026" style="width:0;height:1.5pt" o:hralign="center" o:hrstd="t" o:hr="t" fillcolor="#a0a0a0" stroked="f"/>
        </w:pict>
      </w:r>
      <w:r w:rsidRPr="00900CA1">
        <w:rPr>
          <w:rFonts w:asciiTheme="majorHAnsi" w:hAnsiTheme="majorHAnsi" w:cstheme="majorHAnsi"/>
          <w:color w:val="1F1F1F"/>
        </w:rPr>
        <w:t>1. Executive Summary</w:t>
      </w:r>
    </w:p>
    <w:p w14:paraId="00000008" w14:textId="357FC798" w:rsidR="00CC397F" w:rsidRPr="00900CA1" w:rsidRDefault="00000000" w:rsidP="00900CA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Theme="majorHAnsi" w:hAnsiTheme="majorHAnsi" w:cstheme="majorHAnsi"/>
          <w:color w:val="1F1F1F"/>
        </w:rPr>
      </w:pPr>
      <w:r w:rsidRPr="00900CA1">
        <w:rPr>
          <w:rFonts w:asciiTheme="majorHAnsi" w:hAnsiTheme="majorHAnsi" w:cstheme="majorHAnsi"/>
          <w:color w:val="1F1F1F"/>
        </w:rPr>
        <w:t>The purpose of this project is to establish a systematic approach for the collection, analysis, and reporting of venue intelligence to optimize exam scheduling and integrity. The system will consolidate data from six departments into a centralized PostgreSQL database, categorize venues based on risk, and provide a secure UI for stakeholders to manage their data.</w:t>
      </w:r>
      <w:r w:rsidRPr="00900CA1">
        <w:rPr>
          <w:rFonts w:asciiTheme="majorHAnsi" w:hAnsiTheme="majorHAnsi" w:cstheme="majorHAnsi"/>
        </w:rPr>
        <w:pict w14:anchorId="20EEE401">
          <v:rect id="_x0000_i1027" style="width:0;height:1.5pt" o:hralign="center" o:hrstd="t" o:hr="t" fillcolor="#a0a0a0" stroked="f"/>
        </w:pict>
      </w:r>
      <w:r w:rsidRPr="00900CA1">
        <w:rPr>
          <w:rFonts w:asciiTheme="majorHAnsi" w:hAnsiTheme="majorHAnsi" w:cstheme="majorHAnsi"/>
          <w:color w:val="1F1F1F"/>
        </w:rPr>
        <w:t>2. Project Scope &amp; Stakeholders</w:t>
      </w:r>
    </w:p>
    <w:p w14:paraId="00000009" w14:textId="77777777" w:rsidR="00CC397F" w:rsidRPr="00900CA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</w:rPr>
      </w:pPr>
      <w:r w:rsidRPr="00900CA1">
        <w:rPr>
          <w:rFonts w:asciiTheme="majorHAnsi" w:hAnsiTheme="majorHAnsi" w:cstheme="majorHAnsi"/>
          <w:b/>
          <w:bCs/>
          <w:color w:val="1F1F1F"/>
        </w:rPr>
        <w:t>In-Scope:</w:t>
      </w:r>
      <w:r w:rsidRPr="00900CA1">
        <w:rPr>
          <w:rFonts w:asciiTheme="majorHAnsi" w:hAnsiTheme="majorHAnsi" w:cstheme="majorHAnsi"/>
          <w:color w:val="1F1F1F"/>
        </w:rPr>
        <w:t xml:space="preserve"> DATC exam venues and Gateway exams.</w:t>
      </w:r>
    </w:p>
    <w:p w14:paraId="0000000A" w14:textId="77777777" w:rsidR="00CC397F" w:rsidRPr="00900CA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</w:rPr>
      </w:pPr>
      <w:r w:rsidRPr="00900CA1">
        <w:rPr>
          <w:rFonts w:asciiTheme="majorHAnsi" w:hAnsiTheme="majorHAnsi" w:cstheme="majorHAnsi"/>
          <w:b/>
          <w:bCs/>
          <w:color w:val="1F1F1F"/>
        </w:rPr>
        <w:t>Out-of-Scope:</w:t>
      </w:r>
      <w:r w:rsidRPr="00900CA1">
        <w:rPr>
          <w:rFonts w:asciiTheme="majorHAnsi" w:hAnsiTheme="majorHAnsi" w:cstheme="majorHAnsi"/>
          <w:color w:val="1F1F1F"/>
        </w:rPr>
        <w:t xml:space="preserve"> DOTC venues.</w:t>
      </w:r>
    </w:p>
    <w:p w14:paraId="0000000B" w14:textId="77777777" w:rsidR="00CC397F" w:rsidRPr="00900CA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ajorHAnsi" w:hAnsiTheme="majorHAnsi" w:cstheme="majorHAnsi"/>
        </w:rPr>
      </w:pPr>
      <w:r w:rsidRPr="00900CA1">
        <w:rPr>
          <w:rFonts w:asciiTheme="majorHAnsi" w:hAnsiTheme="majorHAnsi" w:cstheme="majorHAnsi"/>
          <w:b/>
          <w:bCs/>
          <w:color w:val="1F1F1F"/>
        </w:rPr>
        <w:t>Stakeholders:</w:t>
      </w:r>
      <w:r w:rsidRPr="00900CA1">
        <w:rPr>
          <w:rFonts w:asciiTheme="majorHAnsi" w:hAnsiTheme="majorHAnsi" w:cstheme="majorHAnsi"/>
          <w:color w:val="1F1F1F"/>
        </w:rPr>
        <w:t xml:space="preserve"> Channel, Help Desk, Result, Quality, Operations, and IT Teams.</w:t>
      </w:r>
    </w:p>
    <w:p w14:paraId="0000000C" w14:textId="77777777" w:rsidR="00CC397F" w:rsidRPr="00900CA1" w:rsidRDefault="00000000">
      <w:pPr>
        <w:pStyle w:val="Heading2"/>
        <w:spacing w:before="120" w:after="120" w:line="275" w:lineRule="auto"/>
        <w:rPr>
          <w:rFonts w:asciiTheme="majorHAnsi" w:hAnsiTheme="majorHAnsi" w:cstheme="majorHAnsi"/>
          <w:color w:val="1F1F1F"/>
        </w:rPr>
      </w:pPr>
      <w:r w:rsidRPr="00900CA1">
        <w:rPr>
          <w:rFonts w:asciiTheme="majorHAnsi" w:hAnsiTheme="majorHAnsi" w:cstheme="majorHAnsi"/>
        </w:rPr>
        <w:pict w14:anchorId="39D13410">
          <v:rect id="_x0000_i1028" style="width:0;height:1.5pt" o:hralign="center" o:hrstd="t" o:hr="t" fillcolor="#a0a0a0" stroked="f"/>
        </w:pict>
      </w:r>
      <w:r w:rsidRPr="00900CA1">
        <w:rPr>
          <w:rFonts w:asciiTheme="majorHAnsi" w:hAnsiTheme="majorHAnsi" w:cstheme="majorHAnsi"/>
          <w:color w:val="1F1F1F"/>
        </w:rPr>
        <w:t>3. Functional Requirements (Development Focus)</w:t>
      </w:r>
    </w:p>
    <w:p w14:paraId="0000000D" w14:textId="77777777" w:rsidR="00CC397F" w:rsidRPr="00900CA1" w:rsidRDefault="00000000">
      <w:pPr>
        <w:pStyle w:val="Heading3"/>
        <w:spacing w:before="0" w:after="120" w:line="275" w:lineRule="auto"/>
        <w:rPr>
          <w:rFonts w:asciiTheme="majorHAnsi" w:hAnsiTheme="majorHAnsi" w:cstheme="majorHAnsi"/>
          <w:color w:val="1F1F1F"/>
        </w:rPr>
      </w:pPr>
      <w:r w:rsidRPr="00900CA1">
        <w:rPr>
          <w:rFonts w:asciiTheme="majorHAnsi" w:hAnsiTheme="majorHAnsi" w:cstheme="majorHAnsi"/>
          <w:color w:val="1F1F1F"/>
        </w:rPr>
        <w:t>3.1 Data Ingestion &amp; Validation</w:t>
      </w:r>
    </w:p>
    <w:p w14:paraId="0000000E" w14:textId="3AB133E7" w:rsidR="00CC397F" w:rsidRPr="00900CA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</w:rPr>
      </w:pPr>
      <w:r w:rsidRPr="00900CA1">
        <w:rPr>
          <w:rFonts w:asciiTheme="majorHAnsi" w:hAnsiTheme="majorHAnsi" w:cstheme="majorHAnsi"/>
          <w:b/>
          <w:bCs/>
          <w:color w:val="1F1F1F"/>
        </w:rPr>
        <w:t>Primary Key:</w:t>
      </w:r>
      <w:r w:rsidRPr="00900CA1">
        <w:rPr>
          <w:rFonts w:asciiTheme="majorHAnsi" w:hAnsiTheme="majorHAnsi" w:cstheme="majorHAnsi"/>
          <w:color w:val="1F1F1F"/>
        </w:rPr>
        <w:t xml:space="preserve"> Every record must be joined using the dms_code</w:t>
      </w:r>
      <w:r w:rsidR="00D84118" w:rsidRPr="00900CA1">
        <w:rPr>
          <w:rFonts w:asciiTheme="majorHAnsi" w:hAnsiTheme="majorHAnsi" w:cstheme="majorHAnsi"/>
          <w:color w:val="1F1F1F"/>
        </w:rPr>
        <w:t xml:space="preserve"> (venue_code)</w:t>
      </w:r>
      <w:r w:rsidRPr="00900CA1">
        <w:rPr>
          <w:rFonts w:asciiTheme="majorHAnsi" w:hAnsiTheme="majorHAnsi" w:cstheme="majorHAnsi"/>
          <w:color w:val="1F1F1F"/>
        </w:rPr>
        <w:t xml:space="preserve"> as the unique identifier.</w:t>
      </w:r>
    </w:p>
    <w:p w14:paraId="7C026856" w14:textId="2D668F2C" w:rsidR="00D84118" w:rsidRPr="00900CA1" w:rsidRDefault="00000000" w:rsidP="00E0247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</w:rPr>
      </w:pPr>
      <w:r w:rsidRPr="00900CA1">
        <w:rPr>
          <w:rFonts w:asciiTheme="majorHAnsi" w:hAnsiTheme="majorHAnsi" w:cstheme="majorHAnsi"/>
          <w:b/>
          <w:bCs/>
          <w:color w:val="1F1F1F"/>
        </w:rPr>
        <w:t>Duplicate Prevention:</w:t>
      </w:r>
      <w:r w:rsidRPr="00900CA1">
        <w:rPr>
          <w:rFonts w:asciiTheme="majorHAnsi" w:hAnsiTheme="majorHAnsi" w:cstheme="majorHAnsi"/>
          <w:color w:val="1F1F1F"/>
        </w:rPr>
        <w:t xml:space="preserve"> The system must validate that no duplicate DMS codes</w:t>
      </w:r>
    </w:p>
    <w:p w14:paraId="00000011" w14:textId="77777777" w:rsidR="00CC397F" w:rsidRPr="00900CA1" w:rsidRDefault="00000000">
      <w:pPr>
        <w:pStyle w:val="Heading3"/>
        <w:spacing w:after="120" w:line="275" w:lineRule="auto"/>
        <w:rPr>
          <w:rFonts w:asciiTheme="majorHAnsi" w:hAnsiTheme="majorHAnsi" w:cstheme="majorHAnsi"/>
          <w:color w:val="1F1F1F"/>
        </w:rPr>
      </w:pPr>
      <w:r w:rsidRPr="00900CA1">
        <w:rPr>
          <w:rFonts w:asciiTheme="majorHAnsi" w:hAnsiTheme="majorHAnsi" w:cstheme="majorHAnsi"/>
          <w:color w:val="1F1F1F"/>
        </w:rPr>
        <w:t>3.2 Global Cleaning Logic (The "Curing" Process)</w:t>
      </w:r>
    </w:p>
    <w:p w14:paraId="00000012" w14:textId="77777777" w:rsidR="00CC397F" w:rsidRPr="00900CA1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ajorHAnsi" w:hAnsiTheme="majorHAnsi" w:cstheme="majorHAnsi"/>
          <w:color w:val="1F1F1F"/>
        </w:rPr>
      </w:pPr>
      <w:r w:rsidRPr="00900CA1">
        <w:rPr>
          <w:rFonts w:asciiTheme="majorHAnsi" w:hAnsiTheme="majorHAnsi" w:cstheme="majorHAnsi"/>
          <w:color w:val="1F1F1F"/>
        </w:rPr>
        <w:t>All incoming data across all tables must pass through a Python cleaning function:</w:t>
      </w:r>
    </w:p>
    <w:p w14:paraId="6B1C0F3F" w14:textId="77777777" w:rsidR="0026392C" w:rsidRPr="00900CA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</w:rPr>
      </w:pPr>
      <w:r w:rsidRPr="00900CA1">
        <w:rPr>
          <w:rFonts w:asciiTheme="majorHAnsi" w:hAnsiTheme="majorHAnsi" w:cstheme="majorHAnsi"/>
          <w:b/>
          <w:bCs/>
          <w:color w:val="1F1F1F"/>
        </w:rPr>
        <w:t>Standard Formula</w:t>
      </w:r>
      <w:r w:rsidR="0026392C" w:rsidRPr="00900CA1">
        <w:rPr>
          <w:rFonts w:asciiTheme="majorHAnsi" w:hAnsiTheme="majorHAnsi" w:cstheme="majorHAnsi"/>
          <w:b/>
          <w:bCs/>
          <w:color w:val="1F1F1F"/>
        </w:rPr>
        <w:t>s</w:t>
      </w:r>
      <w:r w:rsidRPr="00900CA1">
        <w:rPr>
          <w:rFonts w:asciiTheme="majorHAnsi" w:hAnsiTheme="majorHAnsi" w:cstheme="majorHAnsi"/>
          <w:b/>
          <w:bCs/>
          <w:color w:val="1F1F1F"/>
        </w:rPr>
        <w:t>:</w:t>
      </w:r>
      <w:r w:rsidRPr="00900CA1">
        <w:rPr>
          <w:rFonts w:asciiTheme="majorHAnsi" w:hAnsiTheme="majorHAnsi" w:cstheme="majorHAnsi"/>
          <w:color w:val="1F1F1F"/>
        </w:rPr>
        <w:t xml:space="preserve"> </w:t>
      </w:r>
    </w:p>
    <w:p w14:paraId="00000013" w14:textId="0AAEB32A" w:rsidR="00CC397F" w:rsidRPr="00900CA1" w:rsidRDefault="00000000" w:rsidP="0026392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65"/>
        <w:rPr>
          <w:rFonts w:asciiTheme="majorHAnsi" w:hAnsiTheme="majorHAnsi" w:cstheme="majorHAnsi"/>
          <w:color w:val="1F1F1F"/>
        </w:rPr>
      </w:pPr>
      <w:r w:rsidRPr="00900CA1">
        <w:rPr>
          <w:rFonts w:asciiTheme="majorHAnsi" w:hAnsiTheme="majorHAnsi" w:cstheme="majorHAnsi"/>
          <w:color w:val="1F1F1F"/>
        </w:rPr>
        <w:t>Apply {trim(clean(upper(substitute(A1,char(160),""))))} to all string fields.</w:t>
      </w:r>
    </w:p>
    <w:p w14:paraId="474361AC" w14:textId="036F696F" w:rsidR="0026392C" w:rsidRPr="00900CA1" w:rsidRDefault="0026392C" w:rsidP="0026392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65"/>
        <w:rPr>
          <w:rFonts w:asciiTheme="majorHAnsi" w:hAnsiTheme="majorHAnsi" w:cstheme="majorHAnsi"/>
        </w:rPr>
      </w:pPr>
      <w:r w:rsidRPr="00900CA1">
        <w:rPr>
          <w:rFonts w:asciiTheme="majorHAnsi" w:hAnsiTheme="majorHAnsi" w:cstheme="majorHAnsi"/>
          <w:color w:val="1F1F1F"/>
        </w:rPr>
        <w:t xml:space="preserve">Apply </w:t>
      </w:r>
    </w:p>
    <w:p w14:paraId="00000014" w14:textId="76C21D7B" w:rsidR="00CC397F" w:rsidRPr="00900CA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</w:rPr>
      </w:pPr>
      <w:r w:rsidRPr="00900CA1">
        <w:rPr>
          <w:rFonts w:asciiTheme="majorHAnsi" w:hAnsiTheme="majorHAnsi" w:cstheme="majorHAnsi"/>
          <w:b/>
          <w:bCs/>
          <w:color w:val="1F1F1F"/>
        </w:rPr>
        <w:t>Date Format:</w:t>
      </w:r>
      <w:r w:rsidRPr="00900CA1">
        <w:rPr>
          <w:rFonts w:asciiTheme="majorHAnsi" w:hAnsiTheme="majorHAnsi" w:cstheme="majorHAnsi"/>
          <w:color w:val="1F1F1F"/>
        </w:rPr>
        <w:t xml:space="preserve"> All date columns must be standardized to DD-</w:t>
      </w:r>
      <w:r w:rsidR="00D84118" w:rsidRPr="00900CA1">
        <w:rPr>
          <w:rFonts w:asciiTheme="majorHAnsi" w:hAnsiTheme="majorHAnsi" w:cstheme="majorHAnsi"/>
          <w:color w:val="1F1F1F"/>
        </w:rPr>
        <w:t xml:space="preserve"> </w:t>
      </w:r>
      <w:r w:rsidR="00D84118" w:rsidRPr="00900CA1">
        <w:rPr>
          <w:rFonts w:asciiTheme="majorHAnsi" w:hAnsiTheme="majorHAnsi" w:cstheme="majorHAnsi"/>
          <w:color w:val="1F1F1F"/>
        </w:rPr>
        <w:t>MM-</w:t>
      </w:r>
      <w:r w:rsidRPr="00900CA1">
        <w:rPr>
          <w:rFonts w:asciiTheme="majorHAnsi" w:hAnsiTheme="majorHAnsi" w:cstheme="majorHAnsi"/>
          <w:color w:val="1F1F1F"/>
        </w:rPr>
        <w:t>YYYY.</w:t>
      </w:r>
    </w:p>
    <w:p w14:paraId="00000015" w14:textId="77777777" w:rsidR="00CC397F" w:rsidRPr="00900CA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ajorHAnsi" w:hAnsiTheme="majorHAnsi" w:cstheme="majorHAnsi"/>
        </w:rPr>
      </w:pPr>
      <w:r w:rsidRPr="00900CA1">
        <w:rPr>
          <w:rFonts w:asciiTheme="majorHAnsi" w:hAnsiTheme="majorHAnsi" w:cstheme="majorHAnsi"/>
          <w:b/>
          <w:bCs/>
          <w:color w:val="1F1F1F"/>
        </w:rPr>
        <w:t>Region Normalization:</w:t>
      </w:r>
      <w:r w:rsidRPr="00900CA1">
        <w:rPr>
          <w:rFonts w:asciiTheme="majorHAnsi" w:hAnsiTheme="majorHAnsi" w:cstheme="majorHAnsi"/>
          <w:color w:val="1F1F1F"/>
        </w:rPr>
        <w:t xml:space="preserve"> Convert numeric representations of regions (e.g., "north 1" or "north 2") into words like "NORTH ONE" or "NORTH TWO".</w:t>
      </w:r>
    </w:p>
    <w:p w14:paraId="735147D0" w14:textId="4DE6B633" w:rsidR="0026392C" w:rsidRPr="00900CA1" w:rsidRDefault="0026392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ajorHAnsi" w:hAnsiTheme="majorHAnsi" w:cstheme="majorHAnsi"/>
        </w:rPr>
      </w:pPr>
      <w:r w:rsidRPr="00900CA1">
        <w:rPr>
          <w:rFonts w:asciiTheme="majorHAnsi" w:hAnsiTheme="majorHAnsi" w:cstheme="majorHAnsi"/>
          <w:b/>
          <w:bCs/>
        </w:rPr>
        <w:t>Project Name:</w:t>
      </w:r>
      <w:r w:rsidRPr="00900CA1">
        <w:rPr>
          <w:rFonts w:asciiTheme="majorHAnsi" w:hAnsiTheme="majorHAnsi" w:cstheme="majorHAnsi"/>
        </w:rPr>
        <w:t xml:space="preserve"> </w:t>
      </w:r>
      <w:r w:rsidRPr="00900CA1">
        <w:rPr>
          <w:rFonts w:asciiTheme="majorHAnsi" w:hAnsiTheme="majorHAnsi" w:cstheme="majorHAnsi"/>
        </w:rPr>
        <w:t>Standardize project names across datasets</w:t>
      </w:r>
    </w:p>
    <w:p w14:paraId="00000016" w14:textId="77777777" w:rsidR="00CC397F" w:rsidRPr="00900CA1" w:rsidRDefault="00000000">
      <w:pPr>
        <w:pStyle w:val="Heading3"/>
        <w:spacing w:after="120" w:line="275" w:lineRule="auto"/>
        <w:rPr>
          <w:rFonts w:asciiTheme="majorHAnsi" w:hAnsiTheme="majorHAnsi" w:cstheme="majorHAnsi"/>
          <w:color w:val="1F1F1F"/>
        </w:rPr>
      </w:pPr>
      <w:r w:rsidRPr="00900CA1">
        <w:rPr>
          <w:rFonts w:asciiTheme="majorHAnsi" w:hAnsiTheme="majorHAnsi" w:cstheme="majorHAnsi"/>
          <w:color w:val="1F1F1F"/>
        </w:rPr>
        <w:t>3.3 Module-Specific Processing</w:t>
      </w:r>
    </w:p>
    <w:p w14:paraId="00000017" w14:textId="19FBAFC8" w:rsidR="00CC397F" w:rsidRPr="00900CA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</w:rPr>
      </w:pPr>
      <w:r w:rsidRPr="00900CA1">
        <w:rPr>
          <w:rFonts w:asciiTheme="majorHAnsi" w:hAnsiTheme="majorHAnsi" w:cstheme="majorHAnsi"/>
          <w:b/>
          <w:bCs/>
          <w:color w:val="1F1F1F"/>
        </w:rPr>
        <w:t>Quality Team:</w:t>
      </w:r>
      <w:r w:rsidRPr="00900CA1">
        <w:rPr>
          <w:rFonts w:asciiTheme="majorHAnsi" w:hAnsiTheme="majorHAnsi" w:cstheme="majorHAnsi"/>
          <w:color w:val="1F1F1F"/>
        </w:rPr>
        <w:t xml:space="preserve"> Calculate delay_minutes. If the delay is 1 minute or less, it should not be considered a delay (set to 0).</w:t>
      </w:r>
      <w:r w:rsidR="00D84118" w:rsidRPr="00900CA1">
        <w:rPr>
          <w:rFonts w:asciiTheme="majorHAnsi" w:hAnsiTheme="majorHAnsi" w:cstheme="majorHAnsi"/>
          <w:color w:val="1F1F1F"/>
        </w:rPr>
        <w:t xml:space="preserve"> Group the data by Date, Project and dms_code</w:t>
      </w:r>
    </w:p>
    <w:p w14:paraId="00000018" w14:textId="77777777" w:rsidR="00CC397F" w:rsidRPr="00900CA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</w:rPr>
      </w:pPr>
      <w:r w:rsidRPr="00900CA1">
        <w:rPr>
          <w:rFonts w:asciiTheme="majorHAnsi" w:hAnsiTheme="majorHAnsi" w:cstheme="majorHAnsi"/>
          <w:b/>
          <w:bCs/>
          <w:color w:val="1F1F1F"/>
        </w:rPr>
        <w:t>Help Desk:</w:t>
      </w:r>
      <w:r w:rsidRPr="00900CA1">
        <w:rPr>
          <w:rFonts w:asciiTheme="majorHAnsi" w:hAnsiTheme="majorHAnsi" w:cstheme="majorHAnsi"/>
          <w:color w:val="1F1F1F"/>
        </w:rPr>
        <w:t xml:space="preserve"> Filter for Gateway exams and DATC venues only; categorize issues as "Sensitive" or "Non-Sensitive".</w:t>
      </w:r>
    </w:p>
    <w:p w14:paraId="00000019" w14:textId="6FA99F64" w:rsidR="00CC397F" w:rsidRPr="00900CA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</w:rPr>
      </w:pPr>
      <w:r w:rsidRPr="00900CA1">
        <w:rPr>
          <w:rFonts w:asciiTheme="majorHAnsi" w:hAnsiTheme="majorHAnsi" w:cstheme="majorHAnsi"/>
          <w:b/>
          <w:bCs/>
          <w:color w:val="1F1F1F"/>
        </w:rPr>
        <w:t>Result Team:</w:t>
      </w:r>
      <w:r w:rsidRPr="00900CA1">
        <w:rPr>
          <w:rFonts w:asciiTheme="majorHAnsi" w:hAnsiTheme="majorHAnsi" w:cstheme="majorHAnsi"/>
          <w:color w:val="1F1F1F"/>
        </w:rPr>
        <w:t xml:space="preserve"> Integrate FFA (Fast</w:t>
      </w:r>
      <w:r w:rsidR="00D84118" w:rsidRPr="00900CA1">
        <w:rPr>
          <w:rFonts w:asciiTheme="majorHAnsi" w:hAnsiTheme="majorHAnsi" w:cstheme="majorHAnsi"/>
          <w:color w:val="1F1F1F"/>
        </w:rPr>
        <w:t>est</w:t>
      </w:r>
      <w:r w:rsidRPr="00900CA1">
        <w:rPr>
          <w:rFonts w:asciiTheme="majorHAnsi" w:hAnsiTheme="majorHAnsi" w:cstheme="majorHAnsi"/>
          <w:color w:val="1F1F1F"/>
        </w:rPr>
        <w:t xml:space="preserve"> Finger Analysis)</w:t>
      </w:r>
      <w:r w:rsidR="00D84118" w:rsidRPr="00900CA1">
        <w:rPr>
          <w:rFonts w:asciiTheme="majorHAnsi" w:hAnsiTheme="majorHAnsi" w:cstheme="majorHAnsi"/>
          <w:color w:val="1F1F1F"/>
        </w:rPr>
        <w:t xml:space="preserve"> </w:t>
      </w:r>
      <w:r w:rsidRPr="00900CA1">
        <w:rPr>
          <w:rFonts w:asciiTheme="majorHAnsi" w:hAnsiTheme="majorHAnsi" w:cstheme="majorHAnsi"/>
          <w:color w:val="1F1F1F"/>
        </w:rPr>
        <w:t>data to identify sensitive venues where anomalies have occurred.</w:t>
      </w:r>
    </w:p>
    <w:p w14:paraId="0000001A" w14:textId="77777777" w:rsidR="00CC397F" w:rsidRPr="00900CA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</w:rPr>
      </w:pPr>
      <w:r w:rsidRPr="00900CA1">
        <w:rPr>
          <w:rFonts w:asciiTheme="majorHAnsi" w:hAnsiTheme="majorHAnsi" w:cstheme="majorHAnsi"/>
          <w:b/>
          <w:bCs/>
          <w:color w:val="1F1F1F"/>
        </w:rPr>
        <w:lastRenderedPageBreak/>
        <w:t>Operations Team:</w:t>
      </w:r>
      <w:r w:rsidRPr="00900CA1">
        <w:rPr>
          <w:rFonts w:asciiTheme="majorHAnsi" w:hAnsiTheme="majorHAnsi" w:cstheme="majorHAnsi"/>
          <w:color w:val="1F1F1F"/>
        </w:rPr>
        <w:t xml:space="preserve"> Flag venues associated with "Suspicious Activity" based on day-end observations.</w:t>
      </w:r>
    </w:p>
    <w:p w14:paraId="0000001B" w14:textId="77777777" w:rsidR="00CC397F" w:rsidRPr="00900CA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ajorHAnsi" w:hAnsiTheme="majorHAnsi" w:cstheme="majorHAnsi"/>
        </w:rPr>
      </w:pPr>
      <w:r w:rsidRPr="00900CA1">
        <w:rPr>
          <w:rFonts w:asciiTheme="majorHAnsi" w:hAnsiTheme="majorHAnsi" w:cstheme="majorHAnsi"/>
          <w:b/>
          <w:bCs/>
          <w:color w:val="1F1F1F"/>
        </w:rPr>
        <w:t>IT Team:</w:t>
      </w:r>
      <w:r w:rsidRPr="00900CA1">
        <w:rPr>
          <w:rFonts w:asciiTheme="majorHAnsi" w:hAnsiTheme="majorHAnsi" w:cstheme="majorHAnsi"/>
          <w:color w:val="1F1F1F"/>
        </w:rPr>
        <w:t xml:space="preserve"> Block machines by MAC ID and mark corresponding venues as "Suspicious".</w:t>
      </w:r>
    </w:p>
    <w:p w14:paraId="0000001C" w14:textId="77777777" w:rsidR="00CC397F" w:rsidRPr="00900CA1" w:rsidRDefault="00000000">
      <w:pPr>
        <w:pStyle w:val="Heading2"/>
        <w:spacing w:before="120" w:after="120" w:line="275" w:lineRule="auto"/>
        <w:rPr>
          <w:rFonts w:asciiTheme="majorHAnsi" w:hAnsiTheme="majorHAnsi" w:cstheme="majorHAnsi"/>
          <w:color w:val="1F1F1F"/>
        </w:rPr>
      </w:pPr>
      <w:r w:rsidRPr="00900CA1">
        <w:rPr>
          <w:rFonts w:asciiTheme="majorHAnsi" w:hAnsiTheme="majorHAnsi" w:cstheme="majorHAnsi"/>
        </w:rPr>
        <w:pict w14:anchorId="6D80DDFB">
          <v:rect id="_x0000_i1029" style="width:0;height:1.5pt" o:hralign="center" o:hrstd="t" o:hr="t" fillcolor="#a0a0a0" stroked="f"/>
        </w:pict>
      </w:r>
      <w:r w:rsidRPr="00900CA1">
        <w:rPr>
          <w:rFonts w:asciiTheme="majorHAnsi" w:hAnsiTheme="majorHAnsi" w:cstheme="majorHAnsi"/>
          <w:color w:val="1F1F1F"/>
        </w:rPr>
        <w:t>4. Evaluation &amp; Categorization Engine</w:t>
      </w:r>
    </w:p>
    <w:p w14:paraId="0000001D" w14:textId="77777777" w:rsidR="00CC397F" w:rsidRPr="00900CA1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ajorHAnsi" w:hAnsiTheme="majorHAnsi" w:cstheme="majorHAnsi"/>
          <w:color w:val="1F1F1F"/>
        </w:rPr>
      </w:pPr>
      <w:r w:rsidRPr="00900CA1">
        <w:rPr>
          <w:rFonts w:asciiTheme="majorHAnsi" w:hAnsiTheme="majorHAnsi" w:cstheme="majorHAnsi"/>
          <w:color w:val="1F1F1F"/>
        </w:rPr>
        <w:t>The system must automatically assign a risk_category based on the following evaluation parameters:</w:t>
      </w:r>
    </w:p>
    <w:p w14:paraId="33D13FD1" w14:textId="77777777" w:rsidR="0026392C" w:rsidRPr="00900CA1" w:rsidRDefault="0026392C" w:rsidP="00D8411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ajorHAnsi" w:hAnsiTheme="majorHAnsi" w:cstheme="majorHAnsi"/>
          <w:b/>
          <w:bCs/>
          <w:color w:val="1F1F1F"/>
          <w:lang w:val="en-IN"/>
        </w:rPr>
      </w:pPr>
    </w:p>
    <w:p w14:paraId="58ADEF92" w14:textId="1325FFC1" w:rsidR="00D84118" w:rsidRPr="00D84118" w:rsidRDefault="00D84118" w:rsidP="00D8411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ajorHAnsi" w:hAnsiTheme="majorHAnsi" w:cstheme="majorHAnsi"/>
          <w:b/>
          <w:bCs/>
          <w:color w:val="1F1F1F"/>
          <w:lang w:val="en-IN"/>
        </w:rPr>
      </w:pPr>
      <w:r w:rsidRPr="00D84118">
        <w:rPr>
          <w:rFonts w:asciiTheme="majorHAnsi" w:hAnsiTheme="majorHAnsi" w:cstheme="majorHAnsi"/>
          <w:b/>
          <w:bCs/>
          <w:color w:val="1F1F1F"/>
          <w:lang w:val="en-IN"/>
        </w:rPr>
        <w:t>Venue Grading Categories</w:t>
      </w:r>
    </w:p>
    <w:p w14:paraId="23CC8F01" w14:textId="77777777" w:rsidR="00D84118" w:rsidRPr="00D84118" w:rsidRDefault="00D84118" w:rsidP="00D8411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ajorHAnsi" w:hAnsiTheme="majorHAnsi" w:cstheme="majorHAnsi"/>
          <w:color w:val="1F1F1F"/>
          <w:lang w:val="en-IN"/>
        </w:rPr>
      </w:pPr>
      <w:r w:rsidRPr="00D84118">
        <w:rPr>
          <w:rFonts w:asciiTheme="majorHAnsi" w:hAnsiTheme="majorHAnsi" w:cstheme="majorHAnsi"/>
          <w:color w:val="1F1F1F"/>
          <w:lang w:val="en-IN"/>
        </w:rPr>
        <w:t>Based on the evaluation, venues are classified as follows:</w:t>
      </w:r>
    </w:p>
    <w:p w14:paraId="7996E078" w14:textId="77777777" w:rsidR="00D84118" w:rsidRPr="00D84118" w:rsidRDefault="00D84118" w:rsidP="00D8411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ajorHAnsi" w:hAnsiTheme="majorHAnsi" w:cstheme="majorHAnsi"/>
          <w:color w:val="1F1F1F"/>
          <w:lang w:val="en-IN"/>
        </w:rPr>
      </w:pPr>
      <w:r w:rsidRPr="00D84118">
        <w:rPr>
          <w:rFonts w:asciiTheme="majorHAnsi" w:hAnsiTheme="majorHAnsi" w:cstheme="majorHAnsi"/>
          <w:color w:val="1F1F1F"/>
          <w:lang w:val="en-IN"/>
        </w:rPr>
        <w:t>- Blacklisted – Not to be considered for scheduling under any circumstances</w:t>
      </w:r>
    </w:p>
    <w:p w14:paraId="2C2E43E5" w14:textId="77777777" w:rsidR="00D84118" w:rsidRPr="00D84118" w:rsidRDefault="00D84118" w:rsidP="00D8411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ajorHAnsi" w:hAnsiTheme="majorHAnsi" w:cstheme="majorHAnsi"/>
          <w:color w:val="1F1F1F"/>
          <w:lang w:val="en-IN"/>
        </w:rPr>
      </w:pPr>
      <w:r w:rsidRPr="00D84118">
        <w:rPr>
          <w:rFonts w:asciiTheme="majorHAnsi" w:hAnsiTheme="majorHAnsi" w:cstheme="majorHAnsi"/>
          <w:color w:val="1F1F1F"/>
          <w:lang w:val="en-IN"/>
        </w:rPr>
        <w:t>- Blacklisted (Customer Specific) – Restricted for specific customers only</w:t>
      </w:r>
    </w:p>
    <w:p w14:paraId="05EF7C0A" w14:textId="77777777" w:rsidR="00D84118" w:rsidRPr="00D84118" w:rsidRDefault="00D84118" w:rsidP="00D8411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ajorHAnsi" w:hAnsiTheme="majorHAnsi" w:cstheme="majorHAnsi"/>
          <w:color w:val="1F1F1F"/>
          <w:lang w:val="en-IN"/>
        </w:rPr>
      </w:pPr>
      <w:r w:rsidRPr="00D84118">
        <w:rPr>
          <w:rFonts w:asciiTheme="majorHAnsi" w:hAnsiTheme="majorHAnsi" w:cstheme="majorHAnsi"/>
          <w:color w:val="1F1F1F"/>
          <w:lang w:val="en-IN"/>
        </w:rPr>
        <w:t>- Sensitive – Requires heightened scrutiny and approvals</w:t>
      </w:r>
    </w:p>
    <w:p w14:paraId="4F7648EC" w14:textId="77777777" w:rsidR="00D84118" w:rsidRPr="00D84118" w:rsidRDefault="00D84118" w:rsidP="00D8411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ajorHAnsi" w:hAnsiTheme="majorHAnsi" w:cstheme="majorHAnsi"/>
          <w:color w:val="1F1F1F"/>
          <w:lang w:val="en-IN"/>
        </w:rPr>
      </w:pPr>
      <w:r w:rsidRPr="00D84118">
        <w:rPr>
          <w:rFonts w:asciiTheme="majorHAnsi" w:hAnsiTheme="majorHAnsi" w:cstheme="majorHAnsi"/>
          <w:color w:val="1F1F1F"/>
          <w:lang w:val="en-IN"/>
        </w:rPr>
        <w:t>- Average – Usable with delivery caution</w:t>
      </w:r>
    </w:p>
    <w:p w14:paraId="07D875E8" w14:textId="77777777" w:rsidR="00D84118" w:rsidRPr="00D84118" w:rsidRDefault="00D84118" w:rsidP="00D8411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ajorHAnsi" w:hAnsiTheme="majorHAnsi" w:cstheme="majorHAnsi"/>
          <w:color w:val="1F1F1F"/>
          <w:lang w:val="en-IN"/>
        </w:rPr>
      </w:pPr>
      <w:r w:rsidRPr="00D84118">
        <w:rPr>
          <w:rFonts w:asciiTheme="majorHAnsi" w:hAnsiTheme="majorHAnsi" w:cstheme="majorHAnsi"/>
          <w:color w:val="1F1F1F"/>
          <w:lang w:val="en-IN"/>
        </w:rPr>
        <w:t>- Good – Preferred for scheduling</w:t>
      </w:r>
    </w:p>
    <w:p w14:paraId="27C60F7B" w14:textId="77777777" w:rsidR="00D84118" w:rsidRPr="00900CA1" w:rsidRDefault="00D8411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ajorHAnsi" w:hAnsiTheme="majorHAnsi" w:cstheme="majorHAnsi"/>
          <w:color w:val="1F1F1F"/>
        </w:rPr>
      </w:pPr>
    </w:p>
    <w:p w14:paraId="0000001E" w14:textId="77777777" w:rsidR="00CC397F" w:rsidRPr="00900CA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</w:rPr>
      </w:pPr>
      <w:r w:rsidRPr="00900CA1">
        <w:rPr>
          <w:rFonts w:asciiTheme="majorHAnsi" w:hAnsiTheme="majorHAnsi" w:cstheme="majorHAnsi"/>
          <w:b/>
          <w:bCs/>
          <w:color w:val="1F1F1F"/>
        </w:rPr>
        <w:t>Blacklisted:</w:t>
      </w:r>
      <w:r w:rsidRPr="00900CA1">
        <w:rPr>
          <w:rFonts w:asciiTheme="majorHAnsi" w:hAnsiTheme="majorHAnsi" w:cstheme="majorHAnsi"/>
          <w:color w:val="1F1F1F"/>
        </w:rPr>
        <w:t xml:space="preserve"> Based on VMS Master data or blacklisted IT machines.</w:t>
      </w:r>
    </w:p>
    <w:p w14:paraId="30E89961" w14:textId="1F1C807E" w:rsidR="007C34B8" w:rsidRPr="00900CA1" w:rsidRDefault="007C34B8" w:rsidP="007C34B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</w:rPr>
      </w:pPr>
      <w:r w:rsidRPr="00900CA1">
        <w:rPr>
          <w:rFonts w:asciiTheme="majorHAnsi" w:hAnsiTheme="majorHAnsi" w:cstheme="majorHAnsi"/>
          <w:b/>
          <w:bCs/>
          <w:color w:val="1F1F1F"/>
        </w:rPr>
        <w:t>Blacklisted</w:t>
      </w:r>
      <w:r w:rsidRPr="00900CA1">
        <w:rPr>
          <w:rFonts w:asciiTheme="majorHAnsi" w:hAnsiTheme="majorHAnsi" w:cstheme="majorHAnsi"/>
          <w:b/>
          <w:bCs/>
          <w:color w:val="1F1F1F"/>
        </w:rPr>
        <w:t xml:space="preserve"> Customer Specific</w:t>
      </w:r>
      <w:r w:rsidRPr="00900CA1">
        <w:rPr>
          <w:rFonts w:asciiTheme="majorHAnsi" w:hAnsiTheme="majorHAnsi" w:cstheme="majorHAnsi"/>
          <w:b/>
          <w:bCs/>
          <w:color w:val="1F1F1F"/>
        </w:rPr>
        <w:t>:</w:t>
      </w:r>
      <w:r w:rsidRPr="00900CA1">
        <w:rPr>
          <w:rFonts w:asciiTheme="majorHAnsi" w:hAnsiTheme="majorHAnsi" w:cstheme="majorHAnsi"/>
          <w:color w:val="1F1F1F"/>
        </w:rPr>
        <w:t xml:space="preserve"> Based on VMS Master data.</w:t>
      </w:r>
    </w:p>
    <w:p w14:paraId="0000001F" w14:textId="640841EA" w:rsidR="00CC397F" w:rsidRPr="00900CA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</w:rPr>
      </w:pPr>
      <w:r w:rsidRPr="00900CA1">
        <w:rPr>
          <w:rFonts w:asciiTheme="majorHAnsi" w:hAnsiTheme="majorHAnsi" w:cstheme="majorHAnsi"/>
          <w:b/>
          <w:bCs/>
          <w:color w:val="1F1F1F"/>
        </w:rPr>
        <w:t>Sensitive:</w:t>
      </w:r>
      <w:r w:rsidRPr="00900CA1">
        <w:rPr>
          <w:rFonts w:asciiTheme="majorHAnsi" w:hAnsiTheme="majorHAnsi" w:cstheme="majorHAnsi"/>
          <w:color w:val="1F1F1F"/>
        </w:rPr>
        <w:t xml:space="preserve"> Venues with FFA</w:t>
      </w:r>
      <w:r w:rsidR="0026392C" w:rsidRPr="00900CA1">
        <w:rPr>
          <w:rFonts w:asciiTheme="majorHAnsi" w:hAnsiTheme="majorHAnsi" w:cstheme="majorHAnsi"/>
          <w:color w:val="1F1F1F"/>
        </w:rPr>
        <w:t xml:space="preserve"> </w:t>
      </w:r>
      <w:r w:rsidRPr="00900CA1">
        <w:rPr>
          <w:rFonts w:asciiTheme="majorHAnsi" w:hAnsiTheme="majorHAnsi" w:cstheme="majorHAnsi"/>
          <w:color w:val="1F1F1F"/>
        </w:rPr>
        <w:t xml:space="preserve">anomalies </w:t>
      </w:r>
      <w:r w:rsidR="0026392C" w:rsidRPr="00900CA1">
        <w:rPr>
          <w:rFonts w:asciiTheme="majorHAnsi" w:hAnsiTheme="majorHAnsi" w:cstheme="majorHAnsi"/>
          <w:color w:val="1F1F1F"/>
        </w:rPr>
        <w:t xml:space="preserve">(&gt;=5 instances) </w:t>
      </w:r>
      <w:r w:rsidRPr="00900CA1">
        <w:rPr>
          <w:rFonts w:asciiTheme="majorHAnsi" w:hAnsiTheme="majorHAnsi" w:cstheme="majorHAnsi"/>
          <w:color w:val="1F1F1F"/>
        </w:rPr>
        <w:t>or suspicious activity observations.</w:t>
      </w:r>
    </w:p>
    <w:p w14:paraId="00000020" w14:textId="2B87B899" w:rsidR="00CC397F" w:rsidRPr="00900CA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</w:rPr>
      </w:pPr>
      <w:r w:rsidRPr="00900CA1">
        <w:rPr>
          <w:rFonts w:asciiTheme="majorHAnsi" w:hAnsiTheme="majorHAnsi" w:cstheme="majorHAnsi"/>
          <w:b/>
          <w:bCs/>
          <w:color w:val="1F1F1F"/>
        </w:rPr>
        <w:t>Average:</w:t>
      </w:r>
      <w:r w:rsidRPr="00900CA1">
        <w:rPr>
          <w:rFonts w:asciiTheme="majorHAnsi" w:hAnsiTheme="majorHAnsi" w:cstheme="majorHAnsi"/>
          <w:color w:val="1F1F1F"/>
        </w:rPr>
        <w:t xml:space="preserve"> Venues with high Help Desk call frequency or Google Ratings $&lt; 3.0$</w:t>
      </w:r>
      <w:r w:rsidR="0026392C" w:rsidRPr="00900CA1">
        <w:rPr>
          <w:rFonts w:asciiTheme="majorHAnsi" w:hAnsiTheme="majorHAnsi" w:cstheme="majorHAnsi"/>
          <w:color w:val="1F1F1F"/>
        </w:rPr>
        <w:t xml:space="preserve">, </w:t>
      </w:r>
      <w:r w:rsidR="0026392C" w:rsidRPr="00900CA1">
        <w:rPr>
          <w:rFonts w:asciiTheme="majorHAnsi" w:hAnsiTheme="majorHAnsi" w:cstheme="majorHAnsi"/>
          <w:color w:val="1F1F1F"/>
        </w:rPr>
        <w:t>FFA anomalies (</w:t>
      </w:r>
      <w:r w:rsidR="0026392C" w:rsidRPr="00900CA1">
        <w:rPr>
          <w:rFonts w:asciiTheme="majorHAnsi" w:hAnsiTheme="majorHAnsi" w:cstheme="majorHAnsi"/>
          <w:color w:val="1F1F1F"/>
        </w:rPr>
        <w:t>&lt;</w:t>
      </w:r>
      <w:r w:rsidR="0026392C" w:rsidRPr="00900CA1">
        <w:rPr>
          <w:rFonts w:asciiTheme="majorHAnsi" w:hAnsiTheme="majorHAnsi" w:cstheme="majorHAnsi"/>
          <w:color w:val="1F1F1F"/>
        </w:rPr>
        <w:t>5 instances)</w:t>
      </w:r>
    </w:p>
    <w:p w14:paraId="00000021" w14:textId="77777777" w:rsidR="00CC397F" w:rsidRPr="00900CA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ajorHAnsi" w:hAnsiTheme="majorHAnsi" w:cstheme="majorHAnsi"/>
        </w:rPr>
      </w:pPr>
      <w:r w:rsidRPr="00900CA1">
        <w:rPr>
          <w:rFonts w:asciiTheme="majorHAnsi" w:hAnsiTheme="majorHAnsi" w:cstheme="majorHAnsi"/>
          <w:b/>
          <w:bCs/>
          <w:color w:val="1F1F1F"/>
        </w:rPr>
        <w:t>Good:</w:t>
      </w:r>
      <w:r w:rsidRPr="00900CA1">
        <w:rPr>
          <w:rFonts w:asciiTheme="majorHAnsi" w:hAnsiTheme="majorHAnsi" w:cstheme="majorHAnsi"/>
          <w:color w:val="1F1F1F"/>
        </w:rPr>
        <w:t xml:space="preserve"> Venues with no flags in the categories above.</w:t>
      </w:r>
    </w:p>
    <w:p w14:paraId="00000022" w14:textId="597209DC" w:rsidR="00CC397F" w:rsidRPr="00900CA1" w:rsidRDefault="00000000">
      <w:pPr>
        <w:pStyle w:val="Heading2"/>
        <w:spacing w:before="120" w:after="120" w:line="275" w:lineRule="auto"/>
        <w:rPr>
          <w:rFonts w:asciiTheme="majorHAnsi" w:hAnsiTheme="majorHAnsi" w:cstheme="majorHAnsi"/>
          <w:color w:val="1F1F1F"/>
        </w:rPr>
      </w:pPr>
      <w:r w:rsidRPr="00900CA1">
        <w:rPr>
          <w:rFonts w:asciiTheme="majorHAnsi" w:hAnsiTheme="majorHAnsi" w:cstheme="majorHAnsi"/>
        </w:rPr>
        <w:pict w14:anchorId="21241B7D">
          <v:rect id="_x0000_i1036" style="width:0;height:1.5pt" o:hralign="center" o:bullet="t" o:hrstd="t" o:hr="t" fillcolor="#a0a0a0" stroked="f"/>
        </w:pict>
      </w:r>
      <w:r w:rsidRPr="00900CA1">
        <w:rPr>
          <w:rFonts w:asciiTheme="majorHAnsi" w:hAnsiTheme="majorHAnsi" w:cstheme="majorHAnsi"/>
          <w:color w:val="1F1F1F"/>
        </w:rPr>
        <w:t>5. UI &amp; Security Requirements</w:t>
      </w:r>
    </w:p>
    <w:p w14:paraId="00000023" w14:textId="77777777" w:rsidR="00CC397F" w:rsidRPr="00900CA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</w:rPr>
      </w:pPr>
      <w:r w:rsidRPr="00900CA1">
        <w:rPr>
          <w:rFonts w:asciiTheme="majorHAnsi" w:hAnsiTheme="majorHAnsi" w:cstheme="majorHAnsi"/>
          <w:b/>
          <w:bCs/>
          <w:color w:val="1F1F1F"/>
        </w:rPr>
        <w:t>Role-Based Access Control (RBAC):</w:t>
      </w:r>
      <w:r w:rsidRPr="00900CA1">
        <w:rPr>
          <w:rFonts w:asciiTheme="majorHAnsi" w:hAnsiTheme="majorHAnsi" w:cstheme="majorHAnsi"/>
          <w:color w:val="1F1F1F"/>
        </w:rPr>
        <w:t xml:space="preserve"> * </w:t>
      </w:r>
      <w:r w:rsidRPr="00900CA1">
        <w:rPr>
          <w:rFonts w:asciiTheme="majorHAnsi" w:hAnsiTheme="majorHAnsi" w:cstheme="majorHAnsi"/>
          <w:b/>
          <w:bCs/>
          <w:color w:val="1F1F1F"/>
        </w:rPr>
        <w:t>Stakeholders:</w:t>
      </w:r>
      <w:r w:rsidRPr="00900CA1">
        <w:rPr>
          <w:rFonts w:asciiTheme="majorHAnsi" w:hAnsiTheme="majorHAnsi" w:cstheme="majorHAnsi"/>
          <w:color w:val="1F1F1F"/>
        </w:rPr>
        <w:t xml:space="preserve"> Personal accounts to login and access only their respective department's data.</w:t>
      </w:r>
    </w:p>
    <w:p w14:paraId="0A6E769F" w14:textId="66A08EBA" w:rsidR="00E76D5E" w:rsidRPr="00E76D5E" w:rsidRDefault="00000000" w:rsidP="00E76D5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</w:rPr>
      </w:pPr>
      <w:r w:rsidRPr="00900CA1">
        <w:rPr>
          <w:rFonts w:asciiTheme="majorHAnsi" w:hAnsiTheme="majorHAnsi" w:cstheme="majorHAnsi"/>
          <w:b/>
          <w:bCs/>
          <w:color w:val="1F1F1F"/>
        </w:rPr>
        <w:t>MIS Team:</w:t>
      </w:r>
      <w:r w:rsidRPr="00900CA1">
        <w:rPr>
          <w:rFonts w:asciiTheme="majorHAnsi" w:hAnsiTheme="majorHAnsi" w:cstheme="majorHAnsi"/>
          <w:color w:val="1F1F1F"/>
        </w:rPr>
        <w:t xml:space="preserve"> Full access to handle the analysis process and all datasets.</w:t>
      </w:r>
    </w:p>
    <w:p w14:paraId="608D32DF" w14:textId="67F484F7" w:rsidR="00E76D5E" w:rsidRPr="00900CA1" w:rsidRDefault="00E76D5E" w:rsidP="00E76D5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  <w:color w:val="1F1F1F"/>
        </w:rPr>
        <w:t>Process</w:t>
      </w:r>
      <w:r w:rsidRPr="00900CA1">
        <w:rPr>
          <w:rFonts w:asciiTheme="majorHAnsi" w:hAnsiTheme="majorHAnsi" w:cstheme="majorHAnsi"/>
          <w:b/>
          <w:bCs/>
          <w:color w:val="1F1F1F"/>
        </w:rPr>
        <w:t xml:space="preserve"> Management:</w:t>
      </w:r>
    </w:p>
    <w:p w14:paraId="23E582DC" w14:textId="7DAF419E" w:rsidR="00E76D5E" w:rsidRPr="00E76D5E" w:rsidRDefault="00E76D5E" w:rsidP="00E76D5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color w:val="1F1F1F"/>
        </w:rPr>
        <w:t>Command buttons to execute the code and view data</w:t>
      </w:r>
      <w:r w:rsidRPr="00900CA1">
        <w:rPr>
          <w:rFonts w:asciiTheme="majorHAnsi" w:hAnsiTheme="majorHAnsi" w:cstheme="majorHAnsi"/>
          <w:color w:val="1F1F1F"/>
        </w:rPr>
        <w:t>.</w:t>
      </w:r>
    </w:p>
    <w:p w14:paraId="2F1B16BC" w14:textId="5B0ED1D4" w:rsidR="00E76D5E" w:rsidRPr="00900CA1" w:rsidRDefault="00E76D5E" w:rsidP="00E76D5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color w:val="1F1F1F"/>
        </w:rPr>
        <w:t>Schedule the process.</w:t>
      </w:r>
    </w:p>
    <w:p w14:paraId="00000025" w14:textId="77777777" w:rsidR="00CC397F" w:rsidRPr="00900CA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</w:rPr>
      </w:pPr>
      <w:r w:rsidRPr="00900CA1">
        <w:rPr>
          <w:rFonts w:asciiTheme="majorHAnsi" w:hAnsiTheme="majorHAnsi" w:cstheme="majorHAnsi"/>
          <w:b/>
          <w:bCs/>
          <w:color w:val="1F1F1F"/>
        </w:rPr>
        <w:t>Output Management:</w:t>
      </w:r>
    </w:p>
    <w:p w14:paraId="00000026" w14:textId="04037415" w:rsidR="00CC397F" w:rsidRPr="00900CA1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</w:rPr>
      </w:pPr>
      <w:r w:rsidRPr="00900CA1">
        <w:rPr>
          <w:rFonts w:asciiTheme="majorHAnsi" w:hAnsiTheme="majorHAnsi" w:cstheme="majorHAnsi"/>
          <w:color w:val="1F1F1F"/>
        </w:rPr>
        <w:t xml:space="preserve">Generate a final report named </w:t>
      </w:r>
      <w:r w:rsidR="00BF36CB" w:rsidRPr="00900CA1">
        <w:rPr>
          <w:rFonts w:asciiTheme="majorHAnsi" w:hAnsiTheme="majorHAnsi" w:cstheme="majorHAnsi"/>
          <w:color w:val="1F1F1F"/>
        </w:rPr>
        <w:t>VMS</w:t>
      </w:r>
      <w:r w:rsidRPr="00900CA1">
        <w:rPr>
          <w:rFonts w:asciiTheme="majorHAnsi" w:hAnsiTheme="majorHAnsi" w:cstheme="majorHAnsi"/>
          <w:color w:val="1F1F1F"/>
        </w:rPr>
        <w:t>_[timestamp].</w:t>
      </w:r>
      <w:r w:rsidR="00BF36CB" w:rsidRPr="00900CA1">
        <w:rPr>
          <w:rFonts w:asciiTheme="majorHAnsi" w:hAnsiTheme="majorHAnsi" w:cstheme="majorHAnsi"/>
          <w:color w:val="1F1F1F"/>
        </w:rPr>
        <w:t>xlsx</w:t>
      </w:r>
      <w:r w:rsidRPr="00900CA1">
        <w:rPr>
          <w:rFonts w:asciiTheme="majorHAnsi" w:hAnsiTheme="majorHAnsi" w:cstheme="majorHAnsi"/>
          <w:color w:val="1F1F1F"/>
        </w:rPr>
        <w:t>.</w:t>
      </w:r>
    </w:p>
    <w:p w14:paraId="00000028" w14:textId="77777777" w:rsidR="00CC397F" w:rsidRPr="00900CA1" w:rsidRDefault="00000000">
      <w:pPr>
        <w:pStyle w:val="Heading2"/>
        <w:spacing w:before="120" w:after="120" w:line="275" w:lineRule="auto"/>
        <w:rPr>
          <w:rFonts w:asciiTheme="majorHAnsi" w:hAnsiTheme="majorHAnsi" w:cstheme="majorHAnsi"/>
          <w:color w:val="1F1F1F"/>
        </w:rPr>
      </w:pPr>
      <w:r w:rsidRPr="00900CA1">
        <w:rPr>
          <w:rFonts w:asciiTheme="majorHAnsi" w:hAnsiTheme="majorHAnsi" w:cstheme="majorHAnsi"/>
        </w:rPr>
        <w:pict w14:anchorId="5B9375BC">
          <v:rect id="_x0000_i1031" style="width:0;height:1.5pt" o:hralign="center" o:hrstd="t" o:hr="t" fillcolor="#a0a0a0" stroked="f"/>
        </w:pict>
      </w:r>
      <w:r w:rsidRPr="00900CA1">
        <w:rPr>
          <w:rFonts w:asciiTheme="majorHAnsi" w:hAnsiTheme="majorHAnsi" w:cstheme="majorHAnsi"/>
          <w:color w:val="1F1F1F"/>
        </w:rPr>
        <w:t>6. Technical Reference (Database Schema)</w:t>
      </w:r>
    </w:p>
    <w:p w14:paraId="00000029" w14:textId="540A1724" w:rsidR="00CC397F" w:rsidRPr="00900CA1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ajorHAnsi" w:hAnsiTheme="majorHAnsi" w:cstheme="majorHAnsi"/>
        </w:rPr>
      </w:pPr>
      <w:r w:rsidRPr="00900CA1">
        <w:rPr>
          <w:rFonts w:asciiTheme="majorHAnsi" w:hAnsiTheme="majorHAnsi" w:cstheme="majorHAnsi"/>
          <w:b/>
          <w:bCs/>
          <w:color w:val="1F1F1F"/>
        </w:rPr>
        <w:t>Primary Table:</w:t>
      </w:r>
      <w:r w:rsidRPr="00900CA1">
        <w:rPr>
          <w:rFonts w:asciiTheme="majorHAnsi" w:hAnsiTheme="majorHAnsi" w:cstheme="majorHAnsi"/>
          <w:color w:val="1F1F1F"/>
        </w:rPr>
        <w:t xml:space="preserve"> venue_master (</w:t>
      </w:r>
      <w:r w:rsidR="00BF36CB" w:rsidRPr="00900CA1">
        <w:rPr>
          <w:rFonts w:asciiTheme="majorHAnsi" w:hAnsiTheme="majorHAnsi" w:cstheme="majorHAnsi"/>
          <w:color w:val="1F1F1F"/>
        </w:rPr>
        <w:t>Channel</w:t>
      </w:r>
      <w:r w:rsidRPr="00900CA1">
        <w:rPr>
          <w:rFonts w:asciiTheme="majorHAnsi" w:hAnsiTheme="majorHAnsi" w:cstheme="majorHAnsi"/>
          <w:color w:val="1F1F1F"/>
        </w:rPr>
        <w:t>).</w:t>
      </w:r>
    </w:p>
    <w:p w14:paraId="0000002A" w14:textId="75FB8493" w:rsidR="00CC397F" w:rsidRPr="00900CA1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ajorHAnsi" w:hAnsiTheme="majorHAnsi" w:cstheme="majorHAnsi"/>
        </w:rPr>
      </w:pPr>
      <w:r w:rsidRPr="00900CA1">
        <w:rPr>
          <w:rFonts w:asciiTheme="majorHAnsi" w:hAnsiTheme="majorHAnsi" w:cstheme="majorHAnsi"/>
          <w:b/>
          <w:bCs/>
          <w:color w:val="1F1F1F"/>
        </w:rPr>
        <w:t>Fact Tables:</w:t>
      </w:r>
      <w:r w:rsidRPr="00900CA1">
        <w:rPr>
          <w:rFonts w:asciiTheme="majorHAnsi" w:hAnsiTheme="majorHAnsi" w:cstheme="majorHAnsi"/>
          <w:color w:val="1F1F1F"/>
        </w:rPr>
        <w:t xml:space="preserve"> delivery_metrics (Quality), call_logs (Help Desk), ffa_data (Result), operations_observations (Operations)</w:t>
      </w:r>
      <w:r w:rsidR="00BF36CB" w:rsidRPr="00900CA1">
        <w:rPr>
          <w:rFonts w:asciiTheme="majorHAnsi" w:hAnsiTheme="majorHAnsi" w:cstheme="majorHAnsi"/>
          <w:color w:val="1F1F1F"/>
        </w:rPr>
        <w:t>, Market Survey(MIS).</w:t>
      </w:r>
    </w:p>
    <w:sectPr w:rsidR="00CC397F" w:rsidRPr="00900CA1" w:rsidSect="00900CA1">
      <w:pgSz w:w="12240" w:h="15840"/>
      <w:pgMar w:top="720" w:right="720" w:bottom="720" w:left="72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6150BF23-24DD-41E4-B53C-65B8C2F8697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5EA02718-2ED0-4E41-BA47-68F2D8DE556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3891FAC-D173-4095-BAD9-8C8EB726A3D1}"/>
    <w:embedBold r:id="rId4" w:fontKey="{513AF82E-7B32-4E1C-B523-515CCC4B39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B243E5C-CBEE-481A-8D89-E2F1C53C892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F353BF"/>
    <w:multiLevelType w:val="multilevel"/>
    <w:tmpl w:val="11FA17B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43A4F4F"/>
    <w:multiLevelType w:val="multilevel"/>
    <w:tmpl w:val="A06E4DC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0A9607B"/>
    <w:multiLevelType w:val="multilevel"/>
    <w:tmpl w:val="58C4B4F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A0A0753"/>
    <w:multiLevelType w:val="multilevel"/>
    <w:tmpl w:val="721C2EB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5874181"/>
    <w:multiLevelType w:val="multilevel"/>
    <w:tmpl w:val="484E264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48D05F7"/>
    <w:multiLevelType w:val="multilevel"/>
    <w:tmpl w:val="BA9ED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ptos" w:eastAsia="Aptos" w:hAnsi="Aptos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B35C5C"/>
    <w:multiLevelType w:val="multilevel"/>
    <w:tmpl w:val="1FF2105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80D3C55"/>
    <w:multiLevelType w:val="multilevel"/>
    <w:tmpl w:val="7894255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927655A"/>
    <w:multiLevelType w:val="multilevel"/>
    <w:tmpl w:val="E19EEA5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3817B25"/>
    <w:multiLevelType w:val="multilevel"/>
    <w:tmpl w:val="390C141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35945514">
    <w:abstractNumId w:val="7"/>
  </w:num>
  <w:num w:numId="2" w16cid:durableId="1609311241">
    <w:abstractNumId w:val="8"/>
  </w:num>
  <w:num w:numId="3" w16cid:durableId="1476534191">
    <w:abstractNumId w:val="0"/>
  </w:num>
  <w:num w:numId="4" w16cid:durableId="1818523435">
    <w:abstractNumId w:val="1"/>
  </w:num>
  <w:num w:numId="5" w16cid:durableId="428744096">
    <w:abstractNumId w:val="4"/>
  </w:num>
  <w:num w:numId="6" w16cid:durableId="957251432">
    <w:abstractNumId w:val="3"/>
  </w:num>
  <w:num w:numId="7" w16cid:durableId="1562668456">
    <w:abstractNumId w:val="6"/>
  </w:num>
  <w:num w:numId="8" w16cid:durableId="665716915">
    <w:abstractNumId w:val="2"/>
  </w:num>
  <w:num w:numId="9" w16cid:durableId="1811746060">
    <w:abstractNumId w:val="9"/>
  </w:num>
  <w:num w:numId="10" w16cid:durableId="1937055738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97F"/>
    <w:rsid w:val="0026392C"/>
    <w:rsid w:val="00624A99"/>
    <w:rsid w:val="007C34B8"/>
    <w:rsid w:val="00900CA1"/>
    <w:rsid w:val="0092719A"/>
    <w:rsid w:val="009457B5"/>
    <w:rsid w:val="00AE4D27"/>
    <w:rsid w:val="00BF36CB"/>
    <w:rsid w:val="00CC397F"/>
    <w:rsid w:val="00D84118"/>
    <w:rsid w:val="00E02474"/>
    <w:rsid w:val="00E76D5E"/>
    <w:rsid w:val="00EF5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A603E"/>
  <w15:docId w15:val="{C2CA79BE-CC1A-4C2D-A8D3-2197F33E1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75BE7E-AE02-4C71-8162-A1E7F79A26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2</Pages>
  <Words>522</Words>
  <Characters>3058</Characters>
  <Application>Microsoft Office Word</Application>
  <DocSecurity>0</DocSecurity>
  <Lines>71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Prafull Prakash Chavan</cp:lastModifiedBy>
  <cp:revision>16</cp:revision>
  <dcterms:created xsi:type="dcterms:W3CDTF">2026-03-16T11:56:00Z</dcterms:created>
  <dcterms:modified xsi:type="dcterms:W3CDTF">2026-03-17T10:01:00Z</dcterms:modified>
</cp:coreProperties>
</file>