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60" w:before="0" w:line="300" w:lineRule="auto"/>
        <w:jc w:val="left"/>
      </w:pPr>
      <w:r>
        <w:rPr>
          <w:rFonts w:ascii="Arial" w:hAnsi="Arial"/>
          <w:b/>
          <w:color w:val="9A5230"/>
          <w:sz w:val="19"/>
        </w:rPr>
        <w:t>BORRADOR PARA REVISIÓN PROFESIONAL — NO PRESENTAR SIN COMPLETAR</w:t>
      </w:r>
    </w:p>
    <w:p>
      <w:pPr>
        <w:pageBreakBefore w:val="0"/>
        <w:spacing w:after="360" w:before="0" w:line="264" w:lineRule="auto"/>
        <w:jc w:val="both"/>
      </w:pPr>
      <w:r>
        <w:rPr>
          <w:rFonts w:ascii="Arial" w:hAnsi="Arial"/>
          <w:sz w:val="18"/>
        </w:rPr>
        <w:t xml:space="preserve">El uso del formulario oficial que provee la Autoridad Minera es obligatorio (art. 8 Ley 688-M). Este escrito se presenta acompañando ese formulario y volcando en él los mismos datos. Los tramos </w:t>
      </w:r>
      <w:r>
        <w:rPr>
          <w:rFonts w:ascii="Arial" w:hAnsi="Arial"/>
          <w:color w:val="9A5230"/>
          <w:sz w:val="18"/>
          <w:u w:val="single"/>
        </w:rPr>
        <w:t>subrayados en color</w:t>
      </w:r>
      <w:r>
        <w:rPr>
          <w:rFonts w:ascii="Arial" w:hAnsi="Arial"/>
          <w:sz w:val="18"/>
        </w:rPr>
        <w:t xml:space="preserve"> deben completarse antes de la presentación. La firma corresponde a profesional matriculado.</w:t>
      </w:r>
    </w:p>
    <w:p>
      <w:pPr>
        <w:pageBreakBefore w:val="0"/>
        <w:spacing w:after="280" w:before="0" w:line="300" w:lineRule="auto"/>
        <w:jc w:val="right"/>
      </w:pPr>
      <w:r>
        <w:rPr>
          <w:rFonts w:ascii="Arial" w:hAnsi="Arial"/>
          <w:b/>
        </w:rPr>
        <w:t>SOLICITA PERMISO DE EXPLORACIÓN (CATEO)</w:t>
      </w:r>
    </w:p>
    <w:p>
      <w:pPr>
        <w:pageBreakBefore w:val="0"/>
        <w:spacing w:after="240" w:before="0" w:line="300" w:lineRule="auto"/>
        <w:jc w:val="left"/>
      </w:pPr>
      <w:r>
        <w:rPr>
          <w:rFonts w:ascii="Arial" w:hAnsi="Arial"/>
          <w:b/>
        </w:rPr>
        <w:t>SEÑOR DIRECTOR DE MINERÍA DE LA PROVINCIA DE SAN JUAN:</w:t>
      </w:r>
    </w:p>
    <w:p>
      <w:pPr>
        <w:spacing w:line="336" w:lineRule="auto" w:after="180"/>
        <w:ind w:firstLine="1134"/>
        <w:jc w:val="both"/>
      </w:pPr>
      <w:r>
        <w:rPr>
          <w:rFonts w:ascii="Arial" w:hAnsi="Arial"/>
          <w:b w:val="0"/>
          <w:i w:val="0"/>
          <w:color w:val="9A5230"/>
          <w:u w:val="single"/>
        </w:rPr>
        <w:t>[APELLIDO Y NOMBRE / RAZÓN SOCIAL]</w:t>
      </w:r>
      <w:r>
        <w:rPr>
          <w:rFonts w:ascii="Arial" w:hAnsi="Arial"/>
          <w:b w:val="0"/>
          <w:i w:val="0"/>
          <w:u w:val="none"/>
        </w:rPr>
        <w:t xml:space="preserve">, </w:t>
      </w:r>
      <w:r>
        <w:rPr>
          <w:rFonts w:ascii="Arial" w:hAnsi="Arial"/>
          <w:b w:val="0"/>
          <w:i w:val="0"/>
          <w:color w:val="9A5230"/>
          <w:u w:val="single"/>
        </w:rPr>
        <w:t>[nacionalidad]</w:t>
      </w:r>
      <w:r>
        <w:rPr>
          <w:rFonts w:ascii="Arial" w:hAnsi="Arial"/>
          <w:b w:val="0"/>
          <w:i w:val="0"/>
          <w:u w:val="none"/>
        </w:rPr>
        <w:t xml:space="preserve">, </w:t>
      </w:r>
      <w:r>
        <w:rPr>
          <w:rFonts w:ascii="Arial" w:hAnsi="Arial"/>
          <w:b w:val="0"/>
          <w:i w:val="0"/>
          <w:color w:val="9A5230"/>
          <w:u w:val="single"/>
        </w:rPr>
        <w:t>[estado civil]</w:t>
      </w:r>
      <w:r>
        <w:rPr>
          <w:rFonts w:ascii="Arial" w:hAnsi="Arial"/>
          <w:b w:val="0"/>
          <w:i w:val="0"/>
          <w:u w:val="none"/>
        </w:rPr>
        <w:t xml:space="preserve">, de </w:t>
      </w:r>
      <w:r>
        <w:rPr>
          <w:rFonts w:ascii="Arial" w:hAnsi="Arial"/>
          <w:b w:val="0"/>
          <w:i w:val="0"/>
          <w:color w:val="9A5230"/>
          <w:u w:val="single"/>
        </w:rPr>
        <w:t>[edad]</w:t>
      </w:r>
      <w:r>
        <w:rPr>
          <w:rFonts w:ascii="Arial" w:hAnsi="Arial"/>
          <w:b w:val="0"/>
          <w:i w:val="0"/>
          <w:u w:val="none"/>
        </w:rPr>
        <w:t xml:space="preserve"> años, de profesión </w:t>
      </w:r>
      <w:r>
        <w:rPr>
          <w:rFonts w:ascii="Arial" w:hAnsi="Arial"/>
          <w:b w:val="0"/>
          <w:i w:val="0"/>
          <w:color w:val="9A5230"/>
          <w:u w:val="single"/>
        </w:rPr>
        <w:t>[profesión]</w:t>
      </w:r>
      <w:r>
        <w:rPr>
          <w:rFonts w:ascii="Arial" w:hAnsi="Arial"/>
          <w:b w:val="0"/>
          <w:i w:val="0"/>
          <w:u w:val="none"/>
        </w:rPr>
        <w:t xml:space="preserve">, D.N.I. N.º </w:t>
      </w:r>
      <w:r>
        <w:rPr>
          <w:rFonts w:ascii="Arial" w:hAnsi="Arial"/>
          <w:b w:val="0"/>
          <w:i w:val="0"/>
          <w:color w:val="9A5230"/>
          <w:u w:val="single"/>
        </w:rPr>
        <w:t>[documento]</w:t>
      </w:r>
      <w:r>
        <w:rPr>
          <w:rFonts w:ascii="Arial" w:hAnsi="Arial"/>
          <w:b w:val="0"/>
          <w:i w:val="0"/>
          <w:u w:val="none"/>
        </w:rPr>
        <w:t xml:space="preserve">, C.U.I.T. N.º </w:t>
      </w:r>
      <w:r>
        <w:rPr>
          <w:rFonts w:ascii="Arial" w:hAnsi="Arial"/>
          <w:b w:val="0"/>
          <w:i w:val="0"/>
          <w:color w:val="9A5230"/>
          <w:u w:val="single"/>
        </w:rPr>
        <w:t>[CUIT]</w:t>
      </w:r>
      <w:r>
        <w:rPr>
          <w:rFonts w:ascii="Arial" w:hAnsi="Arial"/>
          <w:b w:val="0"/>
          <w:i w:val="0"/>
          <w:u w:val="none"/>
        </w:rPr>
        <w:t xml:space="preserve">, con domicilio real en </w:t>
      </w:r>
      <w:r>
        <w:rPr>
          <w:rFonts w:ascii="Arial" w:hAnsi="Arial"/>
          <w:b w:val="0"/>
          <w:i w:val="0"/>
          <w:color w:val="9A5230"/>
          <w:u w:val="single"/>
        </w:rPr>
        <w:t>[calle, número, ciudad, provincia]</w:t>
      </w:r>
      <w:r>
        <w:rPr>
          <w:rFonts w:ascii="Arial" w:hAnsi="Arial"/>
          <w:b w:val="0"/>
          <w:i w:val="0"/>
          <w:u w:val="none"/>
        </w:rPr>
        <w:t xml:space="preserve">, constituyendo domicilio legal en </w:t>
      </w:r>
      <w:r>
        <w:rPr>
          <w:rFonts w:ascii="Arial" w:hAnsi="Arial"/>
          <w:b w:val="0"/>
          <w:i w:val="0"/>
          <w:color w:val="9A5230"/>
          <w:u w:val="single"/>
        </w:rPr>
        <w:t>[calle y número, Ciudad de San Juan]</w:t>
      </w:r>
      <w:r>
        <w:rPr>
          <w:rFonts w:ascii="Arial" w:hAnsi="Arial"/>
          <w:b w:val="0"/>
          <w:i w:val="0"/>
          <w:u w:val="none"/>
        </w:rPr>
        <w:t>, dentro del radio fijado por esa Autoridad Minera, ante V.S. respetuosamente me presento y digo:</w:t>
      </w:r>
    </w:p>
    <w:p>
      <w:pPr>
        <w:pageBreakBefore w:val="0"/>
        <w:spacing w:after="100" w:before="220" w:line="300" w:lineRule="auto"/>
        <w:jc w:val="left"/>
      </w:pPr>
      <w:r>
        <w:rPr>
          <w:rFonts w:ascii="Arial" w:hAnsi="Arial"/>
          <w:b/>
        </w:rPr>
        <w:t>I. OBJETO</w:t>
      </w:r>
    </w:p>
    <w:p>
      <w:pPr>
        <w:pageBreakBefore w:val="0"/>
        <w:spacing w:after="140" w:before="0" w:line="300" w:lineRule="auto"/>
        <w:jc w:val="both"/>
      </w:pPr>
      <w:r>
        <w:rPr>
          <w:rFonts w:ascii="Arial" w:hAnsi="Arial"/>
        </w:rPr>
        <w:t xml:space="preserve">Que vengo por el presente a solicitar, en los términos de los artículos 25, 27, 28, 29 y 30 del Código de Minería de la Nación y de los artículos 8, 35, 36 y concordantes de la Ley Provincial N.º 688-M, el otorgamiento de un </w:t>
      </w:r>
      <w:r>
        <w:rPr>
          <w:rFonts w:ascii="Arial" w:hAnsi="Arial"/>
          <w:b/>
        </w:rPr>
        <w:t>PERMISO DE EXPLORACIÓN (CATEO)</w:t>
      </w:r>
      <w:r>
        <w:rPr>
          <w:rFonts w:ascii="Arial" w:hAnsi="Arial"/>
        </w:rPr>
        <w:t xml:space="preserve"> sobre el área libre que se individualiza en el Capítulo III y cuyas coordenadas se detallan en el </w:t>
      </w:r>
      <w:r>
        <w:rPr>
          <w:rFonts w:ascii="Arial" w:hAnsi="Arial"/>
          <w:b/>
        </w:rPr>
        <w:t>Anexo I</w:t>
      </w:r>
      <w:r>
        <w:rPr>
          <w:rFonts w:ascii="Arial" w:hAnsi="Arial"/>
        </w:rPr>
        <w:t xml:space="preserve"> del presente.</w:t>
      </w:r>
    </w:p>
    <w:p>
      <w:pPr>
        <w:pageBreakBefore w:val="0"/>
        <w:spacing w:after="100" w:before="220" w:line="300" w:lineRule="auto"/>
        <w:jc w:val="left"/>
      </w:pPr>
      <w:r>
        <w:rPr>
          <w:rFonts w:ascii="Arial" w:hAnsi="Arial"/>
          <w:b/>
        </w:rPr>
        <w:t>II. PERSONERÍA</w:t>
      </w:r>
    </w:p>
    <w:p>
      <w:pPr>
        <w:spacing w:line="300" w:lineRule="auto" w:after="140"/>
        <w:jc w:val="both"/>
      </w:pPr>
      <w:r>
        <w:rPr>
          <w:rFonts w:ascii="Arial" w:hAnsi="Arial"/>
          <w:b w:val="0"/>
          <w:i w:val="0"/>
          <w:u w:val="none"/>
        </w:rPr>
        <w:t xml:space="preserve">Acredito mi personería mediante </w:t>
      </w:r>
      <w:r>
        <w:rPr>
          <w:rFonts w:ascii="Arial" w:hAnsi="Arial"/>
          <w:b w:val="0"/>
          <w:i w:val="0"/>
          <w:color w:val="9A5230"/>
          <w:u w:val="single"/>
        </w:rPr>
        <w:t>[documento de identidad / testimonio de poder / contrato social e inscripción registral]</w:t>
      </w:r>
      <w:r>
        <w:rPr>
          <w:rFonts w:ascii="Arial" w:hAnsi="Arial"/>
          <w:b w:val="0"/>
          <w:i w:val="0"/>
          <w:u w:val="none"/>
        </w:rPr>
        <w:t>, cuya copia se acompaña. En caso de actuar por apoderado, se da cumplimiento a lo dispuesto por el artículo 7 de la Ley N.º 688-M.</w:t>
      </w:r>
    </w:p>
    <w:p>
      <w:pPr>
        <w:pageBreakBefore w:val="0"/>
        <w:spacing w:after="100" w:before="220" w:line="300" w:lineRule="auto"/>
        <w:jc w:val="left"/>
      </w:pPr>
      <w:r>
        <w:rPr>
          <w:rFonts w:ascii="Arial" w:hAnsi="Arial"/>
          <w:b/>
        </w:rPr>
        <w:t>III. UBICACIÓN Y DETERMINACIÓN DEL ÁREA SOLICITADA</w:t>
      </w:r>
    </w:p>
    <w:p>
      <w:pPr>
        <w:spacing w:line="300" w:lineRule="auto" w:after="140"/>
        <w:jc w:val="both"/>
      </w:pPr>
      <w:r>
        <w:rPr>
          <w:rFonts w:ascii="Arial" w:hAnsi="Arial"/>
          <w:b w:val="0"/>
          <w:i w:val="0"/>
          <w:u w:val="none"/>
        </w:rPr>
        <w:t xml:space="preserve">El área solicitada se ubica en el departamento </w:t>
      </w:r>
      <w:r>
        <w:rPr>
          <w:rFonts w:ascii="Arial" w:hAnsi="Arial"/>
          <w:b/>
          <w:i w:val="0"/>
          <w:u w:val="none"/>
        </w:rPr>
        <w:t>JÁCHAL</w:t>
      </w:r>
      <w:r>
        <w:rPr>
          <w:rFonts w:ascii="Arial" w:hAnsi="Arial"/>
          <w:b w:val="0"/>
          <w:i w:val="0"/>
          <w:u w:val="none"/>
        </w:rPr>
        <w:t xml:space="preserve">, Provincia de San Juan, distrito </w:t>
      </w:r>
      <w:r>
        <w:rPr>
          <w:rFonts w:ascii="Arial" w:hAnsi="Arial"/>
          <w:b w:val="0"/>
          <w:i w:val="0"/>
          <w:color w:val="9A5230"/>
          <w:u w:val="single"/>
        </w:rPr>
        <w:t>[distrito]</w:t>
      </w:r>
      <w:r>
        <w:rPr>
          <w:rFonts w:ascii="Arial" w:hAnsi="Arial"/>
          <w:b w:val="0"/>
          <w:i w:val="0"/>
          <w:u w:val="none"/>
        </w:rPr>
        <w:t xml:space="preserve">, paraje </w:t>
      </w:r>
      <w:r>
        <w:rPr>
          <w:rFonts w:ascii="Arial" w:hAnsi="Arial"/>
          <w:b w:val="0"/>
          <w:i w:val="0"/>
          <w:color w:val="9A5230"/>
          <w:u w:val="single"/>
        </w:rPr>
        <w:t>[paraje o lugar]</w:t>
      </w:r>
      <w:r>
        <w:rPr>
          <w:rFonts w:ascii="Arial" w:hAnsi="Arial"/>
          <w:b w:val="0"/>
          <w:i w:val="0"/>
          <w:u w:val="none"/>
        </w:rPr>
        <w:t>. El punto central del área se sitúa en las coordenadas geográficas latitud 30° 06′ 04″ Sur y longitud 68° 39′ 18″ Oeste (−30,10116 / −68,65507, WGS84).</w:t>
      </w:r>
    </w:p>
    <w:p>
      <w:pPr>
        <w:pageBreakBefore w:val="0"/>
        <w:spacing w:after="140" w:before="0" w:line="300" w:lineRule="auto"/>
        <w:jc w:val="both"/>
      </w:pPr>
      <w:r>
        <w:rPr>
          <w:rFonts w:ascii="Arial" w:hAnsi="Arial"/>
        </w:rPr>
        <w:t xml:space="preserve">La figura solicitada es un </w:t>
      </w:r>
      <w:r>
        <w:rPr>
          <w:rFonts w:ascii="Arial" w:hAnsi="Arial"/>
          <w:b/>
        </w:rPr>
        <w:t>rectángulo de 5,25 km en sentido Este–Oeste por 11,50 km en sentido Norte–Sur</w:t>
      </w:r>
      <w:r>
        <w:rPr>
          <w:rFonts w:ascii="Arial" w:hAnsi="Arial"/>
        </w:rPr>
        <w:t>, cuyos lados observan estrictamente la orientación Norte–Sur y Este–Oeste que imponen el artículo 25, último párrafo, del Código de Minería y el artículo 38 de la Ley N.º 688-M. La forma adoptada es la más regular posible, de modo tal que pueda constituirse una pertenencia minera.</w:t>
      </w:r>
    </w:p>
    <w:p>
      <w:pPr>
        <w:pageBreakBefore w:val="0"/>
        <w:spacing w:after="140" w:before="0" w:line="300" w:lineRule="auto"/>
        <w:jc w:val="both"/>
      </w:pPr>
      <w:r>
        <w:rPr>
          <w:rFonts w:ascii="Arial" w:hAnsi="Arial"/>
        </w:rPr>
        <w:t xml:space="preserve">Las coordenadas de los cuatro vértices, expresadas en el sistema </w:t>
      </w:r>
      <w:r>
        <w:rPr>
          <w:rFonts w:ascii="Arial" w:hAnsi="Arial"/>
          <w:b/>
        </w:rPr>
        <w:t>Gauss-Krüger POSGAR 2007, Faja 2, meridiano central 69° Oeste (EPSG 5344)</w:t>
      </w:r>
      <w:r>
        <w:rPr>
          <w:rFonts w:ascii="Arial" w:hAnsi="Arial"/>
        </w:rPr>
        <w:t>, se consignan en el Anexo I y se reproducen en el plano de ubicación que se acompaña.</w:t>
      </w:r>
    </w:p>
    <w:p>
      <w:pPr>
        <w:pageBreakBefore w:val="0"/>
        <w:spacing w:after="100" w:before="220" w:line="300" w:lineRule="auto"/>
        <w:jc w:val="left"/>
      </w:pPr>
      <w:r>
        <w:rPr>
          <w:rFonts w:ascii="Arial" w:hAnsi="Arial"/>
          <w:b/>
        </w:rPr>
        <w:t>IV. SUPERFICIE Y UNIDADES DE MEDIDA</w:t>
      </w:r>
    </w:p>
    <w:p>
      <w:pPr>
        <w:pageBreakBefore w:val="0"/>
        <w:spacing w:after="140" w:before="0" w:line="300" w:lineRule="auto"/>
        <w:jc w:val="both"/>
      </w:pPr>
      <w:r>
        <w:rPr>
          <w:rFonts w:ascii="Arial" w:hAnsi="Arial"/>
        </w:rPr>
        <w:t xml:space="preserve">La superficie solicitada asciende a </w:t>
      </w:r>
      <w:r>
        <w:rPr>
          <w:rFonts w:ascii="Arial" w:hAnsi="Arial"/>
          <w:b/>
        </w:rPr>
        <w:t>SEIS MIL TREINTA Y SIETE HECTÁREAS CON CINCUENTA ÁREAS (6.037,50 ha)</w:t>
      </w:r>
      <w:r>
        <w:rPr>
          <w:rFonts w:ascii="Arial" w:hAnsi="Arial"/>
        </w:rPr>
        <w:t xml:space="preserve">. Siendo la unidad de medida de los permisos de exploración de quinientas (500) hectáreas conforme al artículo 29 del Código de Minería, y computándose toda fracción como unidad completa, el pedimento comprende </w:t>
      </w:r>
      <w:r>
        <w:rPr>
          <w:rFonts w:ascii="Arial" w:hAnsi="Arial"/>
          <w:b/>
        </w:rPr>
        <w:t>TRECE (13) UNIDADES DE MEDIDA</w:t>
      </w:r>
      <w:r>
        <w:rPr>
          <w:rFonts w:ascii="Arial" w:hAnsi="Arial"/>
        </w:rPr>
        <w:t>, cantidad que no excede el máximo de veinte (20) unidades por permiso previsto en la norma citada.</w:t>
      </w:r>
    </w:p>
    <w:p>
      <w:pPr>
        <w:pageBreakBefore w:val="0"/>
        <w:spacing w:after="100" w:before="220" w:line="300" w:lineRule="auto"/>
        <w:jc w:val="left"/>
      </w:pPr>
      <w:r>
        <w:rPr>
          <w:rFonts w:ascii="Arial" w:hAnsi="Arial"/>
          <w:b/>
        </w:rPr>
        <w:t>V. PLAZO SOLICITADO</w:t>
      </w:r>
    </w:p>
    <w:p>
      <w:pPr>
        <w:pageBreakBefore w:val="0"/>
        <w:spacing w:after="140" w:before="0" w:line="300" w:lineRule="auto"/>
        <w:jc w:val="both"/>
      </w:pPr>
      <w:r>
        <w:rPr>
          <w:rFonts w:ascii="Arial" w:hAnsi="Arial"/>
        </w:rPr>
        <w:t xml:space="preserve">Conforme al artículo 30, primer párrafo, del Código de Minería, correspondiendo ciento cincuenta (150) días por la primera unidad de medida más cincuenta (50) días por cada unidad adicional, se solicita el permiso por el plazo de </w:t>
      </w:r>
      <w:r>
        <w:rPr>
          <w:rFonts w:ascii="Arial" w:hAnsi="Arial"/>
          <w:b/>
        </w:rPr>
        <w:t>SETECIENTOS CINCUENTA (750) DÍAS CORRIDOS</w:t>
      </w:r>
      <w:r>
        <w:rPr>
          <w:rFonts w:ascii="Arial" w:hAnsi="Arial"/>
        </w:rPr>
        <w:t>, que comenzará a correr treinta (30) días después del otorgamiento.</w:t>
      </w:r>
    </w:p>
    <w:p>
      <w:pPr>
        <w:pageBreakBefore w:val="0"/>
        <w:spacing w:after="140" w:before="0" w:line="300" w:lineRule="auto"/>
        <w:jc w:val="both"/>
      </w:pPr>
      <w:r>
        <w:rPr>
          <w:rFonts w:ascii="Arial" w:hAnsi="Arial"/>
        </w:rPr>
        <w:t xml:space="preserve">Se deja constancia de que el área solicitada no se encuentra comprendida en ninguna de las zonas de temporada registradas por el Catastro Minero, por lo que el </w:t>
      </w:r>
      <w:r>
        <w:rPr>
          <w:rFonts w:ascii="Arial" w:hAnsi="Arial"/>
          <w:b/>
        </w:rPr>
        <w:t>período de trabajo anual admitido es de todo el año</w:t>
      </w:r>
      <w:r>
        <w:rPr>
          <w:rFonts w:ascii="Arial" w:hAnsi="Arial"/>
        </w:rPr>
        <w:t>, sin restricción estacional.</w:t>
      </w:r>
    </w:p>
    <w:p>
      <w:pPr>
        <w:pageBreakBefore w:val="0"/>
        <w:spacing w:after="100" w:before="220" w:line="300" w:lineRule="auto"/>
        <w:jc w:val="left"/>
      </w:pPr>
      <w:r>
        <w:rPr>
          <w:rFonts w:ascii="Arial" w:hAnsi="Arial"/>
          <w:b/>
        </w:rPr>
        <w:t>VI. CATEGORÍA DE LOS MINERALES A EXPLORAR</w:t>
      </w:r>
    </w:p>
    <w:p>
      <w:pPr>
        <w:pageBreakBefore w:val="0"/>
        <w:spacing w:after="140" w:before="0" w:line="300" w:lineRule="auto"/>
        <w:jc w:val="both"/>
      </w:pPr>
      <w:r>
        <w:rPr>
          <w:rFonts w:ascii="Arial" w:hAnsi="Arial"/>
        </w:rPr>
        <w:t xml:space="preserve">La exploración tendrá por objeto sustancias de la </w:t>
      </w:r>
      <w:r>
        <w:rPr>
          <w:rFonts w:ascii="Arial" w:hAnsi="Arial"/>
          <w:b/>
        </w:rPr>
        <w:t>PRIMERA CATEGORÍA</w:t>
      </w:r>
      <w:r>
        <w:rPr>
          <w:rFonts w:ascii="Arial" w:hAnsi="Arial"/>
        </w:rPr>
        <w:t xml:space="preserve">, en particular cobre, oro y plata, comprendidas en el artículo 3, inciso a), del Código de Minería. </w:t>
      </w:r>
      <w:r>
        <w:rPr>
          <w:rFonts w:ascii="Arial" w:hAnsi="Arial"/>
          <w:i/>
          <w:color w:val="9A5230"/>
        </w:rPr>
        <w:t>[Si también se explorarán sustancias de segunda categoría, consignarlo expresamente aquí y marcar la casilla respectiva en el formulario oficial.]</w:t>
      </w:r>
    </w:p>
    <w:p>
      <w:pPr>
        <w:pageBreakBefore w:val="0"/>
        <w:spacing w:after="100" w:before="220" w:line="300" w:lineRule="auto"/>
        <w:jc w:val="left"/>
      </w:pPr>
      <w:r>
        <w:rPr>
          <w:rFonts w:ascii="Arial" w:hAnsi="Arial"/>
          <w:b/>
        </w:rPr>
        <w:t>VII. ESTADO DE LOS TERRENOS Y PROPIETARIO DEL SUELO</w:t>
      </w:r>
    </w:p>
    <w:p>
      <w:pPr>
        <w:spacing w:line="300" w:lineRule="auto" w:after="140"/>
        <w:jc w:val="both"/>
      </w:pPr>
      <w:r>
        <w:rPr>
          <w:rFonts w:ascii="Arial" w:hAnsi="Arial"/>
          <w:b w:val="0"/>
          <w:i w:val="0"/>
          <w:u w:val="none"/>
        </w:rPr>
        <w:t xml:space="preserve">El terreno superficial comprendido en el área solicitada se encuentra en estado de </w:t>
      </w:r>
      <w:r>
        <w:rPr>
          <w:rFonts w:ascii="Arial" w:hAnsi="Arial"/>
          <w:b w:val="0"/>
          <w:i w:val="0"/>
          <w:color w:val="9A5230"/>
          <w:u w:val="single"/>
        </w:rPr>
        <w:t>[erial / cultivado / cercado / edificado — según informe de dominio]</w:t>
      </w:r>
      <w:r>
        <w:rPr>
          <w:rFonts w:ascii="Arial" w:hAnsi="Arial"/>
          <w:b w:val="0"/>
          <w:i w:val="0"/>
          <w:u w:val="none"/>
        </w:rPr>
        <w:t xml:space="preserve">, no encontrándose afectado a sitio público, histórico ni religioso, ni a reserva natural. Su propietario es </w:t>
      </w:r>
      <w:r>
        <w:rPr>
          <w:rFonts w:ascii="Arial" w:hAnsi="Arial"/>
          <w:b w:val="0"/>
          <w:i w:val="0"/>
          <w:color w:val="9A5230"/>
          <w:u w:val="single"/>
        </w:rPr>
        <w:t>[apellido y nombre / razón social]</w:t>
      </w:r>
      <w:r>
        <w:rPr>
          <w:rFonts w:ascii="Arial" w:hAnsi="Arial"/>
          <w:b w:val="0"/>
          <w:i w:val="0"/>
          <w:u w:val="none"/>
        </w:rPr>
        <w:t xml:space="preserve">, con domicilio en </w:t>
      </w:r>
      <w:r>
        <w:rPr>
          <w:rFonts w:ascii="Arial" w:hAnsi="Arial"/>
          <w:b w:val="0"/>
          <w:i w:val="0"/>
          <w:color w:val="9A5230"/>
          <w:u w:val="single"/>
        </w:rPr>
        <w:t>[domicilio]</w:t>
      </w:r>
      <w:r>
        <w:rPr>
          <w:rFonts w:ascii="Arial" w:hAnsi="Arial"/>
          <w:b w:val="0"/>
          <w:i w:val="0"/>
          <w:u w:val="none"/>
        </w:rPr>
        <w:t>.</w:t>
      </w:r>
    </w:p>
    <w:p>
      <w:pPr>
        <w:pageBreakBefore w:val="0"/>
        <w:spacing w:after="140" w:before="0" w:line="300" w:lineRule="auto"/>
        <w:jc w:val="both"/>
      </w:pPr>
      <w:r>
        <w:rPr>
          <w:rFonts w:ascii="Arial" w:hAnsi="Arial"/>
        </w:rPr>
        <w:t>Para el supuesto de desconocerse el nombre o domicilio del propietario, desde ya solicito se me entreguen los oficios pertinentes a los fines de su individualización, comprometiéndome a diligenciarlos dentro del plazo de quince (15) días que fija el artículo 37 de la Ley N.º 688-M.</w:t>
      </w:r>
    </w:p>
    <w:p>
      <w:pPr>
        <w:pageBreakBefore w:val="0"/>
        <w:spacing w:after="100" w:before="220" w:line="300" w:lineRule="auto"/>
        <w:jc w:val="left"/>
      </w:pPr>
      <w:r>
        <w:rPr>
          <w:rFonts w:ascii="Arial" w:hAnsi="Arial"/>
          <w:b/>
        </w:rPr>
        <w:t>VIII. PROGRAMA MÍNIMO DE TRABAJOS</w:t>
      </w:r>
    </w:p>
    <w:p>
      <w:pPr>
        <w:pageBreakBefore w:val="0"/>
        <w:spacing w:after="140" w:before="0" w:line="300" w:lineRule="auto"/>
        <w:jc w:val="both"/>
      </w:pPr>
      <w:r>
        <w:rPr>
          <w:rFonts w:ascii="Arial" w:hAnsi="Arial"/>
        </w:rPr>
        <w:t xml:space="preserve">Se acompaña, en el formulario oficial respectivo y como </w:t>
      </w:r>
      <w:r>
        <w:rPr>
          <w:rFonts w:ascii="Arial" w:hAnsi="Arial"/>
          <w:b/>
        </w:rPr>
        <w:t>Anexo II</w:t>
      </w:r>
      <w:r>
        <w:rPr>
          <w:rFonts w:ascii="Arial" w:hAnsi="Arial"/>
        </w:rPr>
        <w:t xml:space="preserve"> del presente, el programa mínimo de trabajos a realizar con la estimación de las inversiones proyectadas y la indicación de los elementos y equipos a utilizar, todo ello conforme al artículo 25, cuarto párrafo, del Código de Minería.</w:t>
      </w:r>
    </w:p>
    <w:p>
      <w:pPr>
        <w:pageBreakBefore w:val="0"/>
        <w:spacing w:after="140" w:before="0" w:line="300" w:lineRule="auto"/>
        <w:jc w:val="both"/>
      </w:pPr>
      <w:r>
        <w:rPr>
          <w:rFonts w:ascii="Arial" w:hAnsi="Arial"/>
        </w:rPr>
        <w:t>Asimismo asumo el compromiso de dejar instalados los trabajos de exploración descriptos en dicho programa dentro de los treinta (30) días de notificado el otorgamiento del permiso, y de comunicar en el mismo plazo la situación del emplazamiento en el terreno y la descripción de los trabajos, a los fines de la verificación por parte de esa Autoridad Minera (art. 45 Ley N.º 688-M y art. 30, tercer párrafo, del Código de Minería).</w:t>
      </w:r>
    </w:p>
    <w:p>
      <w:pPr>
        <w:pageBreakBefore w:val="0"/>
        <w:spacing w:after="100" w:before="220" w:line="300" w:lineRule="auto"/>
        <w:jc w:val="left"/>
      </w:pPr>
      <w:r>
        <w:rPr>
          <w:rFonts w:ascii="Arial" w:hAnsi="Arial"/>
          <w:b/>
        </w:rPr>
        <w:t>IX. DECLARACIÓN JURADA — ARTÍCULOS 29 Y 30 DEL CÓDIGO DE MINERÍA</w:t>
      </w:r>
    </w:p>
    <w:p>
      <w:pPr>
        <w:pageBreakBefore w:val="0"/>
        <w:spacing w:after="100" w:before="0" w:line="300" w:lineRule="auto"/>
        <w:jc w:val="both"/>
      </w:pPr>
      <w:r>
        <w:rPr>
          <w:rFonts w:ascii="Arial" w:hAnsi="Arial"/>
        </w:rPr>
        <w:t>Declaro bajo juramento no encontrarme comprendido en las prohibiciones establecidas en los artículos 29, segundo párrafo, y 30, quinto párrafo, del Código de Minería. En particular declaro que, computando los permisos otorgados a mi nombre, a mis socios y por interpósita persona en el territorio de esta Provincia, registro:</w:t>
      </w:r>
    </w:p>
    <w:tbl>
      <w:tblPr>
        <w:tblStyle w:val="TableGrid"/>
        <w:tblW w:type="auto" w:w="0"/>
        <w:jc w:val="center"/>
        <w:tblLayout w:type="fixed"/>
        <w:tblLook w:firstColumn="1" w:firstRow="1" w:lastColumn="0" w:lastRow="0" w:noHBand="0" w:noVBand="1" w:val="04A0"/>
      </w:tblPr>
      <w:tblGrid>
        <w:gridCol w:w="4819"/>
        <w:gridCol w:w="4819"/>
      </w:tblGrid>
      <w:tr>
        <w:tc>
          <w:tcPr>
            <w:tcW w:type="dxa" w:w="6803"/>
            <w:shd w:val="clear" w:color="auto" w:fill="F2F2F2"/>
          </w:tcPr>
          <w:p>
            <w:pPr>
              <w:spacing w:after="40" w:before="40" w:line="240" w:lineRule="auto"/>
              <w:jc w:val="left"/>
            </w:pPr>
            <w:r>
              <w:rPr>
                <w:rFonts w:ascii="Arial" w:hAnsi="Arial"/>
                <w:b/>
                <w:i w:val="0"/>
                <w:sz w:val="19"/>
                <w:u w:val="none"/>
              </w:rPr>
              <w:t>Concepto</w:t>
            </w:r>
          </w:p>
        </w:tc>
        <w:tc>
          <w:tcPr>
            <w:tcW w:type="dxa" w:w="2835"/>
            <w:shd w:val="clear" w:color="auto" w:fill="F2F2F2"/>
          </w:tcPr>
          <w:p>
            <w:pPr>
              <w:spacing w:after="40" w:before="40" w:line="240" w:lineRule="auto"/>
              <w:jc w:val="center"/>
            </w:pPr>
            <w:r>
              <w:rPr>
                <w:rFonts w:ascii="Arial" w:hAnsi="Arial"/>
                <w:b/>
                <w:i w:val="0"/>
                <w:sz w:val="19"/>
                <w:u w:val="none"/>
              </w:rPr>
              <w:t>Cantidad declarada</w:t>
            </w:r>
          </w:p>
        </w:tc>
      </w:tr>
      <w:tr>
        <w:tc>
          <w:tcPr>
            <w:tcW w:type="dxa" w:w="6803"/>
          </w:tcPr>
          <w:p>
            <w:pPr>
              <w:spacing w:after="40" w:before="40" w:line="240" w:lineRule="auto"/>
              <w:jc w:val="left"/>
            </w:pPr>
            <w:r>
              <w:rPr>
                <w:rFonts w:ascii="Arial" w:hAnsi="Arial"/>
                <w:b w:val="0"/>
                <w:i w:val="0"/>
                <w:sz w:val="19"/>
                <w:u w:val="none"/>
              </w:rPr>
              <w:t>Permisos de exploración otorgados (máximo legal: 20)</w:t>
            </w:r>
          </w:p>
        </w:tc>
        <w:tc>
          <w:tcPr>
            <w:tcW w:type="dxa" w:w="2835"/>
          </w:tcPr>
          <w:p>
            <w:pPr>
              <w:spacing w:after="40" w:before="40" w:line="240" w:lineRule="auto"/>
              <w:jc w:val="center"/>
            </w:pPr>
            <w:r>
              <w:rPr>
                <w:rFonts w:ascii="Arial" w:hAnsi="Arial"/>
                <w:b w:val="0"/>
                <w:i w:val="0"/>
                <w:color w:val="9A5230"/>
                <w:sz w:val="19"/>
                <w:u w:val="none"/>
              </w:rPr>
              <w:t>[COMPLETAR]</w:t>
            </w:r>
          </w:p>
        </w:tc>
      </w:tr>
      <w:tr>
        <w:tc>
          <w:tcPr>
            <w:tcW w:type="dxa" w:w="6803"/>
          </w:tcPr>
          <w:p>
            <w:pPr>
              <w:spacing w:after="40" w:before="40" w:line="240" w:lineRule="auto"/>
              <w:jc w:val="left"/>
            </w:pPr>
            <w:r>
              <w:rPr>
                <w:rFonts w:ascii="Arial" w:hAnsi="Arial"/>
                <w:b w:val="0"/>
                <w:i w:val="0"/>
                <w:sz w:val="19"/>
                <w:u w:val="none"/>
              </w:rPr>
              <w:t>Unidades de medida otorgadas (máximo legal: 400)</w:t>
            </w:r>
          </w:p>
        </w:tc>
        <w:tc>
          <w:tcPr>
            <w:tcW w:type="dxa" w:w="2835"/>
          </w:tcPr>
          <w:p>
            <w:pPr>
              <w:spacing w:after="40" w:before="40" w:line="240" w:lineRule="auto"/>
              <w:jc w:val="center"/>
            </w:pPr>
            <w:r>
              <w:rPr>
                <w:rFonts w:ascii="Arial" w:hAnsi="Arial"/>
                <w:b w:val="0"/>
                <w:i w:val="0"/>
                <w:color w:val="9A5230"/>
                <w:sz w:val="19"/>
                <w:u w:val="none"/>
              </w:rPr>
              <w:t>[COMPLETAR]</w:t>
            </w:r>
          </w:p>
        </w:tc>
      </w:tr>
      <w:tr>
        <w:tc>
          <w:tcPr>
            <w:tcW w:type="dxa" w:w="6803"/>
          </w:tcPr>
          <w:p>
            <w:pPr>
              <w:spacing w:after="40" w:before="40" w:line="240" w:lineRule="auto"/>
              <w:jc w:val="left"/>
            </w:pPr>
            <w:r>
              <w:rPr>
                <w:rFonts w:ascii="Arial" w:hAnsi="Arial"/>
                <w:b w:val="0"/>
                <w:i w:val="0"/>
                <w:sz w:val="19"/>
                <w:u w:val="none"/>
              </w:rPr>
              <w:t>Unidades que consume el presente pedimento</w:t>
            </w:r>
          </w:p>
        </w:tc>
        <w:tc>
          <w:tcPr>
            <w:tcW w:type="dxa" w:w="2835"/>
          </w:tcPr>
          <w:p>
            <w:pPr>
              <w:spacing w:after="40" w:before="40" w:line="240" w:lineRule="auto"/>
              <w:jc w:val="center"/>
            </w:pPr>
            <w:r>
              <w:rPr>
                <w:rFonts w:ascii="Arial" w:hAnsi="Arial"/>
                <w:b/>
                <w:i w:val="0"/>
                <w:sz w:val="19"/>
                <w:u w:val="none"/>
              </w:rPr>
              <w:t>13</w:t>
            </w:r>
          </w:p>
        </w:tc>
      </w:tr>
    </w:tbl>
    <w:p>
      <w:pPr>
        <w:spacing w:after="80"/>
      </w:pPr>
    </w:p>
    <w:p>
      <w:pPr>
        <w:pageBreakBefore w:val="0"/>
        <w:spacing w:after="140" w:before="0" w:line="300" w:lineRule="auto"/>
        <w:jc w:val="both"/>
      </w:pPr>
      <w:r>
        <w:rPr>
          <w:rFonts w:ascii="Arial" w:hAnsi="Arial"/>
        </w:rPr>
        <w:t>Declaro asimismo que no he sido titular, por mí, por mis socios ni por interpósita persona, de permiso de exploración alguno caducado sobre la misma zona o parte de ella dentro del año anterior a la fecha de esta presentación.</w:t>
      </w:r>
    </w:p>
    <w:p>
      <w:pPr>
        <w:pageBreakBefore w:val="0"/>
        <w:spacing w:after="140" w:before="0" w:line="300" w:lineRule="auto"/>
        <w:jc w:val="both"/>
      </w:pPr>
      <w:r>
        <w:rPr>
          <w:rFonts w:ascii="Arial" w:hAnsi="Arial"/>
        </w:rPr>
        <w:t>Tomo conocimiento de que la falsedad de la presente declaración se penará con multa igual a la del artículo 26 del Código de Minería y con la consiguiente pérdida de todos los derechos que se hubiesen peticionado u obtenido, los que serán inscriptos como vacantes (art. 25, quinto párrafo, del Código de Minería).</w:t>
      </w:r>
    </w:p>
    <w:p>
      <w:pPr>
        <w:pageBreakBefore w:val="0"/>
        <w:spacing w:after="100" w:before="220" w:line="300" w:lineRule="auto"/>
        <w:jc w:val="left"/>
      </w:pPr>
      <w:r>
        <w:rPr>
          <w:rFonts w:ascii="Arial" w:hAnsi="Arial"/>
          <w:b/>
        </w:rPr>
        <w:t>X. CANON Y TASAS</w:t>
      </w:r>
    </w:p>
    <w:p>
      <w:pPr>
        <w:spacing w:line="300" w:lineRule="auto" w:after="140"/>
        <w:jc w:val="both"/>
      </w:pPr>
      <w:r>
        <w:rPr>
          <w:rFonts w:ascii="Arial" w:hAnsi="Arial"/>
          <w:b w:val="0"/>
          <w:i w:val="0"/>
          <w:u w:val="none"/>
        </w:rPr>
        <w:t xml:space="preserve">Se acompaña constancia del pago provisional del canon de exploración correspondiente a las trece (13) unidades de medida solicitadas, conforme al artículo 215, inciso 3, del Código de Minería, por la suma de </w:t>
      </w:r>
      <w:r>
        <w:rPr>
          <w:rFonts w:ascii="Arial" w:hAnsi="Arial"/>
          <w:b w:val="0"/>
          <w:i w:val="0"/>
          <w:color w:val="9A5230"/>
          <w:u w:val="single"/>
        </w:rPr>
        <w:t>[$ IMPORTE SEGÚN RESOLUCIÓN VIGENTE]</w:t>
      </w:r>
      <w:r>
        <w:rPr>
          <w:rFonts w:ascii="Arial" w:hAnsi="Arial"/>
          <w:b w:val="0"/>
          <w:i w:val="0"/>
          <w:u w:val="none"/>
        </w:rPr>
        <w:t xml:space="preserve">, así como de la tasa de solicitud de exploración por </w:t>
      </w:r>
      <w:r>
        <w:rPr>
          <w:rFonts w:ascii="Arial" w:hAnsi="Arial"/>
          <w:b w:val="0"/>
          <w:i w:val="0"/>
          <w:color w:val="9A5230"/>
          <w:u w:val="single"/>
        </w:rPr>
        <w:t>[$ importe]</w:t>
      </w:r>
      <w:r>
        <w:rPr>
          <w:rFonts w:ascii="Arial" w:hAnsi="Arial"/>
          <w:b w:val="0"/>
          <w:i w:val="0"/>
          <w:u w:val="none"/>
        </w:rPr>
        <w:t>. Se deja constancia de que el valor del canon se actualiza por resolución de la Secretaría de Minería de la Nación conforme la variación del Índice de Precios al Consumidor (art. 213 del Código de Minería), por lo que se abona el importe vigente a la fecha de presentación.</w:t>
      </w:r>
    </w:p>
    <w:p>
      <w:pPr>
        <w:pageBreakBefore w:val="0"/>
        <w:spacing w:after="100" w:before="220" w:line="300" w:lineRule="auto"/>
        <w:jc w:val="left"/>
      </w:pPr>
      <w:r>
        <w:rPr>
          <w:rFonts w:ascii="Arial" w:hAnsi="Arial"/>
          <w:b/>
        </w:rPr>
        <w:t>XI. DOCUMENTACIÓN QUE SE ACOMPAÑA</w:t>
      </w:r>
    </w:p>
    <w:p>
      <w:pPr>
        <w:pStyle w:val="ListBullet"/>
        <w:spacing w:after="80" w:line="288" w:lineRule="auto"/>
        <w:jc w:val="both"/>
      </w:pPr>
      <w:r>
        <w:rPr>
          <w:rFonts w:ascii="Arial" w:hAnsi="Arial"/>
          <w:b w:val="0"/>
          <w:i w:val="0"/>
          <w:u w:val="none"/>
        </w:rPr>
        <w:t>Formulario oficial de Solicitud de Permiso de Exploración, por triplicado.</w:t>
      </w:r>
    </w:p>
    <w:p>
      <w:pPr>
        <w:pStyle w:val="ListBullet"/>
        <w:spacing w:after="80" w:line="288" w:lineRule="auto"/>
        <w:jc w:val="both"/>
      </w:pPr>
      <w:r>
        <w:rPr>
          <w:rFonts w:ascii="Arial" w:hAnsi="Arial"/>
          <w:b w:val="0"/>
          <w:i w:val="0"/>
          <w:u w:val="none"/>
        </w:rPr>
        <w:t>Formulario oficial de Programa Mínimo de Exploración, por triplicado (Anexo II).</w:t>
      </w:r>
    </w:p>
    <w:p>
      <w:pPr>
        <w:pStyle w:val="ListBullet"/>
        <w:spacing w:after="80" w:line="288" w:lineRule="auto"/>
        <w:jc w:val="both"/>
      </w:pPr>
      <w:r>
        <w:rPr>
          <w:rFonts w:ascii="Arial" w:hAnsi="Arial"/>
          <w:b w:val="0"/>
          <w:i w:val="0"/>
          <w:u w:val="none"/>
        </w:rPr>
        <w:t>Plano de ubicación del área con coordenadas de los vértices (Anexo I).</w:t>
      </w:r>
    </w:p>
    <w:p>
      <w:pPr>
        <w:pStyle w:val="ListBullet"/>
        <w:spacing w:after="80" w:line="288" w:lineRule="auto"/>
        <w:jc w:val="both"/>
      </w:pPr>
      <w:r>
        <w:rPr>
          <w:rFonts w:ascii="Arial" w:hAnsi="Arial"/>
          <w:b w:val="0"/>
          <w:i w:val="0"/>
          <w:u w:val="none"/>
        </w:rPr>
        <w:t>Constancia de pago del canon de exploración.</w:t>
      </w:r>
    </w:p>
    <w:p>
      <w:pPr>
        <w:pStyle w:val="ListBullet"/>
        <w:spacing w:after="80" w:line="288" w:lineRule="auto"/>
        <w:jc w:val="both"/>
      </w:pPr>
      <w:r>
        <w:rPr>
          <w:rFonts w:ascii="Arial" w:hAnsi="Arial"/>
          <w:b w:val="0"/>
          <w:i w:val="0"/>
          <w:u w:val="none"/>
        </w:rPr>
        <w:t>Constancia de pago de la tasa de solicitud de exploración.</w:t>
      </w:r>
    </w:p>
    <w:p>
      <w:pPr>
        <w:pStyle w:val="ListBullet"/>
        <w:spacing w:after="80" w:line="288" w:lineRule="auto"/>
        <w:jc w:val="both"/>
      </w:pPr>
      <w:r>
        <w:rPr>
          <w:rFonts w:ascii="Arial" w:hAnsi="Arial"/>
          <w:b w:val="0"/>
          <w:i w:val="0"/>
          <w:u w:val="none"/>
        </w:rPr>
        <w:t>Copia del documento de identidad, testimonio de poder o contrato social, según corresponda.</w:t>
      </w:r>
    </w:p>
    <w:p>
      <w:pPr>
        <w:pageBreakBefore w:val="0"/>
        <w:spacing w:after="100" w:before="220" w:line="300" w:lineRule="auto"/>
        <w:jc w:val="left"/>
      </w:pPr>
      <w:r>
        <w:rPr>
          <w:rFonts w:ascii="Arial" w:hAnsi="Arial"/>
          <w:b/>
        </w:rPr>
        <w:t>XII. PETITORIO</w:t>
      </w:r>
    </w:p>
    <w:p>
      <w:pPr>
        <w:pageBreakBefore w:val="0"/>
        <w:spacing w:after="100" w:before="0" w:line="300" w:lineRule="auto"/>
        <w:jc w:val="both"/>
      </w:pPr>
      <w:r>
        <w:rPr>
          <w:rFonts w:ascii="Arial" w:hAnsi="Arial"/>
        </w:rPr>
        <w:t>Por todo lo expuesto, de V.S. solicito:</w:t>
      </w:r>
    </w:p>
    <w:p>
      <w:pPr>
        <w:pStyle w:val="ListBullet"/>
        <w:spacing w:after="80" w:line="288" w:lineRule="auto"/>
        <w:jc w:val="both"/>
      </w:pPr>
      <w:r>
        <w:rPr>
          <w:rFonts w:ascii="Arial" w:hAnsi="Arial"/>
          <w:b w:val="0"/>
          <w:i w:val="0"/>
          <w:u w:val="none"/>
        </w:rPr>
        <w:t>Me tenga por presentado, por parte y por constituido el domicilio legal indicado.</w:t>
      </w:r>
    </w:p>
    <w:p>
      <w:pPr>
        <w:pStyle w:val="ListBullet"/>
        <w:spacing w:after="80" w:line="288" w:lineRule="auto"/>
        <w:jc w:val="both"/>
      </w:pPr>
      <w:r>
        <w:rPr>
          <w:rFonts w:ascii="Arial" w:hAnsi="Arial"/>
          <w:b w:val="0"/>
          <w:i w:val="0"/>
          <w:u w:val="none"/>
        </w:rPr>
        <w:t>Tenga por acompañada la documentación detallada en el Capítulo XI y por abonado el canon de exploración.</w:t>
      </w:r>
    </w:p>
    <w:p>
      <w:pPr>
        <w:pStyle w:val="ListBullet"/>
        <w:spacing w:after="80" w:line="288" w:lineRule="auto"/>
        <w:jc w:val="both"/>
      </w:pPr>
      <w:r>
        <w:rPr>
          <w:rFonts w:ascii="Arial" w:hAnsi="Arial"/>
          <w:b w:val="0"/>
          <w:i w:val="0"/>
          <w:u w:val="none"/>
        </w:rPr>
        <w:t>Ordene el pase de las actuaciones al Registro Catastral a los fines de la asignación de matrícula catastral y del informe sobre ubicación, superficie y eventuales superposiciones (art. 39 Ley N.º 688-M).</w:t>
      </w:r>
    </w:p>
    <w:p>
      <w:pPr>
        <w:pStyle w:val="ListBullet"/>
        <w:spacing w:after="80" w:line="288" w:lineRule="auto"/>
        <w:jc w:val="both"/>
      </w:pPr>
      <w:r>
        <w:rPr>
          <w:rFonts w:ascii="Arial" w:hAnsi="Arial"/>
          <w:b w:val="0"/>
          <w:i w:val="0"/>
          <w:u w:val="none"/>
        </w:rPr>
        <w:t>Ordene la anotación del pedimento en el Registro de Exploraciones y la publicación de edictos por dos (2) veces alternadas durante diez (10) días en el Boletín Oficial, a mi costa (art. 41 Ley N.º 688-M).</w:t>
      </w:r>
    </w:p>
    <w:p>
      <w:pPr>
        <w:pStyle w:val="ListBullet"/>
        <w:spacing w:after="80" w:line="288" w:lineRule="auto"/>
        <w:jc w:val="both"/>
      </w:pPr>
      <w:r>
        <w:rPr>
          <w:rFonts w:ascii="Arial" w:hAnsi="Arial"/>
          <w:b w:val="0"/>
          <w:i w:val="0"/>
          <w:u w:val="none"/>
        </w:rPr>
        <w:t>Oportunamente, previo cumplimiento de los trámites de ley y no mediando oposición, otorgue el permiso de exploración solicitado por el plazo de setecientos cincuenta (750) días.</w:t>
      </w:r>
    </w:p>
    <w:p>
      <w:pPr>
        <w:pageBreakBefore w:val="0"/>
        <w:spacing w:after="840" w:before="160" w:line="300" w:lineRule="auto"/>
        <w:jc w:val="left"/>
      </w:pPr>
      <w:r>
        <w:rPr>
          <w:rFonts w:ascii="Arial" w:hAnsi="Arial"/>
        </w:rPr>
        <w:t>Proveer de conformidad,</w:t>
      </w:r>
      <w:r>
        <w:rPr>
          <w:rFonts w:ascii="Arial" w:hAnsi="Arial"/>
          <w:b/>
        </w:rPr>
        <w:t xml:space="preserve">  SERÁ JUSTICIA.</w:t>
      </w:r>
    </w:p>
    <w:tbl>
      <w:tblPr>
        <w:tblW w:type="auto" w:w="0"/>
        <w:tblLayout w:type="fixed"/>
        <w:tblLook w:firstColumn="1" w:firstRow="1" w:lastColumn="0" w:lastRow="0" w:noHBand="0" w:noVBand="1" w:val="04A0"/>
      </w:tblPr>
      <w:tblGrid>
        <w:gridCol w:w="4819"/>
        <w:gridCol w:w="4819"/>
      </w:tblGrid>
      <w:tr>
        <w:tc>
          <w:tcPr>
            <w:tcW w:type="dxa" w:w="4819"/>
            <w:tcBorders>
              <w:top w:val="single" w:sz="6" w:color="808080"/>
            </w:tcBorders>
          </w:tcPr>
          <w:p>
            <w:pPr>
              <w:spacing w:before="80"/>
              <w:jc w:val="center"/>
            </w:pPr>
            <w:r>
              <w:rPr>
                <w:rFonts w:ascii="Arial" w:hAnsi="Arial"/>
                <w:b w:val="0"/>
                <w:i w:val="0"/>
                <w:color w:val="555555"/>
                <w:sz w:val="18"/>
                <w:u w:val="none"/>
              </w:rPr>
              <w:t>Firma del solicitante</w:t>
            </w:r>
          </w:p>
        </w:tc>
        <w:tc>
          <w:tcPr>
            <w:tcW w:type="dxa" w:w="4819"/>
            <w:tcBorders>
              <w:top w:val="single" w:sz="6" w:color="808080"/>
            </w:tcBorders>
          </w:tcPr>
          <w:p>
            <w:pPr>
              <w:spacing w:before="80"/>
              <w:jc w:val="center"/>
            </w:pPr>
            <w:r>
              <w:rPr>
                <w:rFonts w:ascii="Arial" w:hAnsi="Arial"/>
                <w:b w:val="0"/>
                <w:i w:val="0"/>
                <w:color w:val="555555"/>
                <w:sz w:val="18"/>
                <w:u w:val="none"/>
              </w:rPr>
              <w:t>Firma y sello del profesional patrocinante</w:t>
            </w:r>
          </w:p>
        </w:tc>
      </w:tr>
    </w:tbl>
    <w:p>
      <w:pPr>
        <w:pageBreakBefore/>
        <w:spacing w:after="60" w:before="0" w:line="300" w:lineRule="auto"/>
        <w:jc w:val="center"/>
      </w:pPr>
      <w:r>
        <w:rPr>
          <w:rFonts w:ascii="Arial" w:hAnsi="Arial"/>
          <w:b/>
        </w:rPr>
        <w:t>ANEXO I — COORDENADAS DEL ÁREA SOLICITADA</w:t>
      </w:r>
    </w:p>
    <w:p>
      <w:pPr>
        <w:pageBreakBefore w:val="0"/>
        <w:spacing w:after="240" w:before="0" w:line="300" w:lineRule="auto"/>
        <w:jc w:val="center"/>
      </w:pPr>
      <w:r>
        <w:rPr>
          <w:rFonts w:ascii="Arial" w:hAnsi="Arial"/>
          <w:color w:val="555555"/>
          <w:sz w:val="18"/>
        </w:rPr>
        <w:t>Sistema Gauss-Krüger POSGAR 2007 · Faja 2 · meridiano central 69° Oeste · EPSG 5344</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850"/>
            <w:shd w:val="clear" w:color="auto" w:fill="F2F2F2"/>
          </w:tcPr>
          <w:p>
            <w:pPr>
              <w:spacing w:after="40" w:before="40" w:line="240" w:lineRule="auto"/>
              <w:jc w:val="left"/>
            </w:pPr>
            <w:r>
              <w:rPr>
                <w:rFonts w:ascii="Arial" w:hAnsi="Arial"/>
                <w:b/>
                <w:i w:val="0"/>
                <w:sz w:val="19"/>
                <w:u w:val="none"/>
              </w:rPr>
              <w:t>Vért.</w:t>
            </w:r>
          </w:p>
        </w:tc>
        <w:tc>
          <w:tcPr>
            <w:tcW w:type="dxa" w:w="1077"/>
            <w:shd w:val="clear" w:color="auto" w:fill="F2F2F2"/>
          </w:tcPr>
          <w:p>
            <w:pPr>
              <w:spacing w:after="40" w:before="40" w:line="240" w:lineRule="auto"/>
              <w:jc w:val="left"/>
            </w:pPr>
            <w:r>
              <w:rPr>
                <w:rFonts w:ascii="Arial" w:hAnsi="Arial"/>
                <w:b/>
                <w:i w:val="0"/>
                <w:sz w:val="19"/>
                <w:u w:val="none"/>
              </w:rPr>
              <w:t>Esquina</w:t>
            </w:r>
          </w:p>
        </w:tc>
        <w:tc>
          <w:tcPr>
            <w:tcW w:type="dxa" w:w="2211"/>
            <w:shd w:val="clear" w:color="auto" w:fill="F2F2F2"/>
          </w:tcPr>
          <w:p>
            <w:pPr>
              <w:spacing w:after="40" w:before="40" w:line="240" w:lineRule="auto"/>
              <w:jc w:val="right"/>
            </w:pPr>
            <w:r>
              <w:rPr>
                <w:rFonts w:ascii="Arial" w:hAnsi="Arial"/>
                <w:b/>
                <w:i w:val="0"/>
                <w:sz w:val="19"/>
                <w:u w:val="none"/>
              </w:rPr>
              <w:t>X (Este)</w:t>
            </w:r>
          </w:p>
        </w:tc>
        <w:tc>
          <w:tcPr>
            <w:tcW w:type="dxa" w:w="2211"/>
            <w:shd w:val="clear" w:color="auto" w:fill="F2F2F2"/>
          </w:tcPr>
          <w:p>
            <w:pPr>
              <w:spacing w:after="40" w:before="40" w:line="240" w:lineRule="auto"/>
              <w:jc w:val="right"/>
            </w:pPr>
            <w:r>
              <w:rPr>
                <w:rFonts w:ascii="Arial" w:hAnsi="Arial"/>
                <w:b/>
                <w:i w:val="0"/>
                <w:sz w:val="19"/>
                <w:u w:val="none"/>
              </w:rPr>
              <w:t>Y (Norte)</w:t>
            </w:r>
          </w:p>
        </w:tc>
        <w:tc>
          <w:tcPr>
            <w:tcW w:type="dxa" w:w="1644"/>
            <w:shd w:val="clear" w:color="auto" w:fill="F2F2F2"/>
          </w:tcPr>
          <w:p>
            <w:pPr>
              <w:spacing w:after="40" w:before="40" w:line="240" w:lineRule="auto"/>
              <w:jc w:val="right"/>
            </w:pPr>
            <w:r>
              <w:rPr>
                <w:rFonts w:ascii="Arial" w:hAnsi="Arial"/>
                <w:b/>
                <w:i w:val="0"/>
                <w:sz w:val="19"/>
                <w:u w:val="none"/>
              </w:rPr>
              <w:t>Latitud</w:t>
            </w:r>
          </w:p>
        </w:tc>
        <w:tc>
          <w:tcPr>
            <w:tcW w:type="dxa" w:w="1644"/>
            <w:shd w:val="clear" w:color="auto" w:fill="F2F2F2"/>
          </w:tcPr>
          <w:p>
            <w:pPr>
              <w:spacing w:after="40" w:before="40" w:line="240" w:lineRule="auto"/>
              <w:jc w:val="right"/>
            </w:pPr>
            <w:r>
              <w:rPr>
                <w:rFonts w:ascii="Arial" w:hAnsi="Arial"/>
                <w:b/>
                <w:i w:val="0"/>
                <w:sz w:val="19"/>
                <w:u w:val="none"/>
              </w:rPr>
              <w:t>Longitud</w:t>
            </w:r>
          </w:p>
        </w:tc>
      </w:tr>
      <w:tr>
        <w:tc>
          <w:tcPr>
            <w:tcW w:type="dxa" w:w="850"/>
          </w:tcPr>
          <w:p>
            <w:pPr>
              <w:spacing w:after="40" w:before="40" w:line="240" w:lineRule="auto"/>
              <w:jc w:val="left"/>
            </w:pPr>
            <w:r>
              <w:rPr>
                <w:rFonts w:ascii="Arial" w:hAnsi="Arial"/>
                <w:b/>
                <w:i w:val="0"/>
                <w:sz w:val="19"/>
                <w:u w:val="none"/>
              </w:rPr>
              <w:t>V1</w:t>
            </w:r>
          </w:p>
        </w:tc>
        <w:tc>
          <w:tcPr>
            <w:tcW w:type="dxa" w:w="1077"/>
          </w:tcPr>
          <w:p>
            <w:pPr>
              <w:spacing w:after="40" w:before="40" w:line="240" w:lineRule="auto"/>
              <w:jc w:val="left"/>
            </w:pPr>
            <w:r>
              <w:rPr>
                <w:rFonts w:ascii="Arial" w:hAnsi="Arial"/>
                <w:b w:val="0"/>
                <w:i w:val="0"/>
                <w:sz w:val="19"/>
                <w:u w:val="none"/>
              </w:rPr>
              <w:t>N.E.</w:t>
            </w:r>
          </w:p>
        </w:tc>
        <w:tc>
          <w:tcPr>
            <w:tcW w:type="dxa" w:w="2211"/>
          </w:tcPr>
          <w:p>
            <w:pPr>
              <w:spacing w:after="40" w:before="40" w:line="240" w:lineRule="auto"/>
              <w:jc w:val="right"/>
            </w:pPr>
            <w:r>
              <w:rPr>
                <w:rFonts w:ascii="Arial" w:hAnsi="Arial"/>
                <w:b w:val="0"/>
                <w:i w:val="0"/>
                <w:sz w:val="19"/>
                <w:u w:val="none"/>
              </w:rPr>
              <w:t>2.535.747,39</w:t>
            </w:r>
          </w:p>
        </w:tc>
        <w:tc>
          <w:tcPr>
            <w:tcW w:type="dxa" w:w="2211"/>
          </w:tcPr>
          <w:p>
            <w:pPr>
              <w:spacing w:after="40" w:before="40" w:line="240" w:lineRule="auto"/>
              <w:jc w:val="right"/>
            </w:pPr>
            <w:r>
              <w:rPr>
                <w:rFonts w:ascii="Arial" w:hAnsi="Arial"/>
                <w:b w:val="0"/>
                <w:i w:val="0"/>
                <w:sz w:val="19"/>
                <w:u w:val="none"/>
              </w:rPr>
              <w:t>6.676.339,31</w:t>
            </w:r>
          </w:p>
        </w:tc>
        <w:tc>
          <w:tcPr>
            <w:tcW w:type="dxa" w:w="1644"/>
          </w:tcPr>
          <w:p>
            <w:pPr>
              <w:spacing w:after="40" w:before="40" w:line="240" w:lineRule="auto"/>
              <w:jc w:val="right"/>
            </w:pPr>
            <w:r>
              <w:rPr>
                <w:rFonts w:ascii="Arial" w:hAnsi="Arial"/>
                <w:b w:val="0"/>
                <w:i w:val="0"/>
                <w:sz w:val="19"/>
                <w:u w:val="none"/>
              </w:rPr>
              <w:t>−30,04922</w:t>
            </w:r>
          </w:p>
        </w:tc>
        <w:tc>
          <w:tcPr>
            <w:tcW w:type="dxa" w:w="1644"/>
          </w:tcPr>
          <w:p>
            <w:pPr>
              <w:spacing w:after="40" w:before="40" w:line="240" w:lineRule="auto"/>
              <w:jc w:val="right"/>
            </w:pPr>
            <w:r>
              <w:rPr>
                <w:rFonts w:ascii="Arial" w:hAnsi="Arial"/>
                <w:b w:val="0"/>
                <w:i w:val="0"/>
                <w:sz w:val="19"/>
                <w:u w:val="none"/>
              </w:rPr>
              <w:t>−68,62933</w:t>
            </w:r>
          </w:p>
        </w:tc>
      </w:tr>
      <w:tr>
        <w:tc>
          <w:tcPr>
            <w:tcW w:type="dxa" w:w="850"/>
          </w:tcPr>
          <w:p>
            <w:pPr>
              <w:spacing w:after="40" w:before="40" w:line="240" w:lineRule="auto"/>
              <w:jc w:val="left"/>
            </w:pPr>
            <w:r>
              <w:rPr>
                <w:rFonts w:ascii="Arial" w:hAnsi="Arial"/>
                <w:b/>
                <w:i w:val="0"/>
                <w:sz w:val="19"/>
                <w:u w:val="none"/>
              </w:rPr>
              <w:t>V2</w:t>
            </w:r>
          </w:p>
        </w:tc>
        <w:tc>
          <w:tcPr>
            <w:tcW w:type="dxa" w:w="1077"/>
          </w:tcPr>
          <w:p>
            <w:pPr>
              <w:spacing w:after="40" w:before="40" w:line="240" w:lineRule="auto"/>
              <w:jc w:val="left"/>
            </w:pPr>
            <w:r>
              <w:rPr>
                <w:rFonts w:ascii="Arial" w:hAnsi="Arial"/>
                <w:b w:val="0"/>
                <w:i w:val="0"/>
                <w:sz w:val="19"/>
                <w:u w:val="none"/>
              </w:rPr>
              <w:t>S.E.</w:t>
            </w:r>
          </w:p>
        </w:tc>
        <w:tc>
          <w:tcPr>
            <w:tcW w:type="dxa" w:w="2211"/>
          </w:tcPr>
          <w:p>
            <w:pPr>
              <w:spacing w:after="40" w:before="40" w:line="240" w:lineRule="auto"/>
              <w:jc w:val="right"/>
            </w:pPr>
            <w:r>
              <w:rPr>
                <w:rFonts w:ascii="Arial" w:hAnsi="Arial"/>
                <w:b w:val="0"/>
                <w:i w:val="0"/>
                <w:sz w:val="19"/>
                <w:u w:val="none"/>
              </w:rPr>
              <w:t>2.535.747,39</w:t>
            </w:r>
          </w:p>
        </w:tc>
        <w:tc>
          <w:tcPr>
            <w:tcW w:type="dxa" w:w="2211"/>
          </w:tcPr>
          <w:p>
            <w:pPr>
              <w:spacing w:after="40" w:before="40" w:line="240" w:lineRule="auto"/>
              <w:jc w:val="right"/>
            </w:pPr>
            <w:r>
              <w:rPr>
                <w:rFonts w:ascii="Arial" w:hAnsi="Arial"/>
                <w:b w:val="0"/>
                <w:i w:val="0"/>
                <w:sz w:val="19"/>
                <w:u w:val="none"/>
              </w:rPr>
              <w:t>6.664.839,31</w:t>
            </w:r>
          </w:p>
        </w:tc>
        <w:tc>
          <w:tcPr>
            <w:tcW w:type="dxa" w:w="1644"/>
          </w:tcPr>
          <w:p>
            <w:pPr>
              <w:spacing w:after="40" w:before="40" w:line="240" w:lineRule="auto"/>
              <w:jc w:val="right"/>
            </w:pPr>
            <w:r>
              <w:rPr>
                <w:rFonts w:ascii="Arial" w:hAnsi="Arial"/>
                <w:b w:val="0"/>
                <w:i w:val="0"/>
                <w:sz w:val="19"/>
                <w:u w:val="none"/>
              </w:rPr>
              <w:t>−30,15295</w:t>
            </w:r>
          </w:p>
        </w:tc>
        <w:tc>
          <w:tcPr>
            <w:tcW w:type="dxa" w:w="1644"/>
          </w:tcPr>
          <w:p>
            <w:pPr>
              <w:spacing w:after="40" w:before="40" w:line="240" w:lineRule="auto"/>
              <w:jc w:val="right"/>
            </w:pPr>
            <w:r>
              <w:rPr>
                <w:rFonts w:ascii="Arial" w:hAnsi="Arial"/>
                <w:b w:val="0"/>
                <w:i w:val="0"/>
                <w:sz w:val="19"/>
                <w:u w:val="none"/>
              </w:rPr>
              <w:t>−68,62894</w:t>
            </w:r>
          </w:p>
        </w:tc>
      </w:tr>
      <w:tr>
        <w:tc>
          <w:tcPr>
            <w:tcW w:type="dxa" w:w="850"/>
          </w:tcPr>
          <w:p>
            <w:pPr>
              <w:spacing w:after="40" w:before="40" w:line="240" w:lineRule="auto"/>
              <w:jc w:val="left"/>
            </w:pPr>
            <w:r>
              <w:rPr>
                <w:rFonts w:ascii="Arial" w:hAnsi="Arial"/>
                <w:b/>
                <w:i w:val="0"/>
                <w:sz w:val="19"/>
                <w:u w:val="none"/>
              </w:rPr>
              <w:t>V3</w:t>
            </w:r>
          </w:p>
        </w:tc>
        <w:tc>
          <w:tcPr>
            <w:tcW w:type="dxa" w:w="1077"/>
          </w:tcPr>
          <w:p>
            <w:pPr>
              <w:spacing w:after="40" w:before="40" w:line="240" w:lineRule="auto"/>
              <w:jc w:val="left"/>
            </w:pPr>
            <w:r>
              <w:rPr>
                <w:rFonts w:ascii="Arial" w:hAnsi="Arial"/>
                <w:b w:val="0"/>
                <w:i w:val="0"/>
                <w:sz w:val="19"/>
                <w:u w:val="none"/>
              </w:rPr>
              <w:t>S.O.</w:t>
            </w:r>
          </w:p>
        </w:tc>
        <w:tc>
          <w:tcPr>
            <w:tcW w:type="dxa" w:w="2211"/>
          </w:tcPr>
          <w:p>
            <w:pPr>
              <w:spacing w:after="40" w:before="40" w:line="240" w:lineRule="auto"/>
              <w:jc w:val="right"/>
            </w:pPr>
            <w:r>
              <w:rPr>
                <w:rFonts w:ascii="Arial" w:hAnsi="Arial"/>
                <w:b w:val="0"/>
                <w:i w:val="0"/>
                <w:sz w:val="19"/>
                <w:u w:val="none"/>
              </w:rPr>
              <w:t>2.530.497,39</w:t>
            </w:r>
          </w:p>
        </w:tc>
        <w:tc>
          <w:tcPr>
            <w:tcW w:type="dxa" w:w="2211"/>
          </w:tcPr>
          <w:p>
            <w:pPr>
              <w:spacing w:after="40" w:before="40" w:line="240" w:lineRule="auto"/>
              <w:jc w:val="right"/>
            </w:pPr>
            <w:r>
              <w:rPr>
                <w:rFonts w:ascii="Arial" w:hAnsi="Arial"/>
                <w:b w:val="0"/>
                <w:i w:val="0"/>
                <w:sz w:val="19"/>
                <w:u w:val="none"/>
              </w:rPr>
              <w:t>6.664.839,31</w:t>
            </w:r>
          </w:p>
        </w:tc>
        <w:tc>
          <w:tcPr>
            <w:tcW w:type="dxa" w:w="1644"/>
          </w:tcPr>
          <w:p>
            <w:pPr>
              <w:spacing w:after="40" w:before="40" w:line="240" w:lineRule="auto"/>
              <w:jc w:val="right"/>
            </w:pPr>
            <w:r>
              <w:rPr>
                <w:rFonts w:ascii="Arial" w:hAnsi="Arial"/>
                <w:b w:val="0"/>
                <w:i w:val="0"/>
                <w:sz w:val="19"/>
                <w:u w:val="none"/>
              </w:rPr>
              <w:t>−30,15310</w:t>
            </w:r>
          </w:p>
        </w:tc>
        <w:tc>
          <w:tcPr>
            <w:tcW w:type="dxa" w:w="1644"/>
          </w:tcPr>
          <w:p>
            <w:pPr>
              <w:spacing w:after="40" w:before="40" w:line="240" w:lineRule="auto"/>
              <w:jc w:val="right"/>
            </w:pPr>
            <w:r>
              <w:rPr>
                <w:rFonts w:ascii="Arial" w:hAnsi="Arial"/>
                <w:b w:val="0"/>
                <w:i w:val="0"/>
                <w:sz w:val="19"/>
                <w:u w:val="none"/>
              </w:rPr>
              <w:t>−68,68344</w:t>
            </w:r>
          </w:p>
        </w:tc>
      </w:tr>
      <w:tr>
        <w:tc>
          <w:tcPr>
            <w:tcW w:type="dxa" w:w="850"/>
          </w:tcPr>
          <w:p>
            <w:pPr>
              <w:spacing w:after="40" w:before="40" w:line="240" w:lineRule="auto"/>
              <w:jc w:val="left"/>
            </w:pPr>
            <w:r>
              <w:rPr>
                <w:rFonts w:ascii="Arial" w:hAnsi="Arial"/>
                <w:b/>
                <w:i w:val="0"/>
                <w:sz w:val="19"/>
                <w:u w:val="none"/>
              </w:rPr>
              <w:t>V4</w:t>
            </w:r>
          </w:p>
        </w:tc>
        <w:tc>
          <w:tcPr>
            <w:tcW w:type="dxa" w:w="1077"/>
          </w:tcPr>
          <w:p>
            <w:pPr>
              <w:spacing w:after="40" w:before="40" w:line="240" w:lineRule="auto"/>
              <w:jc w:val="left"/>
            </w:pPr>
            <w:r>
              <w:rPr>
                <w:rFonts w:ascii="Arial" w:hAnsi="Arial"/>
                <w:b w:val="0"/>
                <w:i w:val="0"/>
                <w:sz w:val="19"/>
                <w:u w:val="none"/>
              </w:rPr>
              <w:t>N.O.</w:t>
            </w:r>
          </w:p>
        </w:tc>
        <w:tc>
          <w:tcPr>
            <w:tcW w:type="dxa" w:w="2211"/>
          </w:tcPr>
          <w:p>
            <w:pPr>
              <w:spacing w:after="40" w:before="40" w:line="240" w:lineRule="auto"/>
              <w:jc w:val="right"/>
            </w:pPr>
            <w:r>
              <w:rPr>
                <w:rFonts w:ascii="Arial" w:hAnsi="Arial"/>
                <w:b w:val="0"/>
                <w:i w:val="0"/>
                <w:sz w:val="19"/>
                <w:u w:val="none"/>
              </w:rPr>
              <w:t>2.530.497,39</w:t>
            </w:r>
          </w:p>
        </w:tc>
        <w:tc>
          <w:tcPr>
            <w:tcW w:type="dxa" w:w="2211"/>
          </w:tcPr>
          <w:p>
            <w:pPr>
              <w:spacing w:after="40" w:before="40" w:line="240" w:lineRule="auto"/>
              <w:jc w:val="right"/>
            </w:pPr>
            <w:r>
              <w:rPr>
                <w:rFonts w:ascii="Arial" w:hAnsi="Arial"/>
                <w:b w:val="0"/>
                <w:i w:val="0"/>
                <w:sz w:val="19"/>
                <w:u w:val="none"/>
              </w:rPr>
              <w:t>6.676.339,31</w:t>
            </w:r>
          </w:p>
        </w:tc>
        <w:tc>
          <w:tcPr>
            <w:tcW w:type="dxa" w:w="1644"/>
          </w:tcPr>
          <w:p>
            <w:pPr>
              <w:spacing w:after="40" w:before="40" w:line="240" w:lineRule="auto"/>
              <w:jc w:val="right"/>
            </w:pPr>
            <w:r>
              <w:rPr>
                <w:rFonts w:ascii="Arial" w:hAnsi="Arial"/>
                <w:b w:val="0"/>
                <w:i w:val="0"/>
                <w:sz w:val="19"/>
                <w:u w:val="none"/>
              </w:rPr>
              <w:t>−30,04936</w:t>
            </w:r>
          </w:p>
        </w:tc>
        <w:tc>
          <w:tcPr>
            <w:tcW w:type="dxa" w:w="1644"/>
          </w:tcPr>
          <w:p>
            <w:pPr>
              <w:spacing w:after="40" w:before="40" w:line="240" w:lineRule="auto"/>
              <w:jc w:val="right"/>
            </w:pPr>
            <w:r>
              <w:rPr>
                <w:rFonts w:ascii="Arial" w:hAnsi="Arial"/>
                <w:b w:val="0"/>
                <w:i w:val="0"/>
                <w:sz w:val="19"/>
                <w:u w:val="none"/>
              </w:rPr>
              <w:t>−68,68377</w:t>
            </w:r>
          </w:p>
        </w:tc>
      </w:tr>
    </w:tbl>
    <w:p>
      <w:pPr>
        <w:spacing w:after="80"/>
      </w:pPr>
    </w:p>
    <w:tbl>
      <w:tblPr>
        <w:tblStyle w:val="TableGrid"/>
        <w:tblW w:type="auto" w:w="0"/>
        <w:jc w:val="center"/>
        <w:tblLayout w:type="fixed"/>
        <w:tblLook w:firstColumn="1" w:firstRow="1" w:lastColumn="0" w:lastRow="0" w:noHBand="0" w:noVBand="1" w:val="04A0"/>
      </w:tblPr>
      <w:tblGrid>
        <w:gridCol w:w="4819"/>
        <w:gridCol w:w="4819"/>
      </w:tblGrid>
      <w:tr>
        <w:tc>
          <w:tcPr>
            <w:tcW w:type="dxa" w:w="5669"/>
            <w:shd w:val="clear" w:color="auto" w:fill="F2F2F2"/>
          </w:tcPr>
          <w:p>
            <w:pPr>
              <w:spacing w:after="40" w:before="40" w:line="240" w:lineRule="auto"/>
              <w:jc w:val="left"/>
            </w:pPr>
            <w:r>
              <w:rPr>
                <w:rFonts w:ascii="Arial" w:hAnsi="Arial"/>
                <w:b/>
                <w:i w:val="0"/>
                <w:sz w:val="19"/>
                <w:u w:val="none"/>
              </w:rPr>
              <w:t>Dato</w:t>
            </w:r>
          </w:p>
        </w:tc>
        <w:tc>
          <w:tcPr>
            <w:tcW w:type="dxa" w:w="3969"/>
            <w:shd w:val="clear" w:color="auto" w:fill="F2F2F2"/>
          </w:tcPr>
          <w:p>
            <w:pPr>
              <w:spacing w:after="40" w:before="40" w:line="240" w:lineRule="auto"/>
              <w:jc w:val="left"/>
            </w:pPr>
            <w:r>
              <w:rPr>
                <w:rFonts w:ascii="Arial" w:hAnsi="Arial"/>
                <w:b/>
                <w:i w:val="0"/>
                <w:sz w:val="19"/>
                <w:u w:val="none"/>
              </w:rPr>
              <w:t>Valor</w:t>
            </w:r>
          </w:p>
        </w:tc>
      </w:tr>
      <w:tr>
        <w:tc>
          <w:tcPr>
            <w:tcW w:type="dxa" w:w="5669"/>
          </w:tcPr>
          <w:p>
            <w:pPr>
              <w:spacing w:after="40" w:before="40" w:line="240" w:lineRule="auto"/>
              <w:jc w:val="left"/>
            </w:pPr>
            <w:r>
              <w:rPr>
                <w:rFonts w:ascii="Arial" w:hAnsi="Arial"/>
                <w:b w:val="0"/>
                <w:i w:val="0"/>
                <w:sz w:val="19"/>
                <w:u w:val="none"/>
              </w:rPr>
              <w:t>Lado Este–Oeste</w:t>
            </w:r>
          </w:p>
        </w:tc>
        <w:tc>
          <w:tcPr>
            <w:tcW w:type="dxa" w:w="3969"/>
          </w:tcPr>
          <w:p>
            <w:pPr>
              <w:spacing w:after="40" w:before="40" w:line="240" w:lineRule="auto"/>
              <w:jc w:val="left"/>
            </w:pPr>
            <w:r>
              <w:rPr>
                <w:rFonts w:ascii="Arial" w:hAnsi="Arial"/>
                <w:b w:val="0"/>
                <w:i w:val="0"/>
                <w:sz w:val="19"/>
                <w:u w:val="none"/>
              </w:rPr>
              <w:t>5,25 km</w:t>
            </w:r>
          </w:p>
        </w:tc>
      </w:tr>
      <w:tr>
        <w:tc>
          <w:tcPr>
            <w:tcW w:type="dxa" w:w="5669"/>
          </w:tcPr>
          <w:p>
            <w:pPr>
              <w:spacing w:after="40" w:before="40" w:line="240" w:lineRule="auto"/>
              <w:jc w:val="left"/>
            </w:pPr>
            <w:r>
              <w:rPr>
                <w:rFonts w:ascii="Arial" w:hAnsi="Arial"/>
                <w:b w:val="0"/>
                <w:i w:val="0"/>
                <w:sz w:val="19"/>
                <w:u w:val="none"/>
              </w:rPr>
              <w:t>Lado Norte–Sur</w:t>
            </w:r>
          </w:p>
        </w:tc>
        <w:tc>
          <w:tcPr>
            <w:tcW w:type="dxa" w:w="3969"/>
          </w:tcPr>
          <w:p>
            <w:pPr>
              <w:spacing w:after="40" w:before="40" w:line="240" w:lineRule="auto"/>
              <w:jc w:val="left"/>
            </w:pPr>
            <w:r>
              <w:rPr>
                <w:rFonts w:ascii="Arial" w:hAnsi="Arial"/>
                <w:b w:val="0"/>
                <w:i w:val="0"/>
                <w:sz w:val="19"/>
                <w:u w:val="none"/>
              </w:rPr>
              <w:t>11,50 km</w:t>
            </w:r>
          </w:p>
        </w:tc>
      </w:tr>
      <w:tr>
        <w:tc>
          <w:tcPr>
            <w:tcW w:type="dxa" w:w="5669"/>
          </w:tcPr>
          <w:p>
            <w:pPr>
              <w:spacing w:after="40" w:before="40" w:line="240" w:lineRule="auto"/>
              <w:jc w:val="left"/>
            </w:pPr>
            <w:r>
              <w:rPr>
                <w:rFonts w:ascii="Arial" w:hAnsi="Arial"/>
                <w:b w:val="0"/>
                <w:i w:val="0"/>
                <w:sz w:val="19"/>
                <w:u w:val="none"/>
              </w:rPr>
              <w:t>Superficie total</w:t>
            </w:r>
          </w:p>
        </w:tc>
        <w:tc>
          <w:tcPr>
            <w:tcW w:type="dxa" w:w="3969"/>
          </w:tcPr>
          <w:p>
            <w:pPr>
              <w:spacing w:after="40" w:before="40" w:line="240" w:lineRule="auto"/>
              <w:jc w:val="left"/>
            </w:pPr>
            <w:r>
              <w:rPr>
                <w:rFonts w:ascii="Arial" w:hAnsi="Arial"/>
                <w:b/>
                <w:i w:val="0"/>
                <w:sz w:val="19"/>
                <w:u w:val="none"/>
              </w:rPr>
              <w:t>6.037,50 hectáreas</w:t>
            </w:r>
          </w:p>
        </w:tc>
      </w:tr>
      <w:tr>
        <w:tc>
          <w:tcPr>
            <w:tcW w:type="dxa" w:w="5669"/>
          </w:tcPr>
          <w:p>
            <w:pPr>
              <w:spacing w:after="40" w:before="40" w:line="240" w:lineRule="auto"/>
              <w:jc w:val="left"/>
            </w:pPr>
            <w:r>
              <w:rPr>
                <w:rFonts w:ascii="Arial" w:hAnsi="Arial"/>
                <w:b w:val="0"/>
                <w:i w:val="0"/>
                <w:sz w:val="19"/>
                <w:u w:val="none"/>
              </w:rPr>
              <w:t>Unidades de medida (500 ha; fracción = unidad completa)</w:t>
            </w:r>
          </w:p>
        </w:tc>
        <w:tc>
          <w:tcPr>
            <w:tcW w:type="dxa" w:w="3969"/>
          </w:tcPr>
          <w:p>
            <w:pPr>
              <w:spacing w:after="40" w:before="40" w:line="240" w:lineRule="auto"/>
              <w:jc w:val="left"/>
            </w:pPr>
            <w:r>
              <w:rPr>
                <w:rFonts w:ascii="Arial" w:hAnsi="Arial"/>
                <w:b/>
                <w:i w:val="0"/>
                <w:sz w:val="19"/>
                <w:u w:val="none"/>
              </w:rPr>
              <w:t>13</w:t>
            </w:r>
          </w:p>
        </w:tc>
      </w:tr>
      <w:tr>
        <w:tc>
          <w:tcPr>
            <w:tcW w:type="dxa" w:w="5669"/>
          </w:tcPr>
          <w:p>
            <w:pPr>
              <w:spacing w:after="40" w:before="40" w:line="240" w:lineRule="auto"/>
              <w:jc w:val="left"/>
            </w:pPr>
            <w:r>
              <w:rPr>
                <w:rFonts w:ascii="Arial" w:hAnsi="Arial"/>
                <w:b w:val="0"/>
                <w:i w:val="0"/>
                <w:sz w:val="19"/>
                <w:u w:val="none"/>
              </w:rPr>
              <w:t>Plazo que corresponde (150 + 50 × 12)</w:t>
            </w:r>
          </w:p>
        </w:tc>
        <w:tc>
          <w:tcPr>
            <w:tcW w:type="dxa" w:w="3969"/>
          </w:tcPr>
          <w:p>
            <w:pPr>
              <w:spacing w:after="40" w:before="40" w:line="240" w:lineRule="auto"/>
              <w:jc w:val="left"/>
            </w:pPr>
            <w:r>
              <w:rPr>
                <w:rFonts w:ascii="Arial" w:hAnsi="Arial"/>
                <w:b/>
                <w:i w:val="0"/>
                <w:sz w:val="19"/>
                <w:u w:val="none"/>
              </w:rPr>
              <w:t>750 días corridos</w:t>
            </w:r>
          </w:p>
        </w:tc>
      </w:tr>
      <w:tr>
        <w:tc>
          <w:tcPr>
            <w:tcW w:type="dxa" w:w="5669"/>
          </w:tcPr>
          <w:p>
            <w:pPr>
              <w:spacing w:after="40" w:before="40" w:line="240" w:lineRule="auto"/>
              <w:jc w:val="left"/>
            </w:pPr>
            <w:r>
              <w:rPr>
                <w:rFonts w:ascii="Arial" w:hAnsi="Arial"/>
                <w:b w:val="0"/>
                <w:i w:val="0"/>
                <w:sz w:val="19"/>
                <w:u w:val="none"/>
              </w:rPr>
              <w:t>Departamento</w:t>
            </w:r>
          </w:p>
        </w:tc>
        <w:tc>
          <w:tcPr>
            <w:tcW w:type="dxa" w:w="3969"/>
          </w:tcPr>
          <w:p>
            <w:pPr>
              <w:spacing w:after="40" w:before="40" w:line="240" w:lineRule="auto"/>
              <w:jc w:val="left"/>
            </w:pPr>
            <w:r>
              <w:rPr>
                <w:rFonts w:ascii="Arial" w:hAnsi="Arial"/>
                <w:b w:val="0"/>
                <w:i w:val="0"/>
                <w:sz w:val="19"/>
                <w:u w:val="none"/>
              </w:rPr>
              <w:t>Jáchal</w:t>
            </w:r>
          </w:p>
        </w:tc>
      </w:tr>
      <w:tr>
        <w:tc>
          <w:tcPr>
            <w:tcW w:type="dxa" w:w="5669"/>
          </w:tcPr>
          <w:p>
            <w:pPr>
              <w:spacing w:after="40" w:before="40" w:line="240" w:lineRule="auto"/>
              <w:jc w:val="left"/>
            </w:pPr>
            <w:r>
              <w:rPr>
                <w:rFonts w:ascii="Arial" w:hAnsi="Arial"/>
                <w:b w:val="0"/>
                <w:i w:val="0"/>
                <w:sz w:val="19"/>
                <w:u w:val="none"/>
              </w:rPr>
              <w:t>Matrícula catastral</w:t>
            </w:r>
          </w:p>
        </w:tc>
        <w:tc>
          <w:tcPr>
            <w:tcW w:type="dxa" w:w="3969"/>
          </w:tcPr>
          <w:p>
            <w:pPr>
              <w:spacing w:after="40" w:before="40" w:line="240" w:lineRule="auto"/>
              <w:jc w:val="left"/>
            </w:pPr>
            <w:r>
              <w:rPr>
                <w:rFonts w:ascii="Arial" w:hAnsi="Arial"/>
                <w:b w:val="0"/>
                <w:i w:val="0"/>
                <w:color w:val="9A5230"/>
                <w:sz w:val="19"/>
                <w:u w:val="none"/>
              </w:rPr>
              <w:t>la asigna el Registro Catastral</w:t>
            </w:r>
          </w:p>
        </w:tc>
      </w:tr>
    </w:tbl>
    <w:p>
      <w:pPr>
        <w:spacing w:after="80"/>
      </w:pPr>
    </w:p>
    <w:p>
      <w:pPr>
        <w:pageBreakBefore w:val="0"/>
        <w:spacing w:after="140" w:before="0" w:line="300" w:lineRule="auto"/>
        <w:jc w:val="both"/>
      </w:pPr>
      <w:r>
        <w:rPr>
          <w:rFonts w:ascii="Arial" w:hAnsi="Arial"/>
          <w:sz w:val="18"/>
        </w:rPr>
        <w:t>Verificación previa realizada sobre el padrón del Catastro Minero Digital (servicio WFS oficial): el área no presenta superposición con permisos de exploración, manifestaciones, minas, solicitudes, canteras ni áreas de aprovechamiento común. La distancia mínima al derecho vigente más próximo es de doscientos cincuenta y dos (252) metros. Sin perjuicio de ello, la superficie libre disponible será la que determine el Registro Catastral en su informe.</w:t>
      </w:r>
    </w:p>
    <w:p>
      <w:pPr>
        <w:pageBreakBefore/>
        <w:spacing w:after="60" w:before="0" w:line="300" w:lineRule="auto"/>
        <w:jc w:val="center"/>
      </w:pPr>
      <w:r>
        <w:rPr>
          <w:rFonts w:ascii="Arial" w:hAnsi="Arial"/>
          <w:b/>
        </w:rPr>
        <w:t>ANEXO II — PROGRAMA MÍNIMO DE TRABAJOS E INVERSIONES</w:t>
      </w:r>
    </w:p>
    <w:p>
      <w:pPr>
        <w:pageBreakBefore w:val="0"/>
        <w:spacing w:after="240" w:before="0" w:line="300" w:lineRule="auto"/>
        <w:jc w:val="center"/>
      </w:pPr>
      <w:r>
        <w:rPr>
          <w:rFonts w:ascii="Arial" w:hAnsi="Arial"/>
          <w:color w:val="555555"/>
          <w:sz w:val="18"/>
        </w:rPr>
        <w:t>Artículo 25, cuarto párrafo, del Código de Minería</w:t>
      </w:r>
    </w:p>
    <w:p>
      <w:pPr>
        <w:pageBreakBefore w:val="0"/>
        <w:spacing w:after="100" w:before="0" w:line="300" w:lineRule="auto"/>
        <w:jc w:val="left"/>
      </w:pPr>
      <w:r>
        <w:rPr>
          <w:rFonts w:ascii="Arial" w:hAnsi="Arial"/>
          <w:b/>
        </w:rPr>
        <w:t>1. Trabajos de prospección</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5386"/>
            <w:shd w:val="clear" w:color="auto" w:fill="F2F2F2"/>
          </w:tcPr>
          <w:p>
            <w:pPr>
              <w:spacing w:after="40" w:before="40" w:line="240" w:lineRule="auto"/>
              <w:jc w:val="left"/>
            </w:pPr>
            <w:r>
              <w:rPr>
                <w:rFonts w:ascii="Arial" w:hAnsi="Arial"/>
                <w:b/>
                <w:i w:val="0"/>
                <w:sz w:val="18"/>
                <w:u w:val="none"/>
              </w:rPr>
              <w:t>Tarea</w:t>
            </w:r>
          </w:p>
        </w:tc>
        <w:tc>
          <w:tcPr>
            <w:tcW w:type="dxa" w:w="1701"/>
            <w:shd w:val="clear" w:color="auto" w:fill="F2F2F2"/>
          </w:tcPr>
          <w:p>
            <w:pPr>
              <w:spacing w:after="40" w:before="40" w:line="240" w:lineRule="auto"/>
              <w:jc w:val="center"/>
            </w:pPr>
            <w:r>
              <w:rPr>
                <w:rFonts w:ascii="Arial" w:hAnsi="Arial"/>
                <w:b/>
                <w:i w:val="0"/>
                <w:sz w:val="18"/>
                <w:u w:val="none"/>
              </w:rPr>
              <w:t>¿Se ejecuta?</w:t>
            </w:r>
          </w:p>
        </w:tc>
        <w:tc>
          <w:tcPr>
            <w:tcW w:type="dxa" w:w="2551"/>
            <w:shd w:val="clear" w:color="auto" w:fill="F2F2F2"/>
          </w:tcPr>
          <w:p>
            <w:pPr>
              <w:spacing w:after="40" w:before="40" w:line="240" w:lineRule="auto"/>
              <w:jc w:val="center"/>
            </w:pPr>
            <w:r>
              <w:rPr>
                <w:rFonts w:ascii="Arial" w:hAnsi="Arial"/>
                <w:b/>
                <w:i w:val="0"/>
                <w:sz w:val="18"/>
                <w:u w:val="none"/>
              </w:rPr>
              <w:t>Plazo estimado</w:t>
            </w:r>
          </w:p>
        </w:tc>
      </w:tr>
      <w:tr>
        <w:tc>
          <w:tcPr>
            <w:tcW w:type="dxa" w:w="5386"/>
          </w:tcPr>
          <w:p>
            <w:pPr>
              <w:spacing w:after="40" w:before="40" w:line="240" w:lineRule="auto"/>
              <w:jc w:val="left"/>
            </w:pPr>
            <w:r>
              <w:rPr>
                <w:rFonts w:ascii="Arial" w:hAnsi="Arial"/>
                <w:b w:val="0"/>
                <w:i w:val="0"/>
                <w:sz w:val="18"/>
                <w:u w:val="none"/>
              </w:rPr>
              <w:t>Interpretación de imágenes satelitales</w:t>
            </w:r>
          </w:p>
        </w:tc>
        <w:tc>
          <w:tcPr>
            <w:tcW w:type="dxa" w:w="1701"/>
          </w:tcPr>
          <w:p>
            <w:pPr>
              <w:spacing w:after="40" w:before="40" w:line="240" w:lineRule="auto"/>
              <w:jc w:val="center"/>
            </w:pPr>
            <w:r>
              <w:rPr>
                <w:rFonts w:ascii="Arial" w:hAnsi="Arial"/>
                <w:b w:val="0"/>
                <w:i w:val="0"/>
                <w:sz w:val="18"/>
                <w:u w:val="none"/>
              </w:rPr>
              <w:t>Sí</w:t>
            </w:r>
          </w:p>
        </w:tc>
        <w:tc>
          <w:tcPr>
            <w:tcW w:type="dxa" w:w="2551"/>
          </w:tcPr>
          <w:p>
            <w:pPr>
              <w:spacing w:after="40" w:before="40" w:line="240" w:lineRule="auto"/>
              <w:jc w:val="center"/>
            </w:pPr>
            <w:r>
              <w:rPr>
                <w:rFonts w:ascii="Arial" w:hAnsi="Arial"/>
                <w:b w:val="0"/>
                <w:i w:val="0"/>
                <w:color w:val="9A5230"/>
                <w:sz w:val="18"/>
                <w:u w:val="none"/>
              </w:rPr>
              <w:t>[completar]</w:t>
            </w:r>
          </w:p>
        </w:tc>
      </w:tr>
      <w:tr>
        <w:tc>
          <w:tcPr>
            <w:tcW w:type="dxa" w:w="5386"/>
          </w:tcPr>
          <w:p>
            <w:pPr>
              <w:spacing w:after="40" w:before="40" w:line="240" w:lineRule="auto"/>
              <w:jc w:val="left"/>
            </w:pPr>
            <w:r>
              <w:rPr>
                <w:rFonts w:ascii="Arial" w:hAnsi="Arial"/>
                <w:b w:val="0"/>
                <w:i w:val="0"/>
                <w:sz w:val="18"/>
                <w:u w:val="none"/>
              </w:rPr>
              <w:t>Relevamiento geológico de superficie</w:t>
            </w:r>
          </w:p>
        </w:tc>
        <w:tc>
          <w:tcPr>
            <w:tcW w:type="dxa" w:w="1701"/>
          </w:tcPr>
          <w:p>
            <w:pPr>
              <w:spacing w:after="40" w:before="40" w:line="240" w:lineRule="auto"/>
              <w:jc w:val="center"/>
            </w:pPr>
            <w:r>
              <w:rPr>
                <w:rFonts w:ascii="Arial" w:hAnsi="Arial"/>
                <w:b w:val="0"/>
                <w:i w:val="0"/>
                <w:sz w:val="18"/>
                <w:u w:val="none"/>
              </w:rPr>
              <w:t>Sí</w:t>
            </w:r>
          </w:p>
        </w:tc>
        <w:tc>
          <w:tcPr>
            <w:tcW w:type="dxa" w:w="2551"/>
          </w:tcPr>
          <w:p>
            <w:pPr>
              <w:spacing w:after="40" w:before="40" w:line="240" w:lineRule="auto"/>
              <w:jc w:val="center"/>
            </w:pPr>
            <w:r>
              <w:rPr>
                <w:rFonts w:ascii="Arial" w:hAnsi="Arial"/>
                <w:b w:val="0"/>
                <w:i w:val="0"/>
                <w:color w:val="9A5230"/>
                <w:sz w:val="18"/>
                <w:u w:val="none"/>
              </w:rPr>
              <w:t>[completar]</w:t>
            </w:r>
          </w:p>
        </w:tc>
      </w:tr>
      <w:tr>
        <w:tc>
          <w:tcPr>
            <w:tcW w:type="dxa" w:w="5386"/>
          </w:tcPr>
          <w:p>
            <w:pPr>
              <w:spacing w:after="40" w:before="40" w:line="240" w:lineRule="auto"/>
              <w:jc w:val="left"/>
            </w:pPr>
            <w:r>
              <w:rPr>
                <w:rFonts w:ascii="Arial" w:hAnsi="Arial"/>
                <w:b w:val="0"/>
                <w:i w:val="0"/>
                <w:sz w:val="18"/>
                <w:u w:val="none"/>
              </w:rPr>
              <w:t>Muestreo geoquímico</w:t>
            </w:r>
          </w:p>
        </w:tc>
        <w:tc>
          <w:tcPr>
            <w:tcW w:type="dxa" w:w="1701"/>
          </w:tcPr>
          <w:p>
            <w:pPr>
              <w:spacing w:after="40" w:before="40" w:line="240" w:lineRule="auto"/>
              <w:jc w:val="center"/>
            </w:pPr>
            <w:r>
              <w:rPr>
                <w:rFonts w:ascii="Arial" w:hAnsi="Arial"/>
                <w:b w:val="0"/>
                <w:i w:val="0"/>
                <w:sz w:val="18"/>
                <w:u w:val="none"/>
              </w:rPr>
              <w:t>Sí</w:t>
            </w:r>
          </w:p>
        </w:tc>
        <w:tc>
          <w:tcPr>
            <w:tcW w:type="dxa" w:w="2551"/>
          </w:tcPr>
          <w:p>
            <w:pPr>
              <w:spacing w:after="40" w:before="40" w:line="240" w:lineRule="auto"/>
              <w:jc w:val="center"/>
            </w:pPr>
            <w:r>
              <w:rPr>
                <w:rFonts w:ascii="Arial" w:hAnsi="Arial"/>
                <w:b w:val="0"/>
                <w:i w:val="0"/>
                <w:color w:val="9A5230"/>
                <w:sz w:val="18"/>
                <w:u w:val="none"/>
              </w:rPr>
              <w:t>[completar]</w:t>
            </w:r>
          </w:p>
        </w:tc>
      </w:tr>
      <w:tr>
        <w:tc>
          <w:tcPr>
            <w:tcW w:type="dxa" w:w="5386"/>
          </w:tcPr>
          <w:p>
            <w:pPr>
              <w:spacing w:after="40" w:before="40" w:line="240" w:lineRule="auto"/>
              <w:jc w:val="left"/>
            </w:pPr>
            <w:r>
              <w:rPr>
                <w:rFonts w:ascii="Arial" w:hAnsi="Arial"/>
                <w:b w:val="0"/>
                <w:i w:val="0"/>
                <w:sz w:val="18"/>
                <w:u w:val="none"/>
              </w:rPr>
              <w:t>Calicatas y extracción de muestras</w:t>
            </w:r>
          </w:p>
        </w:tc>
        <w:tc>
          <w:tcPr>
            <w:tcW w:type="dxa" w:w="1701"/>
          </w:tcPr>
          <w:p>
            <w:pPr>
              <w:spacing w:after="40" w:before="40" w:line="240" w:lineRule="auto"/>
              <w:jc w:val="center"/>
            </w:pPr>
            <w:r>
              <w:rPr>
                <w:rFonts w:ascii="Arial" w:hAnsi="Arial"/>
                <w:b w:val="0"/>
                <w:i w:val="0"/>
                <w:sz w:val="18"/>
                <w:u w:val="none"/>
              </w:rPr>
              <w:t>Sí</w:t>
            </w:r>
          </w:p>
        </w:tc>
        <w:tc>
          <w:tcPr>
            <w:tcW w:type="dxa" w:w="2551"/>
          </w:tcPr>
          <w:p>
            <w:pPr>
              <w:spacing w:after="40" w:before="40" w:line="240" w:lineRule="auto"/>
              <w:jc w:val="center"/>
            </w:pPr>
            <w:r>
              <w:rPr>
                <w:rFonts w:ascii="Arial" w:hAnsi="Arial"/>
                <w:b w:val="0"/>
                <w:i w:val="0"/>
                <w:color w:val="9A5230"/>
                <w:sz w:val="18"/>
                <w:u w:val="none"/>
              </w:rPr>
              <w:t>[completar]</w:t>
            </w:r>
          </w:p>
        </w:tc>
      </w:tr>
      <w:tr>
        <w:tc>
          <w:tcPr>
            <w:tcW w:type="dxa" w:w="5386"/>
          </w:tcPr>
          <w:p>
            <w:pPr>
              <w:spacing w:after="40" w:before="40" w:line="240" w:lineRule="auto"/>
              <w:jc w:val="left"/>
            </w:pPr>
            <w:r>
              <w:rPr>
                <w:rFonts w:ascii="Arial" w:hAnsi="Arial"/>
                <w:b w:val="0"/>
                <w:i w:val="0"/>
                <w:sz w:val="18"/>
                <w:u w:val="none"/>
              </w:rPr>
              <w:t>Relevamiento topográfico</w:t>
            </w:r>
          </w:p>
        </w:tc>
        <w:tc>
          <w:tcPr>
            <w:tcW w:type="dxa" w:w="1701"/>
          </w:tcPr>
          <w:p>
            <w:pPr>
              <w:spacing w:after="40" w:before="40" w:line="240" w:lineRule="auto"/>
              <w:jc w:val="center"/>
            </w:pPr>
            <w:r>
              <w:rPr>
                <w:rFonts w:ascii="Arial" w:hAnsi="Arial"/>
                <w:b w:val="0"/>
                <w:i w:val="0"/>
                <w:color w:val="9A5230"/>
                <w:sz w:val="18"/>
                <w:u w:val="none"/>
              </w:rPr>
              <w:t>[definir]</w:t>
            </w:r>
          </w:p>
        </w:tc>
        <w:tc>
          <w:tcPr>
            <w:tcW w:type="dxa" w:w="2551"/>
          </w:tcPr>
          <w:p>
            <w:pPr>
              <w:spacing w:after="40" w:before="40" w:line="240" w:lineRule="auto"/>
              <w:jc w:val="center"/>
            </w:pPr>
            <w:r>
              <w:rPr>
                <w:rFonts w:ascii="Arial" w:hAnsi="Arial"/>
                <w:b w:val="0"/>
                <w:i w:val="0"/>
                <w:color w:val="9A5230"/>
                <w:sz w:val="18"/>
                <w:u w:val="none"/>
              </w:rPr>
              <w:t>[completar]</w:t>
            </w:r>
          </w:p>
        </w:tc>
      </w:tr>
      <w:tr>
        <w:tc>
          <w:tcPr>
            <w:tcW w:type="dxa" w:w="5386"/>
          </w:tcPr>
          <w:p>
            <w:pPr>
              <w:spacing w:after="40" w:before="40" w:line="240" w:lineRule="auto"/>
              <w:jc w:val="left"/>
            </w:pPr>
            <w:r>
              <w:rPr>
                <w:rFonts w:ascii="Arial" w:hAnsi="Arial"/>
                <w:b w:val="0"/>
                <w:i w:val="0"/>
                <w:sz w:val="18"/>
                <w:u w:val="none"/>
              </w:rPr>
              <w:t>Prospección geofísica</w:t>
            </w:r>
          </w:p>
        </w:tc>
        <w:tc>
          <w:tcPr>
            <w:tcW w:type="dxa" w:w="1701"/>
          </w:tcPr>
          <w:p>
            <w:pPr>
              <w:spacing w:after="40" w:before="40" w:line="240" w:lineRule="auto"/>
              <w:jc w:val="center"/>
            </w:pPr>
            <w:r>
              <w:rPr>
                <w:rFonts w:ascii="Arial" w:hAnsi="Arial"/>
                <w:b w:val="0"/>
                <w:i w:val="0"/>
                <w:color w:val="9A5230"/>
                <w:sz w:val="18"/>
                <w:u w:val="none"/>
              </w:rPr>
              <w:t>[definir]</w:t>
            </w:r>
          </w:p>
        </w:tc>
        <w:tc>
          <w:tcPr>
            <w:tcW w:type="dxa" w:w="2551"/>
          </w:tcPr>
          <w:p>
            <w:pPr>
              <w:spacing w:after="40" w:before="40" w:line="240" w:lineRule="auto"/>
              <w:jc w:val="center"/>
            </w:pPr>
            <w:r>
              <w:rPr>
                <w:rFonts w:ascii="Arial" w:hAnsi="Arial"/>
                <w:b w:val="0"/>
                <w:i w:val="0"/>
                <w:color w:val="9A5230"/>
                <w:sz w:val="18"/>
                <w:u w:val="none"/>
              </w:rPr>
              <w:t>[completar]</w:t>
            </w:r>
          </w:p>
        </w:tc>
      </w:tr>
    </w:tbl>
    <w:p>
      <w:pPr>
        <w:spacing w:after="20"/>
      </w:pPr>
    </w:p>
    <w:p>
      <w:pPr>
        <w:pageBreakBefore w:val="0"/>
        <w:spacing w:after="100" w:before="0" w:line="300" w:lineRule="auto"/>
        <w:jc w:val="left"/>
      </w:pPr>
      <w:r>
        <w:rPr>
          <w:rFonts w:ascii="Arial" w:hAnsi="Arial"/>
          <w:b/>
        </w:rPr>
        <w:t>2. Trabajos de exploración</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5386"/>
            <w:shd w:val="clear" w:color="auto" w:fill="F2F2F2"/>
          </w:tcPr>
          <w:p>
            <w:pPr>
              <w:spacing w:after="40" w:before="40" w:line="240" w:lineRule="auto"/>
              <w:jc w:val="left"/>
            </w:pPr>
            <w:r>
              <w:rPr>
                <w:rFonts w:ascii="Arial" w:hAnsi="Arial"/>
                <w:b/>
                <w:i w:val="0"/>
                <w:sz w:val="18"/>
                <w:u w:val="none"/>
              </w:rPr>
              <w:t>Tarea</w:t>
            </w:r>
          </w:p>
        </w:tc>
        <w:tc>
          <w:tcPr>
            <w:tcW w:type="dxa" w:w="1701"/>
            <w:shd w:val="clear" w:color="auto" w:fill="F2F2F2"/>
          </w:tcPr>
          <w:p>
            <w:pPr>
              <w:spacing w:after="40" w:before="40" w:line="240" w:lineRule="auto"/>
              <w:jc w:val="center"/>
            </w:pPr>
            <w:r>
              <w:rPr>
                <w:rFonts w:ascii="Arial" w:hAnsi="Arial"/>
                <w:b/>
                <w:i w:val="0"/>
                <w:sz w:val="18"/>
                <w:u w:val="none"/>
              </w:rPr>
              <w:t>¿Se ejecuta?</w:t>
            </w:r>
          </w:p>
        </w:tc>
        <w:tc>
          <w:tcPr>
            <w:tcW w:type="dxa" w:w="2551"/>
            <w:shd w:val="clear" w:color="auto" w:fill="F2F2F2"/>
          </w:tcPr>
          <w:p>
            <w:pPr>
              <w:spacing w:after="40" w:before="40" w:line="240" w:lineRule="auto"/>
              <w:jc w:val="center"/>
            </w:pPr>
            <w:r>
              <w:rPr>
                <w:rFonts w:ascii="Arial" w:hAnsi="Arial"/>
                <w:b/>
                <w:i w:val="0"/>
                <w:sz w:val="18"/>
                <w:u w:val="none"/>
              </w:rPr>
              <w:t>Plazo estimado</w:t>
            </w:r>
          </w:p>
        </w:tc>
      </w:tr>
      <w:tr>
        <w:tc>
          <w:tcPr>
            <w:tcW w:type="dxa" w:w="5386"/>
          </w:tcPr>
          <w:p>
            <w:pPr>
              <w:spacing w:after="40" w:before="40" w:line="240" w:lineRule="auto"/>
              <w:jc w:val="left"/>
            </w:pPr>
            <w:r>
              <w:rPr>
                <w:rFonts w:ascii="Arial" w:hAnsi="Arial"/>
                <w:b w:val="0"/>
                <w:i w:val="0"/>
                <w:sz w:val="18"/>
                <w:u w:val="none"/>
              </w:rPr>
              <w:t>Laboreos mineros</w:t>
            </w:r>
          </w:p>
        </w:tc>
        <w:tc>
          <w:tcPr>
            <w:tcW w:type="dxa" w:w="1701"/>
          </w:tcPr>
          <w:p>
            <w:pPr>
              <w:spacing w:after="40" w:before="40" w:line="240" w:lineRule="auto"/>
              <w:jc w:val="center"/>
            </w:pPr>
            <w:r>
              <w:rPr>
                <w:rFonts w:ascii="Arial" w:hAnsi="Arial"/>
                <w:b w:val="0"/>
                <w:i w:val="0"/>
                <w:color w:val="9A5230"/>
                <w:sz w:val="18"/>
                <w:u w:val="none"/>
              </w:rPr>
              <w:t>[definir]</w:t>
            </w:r>
          </w:p>
        </w:tc>
        <w:tc>
          <w:tcPr>
            <w:tcW w:type="dxa" w:w="2551"/>
          </w:tcPr>
          <w:p>
            <w:pPr>
              <w:spacing w:after="40" w:before="40" w:line="240" w:lineRule="auto"/>
              <w:jc w:val="center"/>
            </w:pPr>
            <w:r>
              <w:rPr>
                <w:rFonts w:ascii="Arial" w:hAnsi="Arial"/>
                <w:b w:val="0"/>
                <w:i w:val="0"/>
                <w:color w:val="9A5230"/>
                <w:sz w:val="18"/>
                <w:u w:val="none"/>
              </w:rPr>
              <w:t>[completar]</w:t>
            </w:r>
          </w:p>
        </w:tc>
      </w:tr>
      <w:tr>
        <w:tc>
          <w:tcPr>
            <w:tcW w:type="dxa" w:w="5386"/>
          </w:tcPr>
          <w:p>
            <w:pPr>
              <w:spacing w:after="40" w:before="40" w:line="240" w:lineRule="auto"/>
              <w:jc w:val="left"/>
            </w:pPr>
            <w:r>
              <w:rPr>
                <w:rFonts w:ascii="Arial" w:hAnsi="Arial"/>
                <w:b w:val="0"/>
                <w:i w:val="0"/>
                <w:sz w:val="18"/>
                <w:u w:val="none"/>
              </w:rPr>
              <w:t>Sondajes</w:t>
            </w:r>
          </w:p>
        </w:tc>
        <w:tc>
          <w:tcPr>
            <w:tcW w:type="dxa" w:w="1701"/>
          </w:tcPr>
          <w:p>
            <w:pPr>
              <w:spacing w:after="40" w:before="40" w:line="240" w:lineRule="auto"/>
              <w:jc w:val="center"/>
            </w:pPr>
            <w:r>
              <w:rPr>
                <w:rFonts w:ascii="Arial" w:hAnsi="Arial"/>
                <w:b w:val="0"/>
                <w:i w:val="0"/>
                <w:color w:val="9A5230"/>
                <w:sz w:val="18"/>
                <w:u w:val="none"/>
              </w:rPr>
              <w:t>[definir]</w:t>
            </w:r>
          </w:p>
        </w:tc>
        <w:tc>
          <w:tcPr>
            <w:tcW w:type="dxa" w:w="2551"/>
          </w:tcPr>
          <w:p>
            <w:pPr>
              <w:spacing w:after="40" w:before="40" w:line="240" w:lineRule="auto"/>
              <w:jc w:val="center"/>
            </w:pPr>
            <w:r>
              <w:rPr>
                <w:rFonts w:ascii="Arial" w:hAnsi="Arial"/>
                <w:b w:val="0"/>
                <w:i w:val="0"/>
                <w:color w:val="9A5230"/>
                <w:sz w:val="18"/>
                <w:u w:val="none"/>
              </w:rPr>
              <w:t>[completar]</w:t>
            </w:r>
          </w:p>
        </w:tc>
      </w:tr>
      <w:tr>
        <w:tc>
          <w:tcPr>
            <w:tcW w:type="dxa" w:w="5386"/>
          </w:tcPr>
          <w:p>
            <w:pPr>
              <w:spacing w:after="40" w:before="40" w:line="240" w:lineRule="auto"/>
              <w:jc w:val="left"/>
            </w:pPr>
            <w:r>
              <w:rPr>
                <w:rFonts w:ascii="Arial" w:hAnsi="Arial"/>
                <w:b w:val="0"/>
                <w:i w:val="0"/>
                <w:sz w:val="18"/>
                <w:u w:val="none"/>
              </w:rPr>
              <w:t>Otros métodos</w:t>
            </w:r>
          </w:p>
        </w:tc>
        <w:tc>
          <w:tcPr>
            <w:tcW w:type="dxa" w:w="1701"/>
          </w:tcPr>
          <w:p>
            <w:pPr>
              <w:spacing w:after="40" w:before="40" w:line="240" w:lineRule="auto"/>
              <w:jc w:val="center"/>
            </w:pPr>
            <w:r>
              <w:rPr>
                <w:rFonts w:ascii="Arial" w:hAnsi="Arial"/>
                <w:b w:val="0"/>
                <w:i w:val="0"/>
                <w:color w:val="9A5230"/>
                <w:sz w:val="18"/>
                <w:u w:val="none"/>
              </w:rPr>
              <w:t>[definir]</w:t>
            </w:r>
          </w:p>
        </w:tc>
        <w:tc>
          <w:tcPr>
            <w:tcW w:type="dxa" w:w="2551"/>
          </w:tcPr>
          <w:p>
            <w:pPr>
              <w:spacing w:after="40" w:before="40" w:line="240" w:lineRule="auto"/>
              <w:jc w:val="center"/>
            </w:pPr>
            <w:r>
              <w:rPr>
                <w:rFonts w:ascii="Arial" w:hAnsi="Arial"/>
                <w:b w:val="0"/>
                <w:i w:val="0"/>
                <w:color w:val="9A5230"/>
                <w:sz w:val="18"/>
                <w:u w:val="none"/>
              </w:rPr>
              <w:t>[completar]</w:t>
            </w:r>
          </w:p>
        </w:tc>
      </w:tr>
    </w:tbl>
    <w:p>
      <w:pPr>
        <w:spacing w:after="20"/>
      </w:pPr>
    </w:p>
    <w:p>
      <w:pPr>
        <w:pageBreakBefore w:val="0"/>
        <w:spacing w:after="100" w:before="0" w:line="300" w:lineRule="auto"/>
        <w:jc w:val="left"/>
      </w:pPr>
      <w:r>
        <w:rPr>
          <w:rFonts w:ascii="Arial" w:hAnsi="Arial"/>
          <w:b/>
        </w:rPr>
        <w:t>3. Maquinaria, equipo y personal</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3685"/>
            <w:shd w:val="clear" w:color="auto" w:fill="F2F2F2"/>
          </w:tcPr>
          <w:p>
            <w:pPr>
              <w:spacing w:after="40" w:before="40" w:line="240" w:lineRule="auto"/>
              <w:jc w:val="left"/>
            </w:pPr>
            <w:r>
              <w:rPr>
                <w:rFonts w:ascii="Arial" w:hAnsi="Arial"/>
                <w:b/>
                <w:i w:val="0"/>
                <w:sz w:val="18"/>
                <w:u w:val="none"/>
              </w:rPr>
              <w:t>Elemento</w:t>
            </w:r>
          </w:p>
        </w:tc>
        <w:tc>
          <w:tcPr>
            <w:tcW w:type="dxa" w:w="2551"/>
            <w:shd w:val="clear" w:color="auto" w:fill="F2F2F2"/>
          </w:tcPr>
          <w:p>
            <w:pPr>
              <w:spacing w:after="40" w:before="40" w:line="240" w:lineRule="auto"/>
              <w:jc w:val="left"/>
            </w:pPr>
            <w:r>
              <w:rPr>
                <w:rFonts w:ascii="Arial" w:hAnsi="Arial"/>
                <w:b/>
                <w:i w:val="0"/>
                <w:sz w:val="18"/>
                <w:u w:val="none"/>
              </w:rPr>
              <w:t>Capacidad / clase</w:t>
            </w:r>
          </w:p>
        </w:tc>
        <w:tc>
          <w:tcPr>
            <w:tcW w:type="dxa" w:w="1701"/>
            <w:shd w:val="clear" w:color="auto" w:fill="F2F2F2"/>
          </w:tcPr>
          <w:p>
            <w:pPr>
              <w:spacing w:after="40" w:before="40" w:line="240" w:lineRule="auto"/>
              <w:jc w:val="center"/>
            </w:pPr>
            <w:r>
              <w:rPr>
                <w:rFonts w:ascii="Arial" w:hAnsi="Arial"/>
                <w:b/>
                <w:i w:val="0"/>
                <w:sz w:val="18"/>
                <w:u w:val="none"/>
              </w:rPr>
              <w:t>Cantidad</w:t>
            </w:r>
          </w:p>
        </w:tc>
        <w:tc>
          <w:tcPr>
            <w:tcW w:type="dxa" w:w="1701"/>
            <w:shd w:val="clear" w:color="auto" w:fill="F2F2F2"/>
          </w:tcPr>
          <w:p>
            <w:pPr>
              <w:spacing w:after="40" w:before="40" w:line="240" w:lineRule="auto"/>
              <w:jc w:val="center"/>
            </w:pPr>
            <w:r>
              <w:rPr>
                <w:rFonts w:ascii="Arial" w:hAnsi="Arial"/>
                <w:b/>
                <w:i w:val="0"/>
                <w:sz w:val="18"/>
                <w:u w:val="none"/>
              </w:rPr>
              <w:t>¿Propio?</w:t>
            </w:r>
          </w:p>
        </w:tc>
      </w:tr>
      <w:tr>
        <w:tc>
          <w:tcPr>
            <w:tcW w:type="dxa" w:w="3685"/>
          </w:tcPr>
          <w:p>
            <w:pPr>
              <w:spacing w:after="40" w:before="40" w:line="240" w:lineRule="auto"/>
              <w:jc w:val="left"/>
            </w:pPr>
            <w:r>
              <w:rPr>
                <w:rFonts w:ascii="Arial" w:hAnsi="Arial"/>
                <w:b w:val="0"/>
                <w:i w:val="0"/>
                <w:sz w:val="18"/>
                <w:u w:val="none"/>
              </w:rPr>
              <w:t>Compresores</w:t>
            </w:r>
          </w:p>
        </w:tc>
        <w:tc>
          <w:tcPr>
            <w:tcW w:type="dxa" w:w="2551"/>
          </w:tcPr>
          <w:p>
            <w:pPr>
              <w:spacing w:after="40" w:before="40" w:line="240" w:lineRule="auto"/>
              <w:jc w:val="left"/>
            </w:pPr>
            <w:r>
              <w:rPr>
                <w:rFonts w:ascii="Arial" w:hAnsi="Arial"/>
                <w:b w:val="0"/>
                <w:i w:val="0"/>
                <w:color w:val="9A5230"/>
                <w:sz w:val="18"/>
                <w:u w:val="none"/>
              </w:rPr>
              <w:t>[completar]</w:t>
            </w:r>
          </w:p>
        </w:tc>
        <w:tc>
          <w:tcPr>
            <w:tcW w:type="dxa" w:w="1701"/>
          </w:tcPr>
          <w:p>
            <w:pPr>
              <w:spacing w:after="40" w:before="40" w:line="240" w:lineRule="auto"/>
              <w:jc w:val="center"/>
            </w:pPr>
            <w:r>
              <w:rPr>
                <w:rFonts w:ascii="Arial" w:hAnsi="Arial"/>
                <w:b w:val="0"/>
                <w:i w:val="0"/>
                <w:color w:val="9A5230"/>
                <w:sz w:val="18"/>
                <w:u w:val="none"/>
              </w:rPr>
              <w:t>—</w:t>
            </w:r>
          </w:p>
        </w:tc>
        <w:tc>
          <w:tcPr>
            <w:tcW w:type="dxa" w:w="1701"/>
          </w:tcPr>
          <w:p>
            <w:pPr>
              <w:spacing w:after="40" w:before="40" w:line="240" w:lineRule="auto"/>
              <w:jc w:val="center"/>
            </w:pPr>
            <w:r>
              <w:rPr>
                <w:rFonts w:ascii="Arial" w:hAnsi="Arial"/>
                <w:b w:val="0"/>
                <w:i w:val="0"/>
                <w:color w:val="9A5230"/>
                <w:sz w:val="18"/>
                <w:u w:val="none"/>
              </w:rPr>
              <w:t>—</w:t>
            </w:r>
          </w:p>
        </w:tc>
      </w:tr>
      <w:tr>
        <w:tc>
          <w:tcPr>
            <w:tcW w:type="dxa" w:w="3685"/>
          </w:tcPr>
          <w:p>
            <w:pPr>
              <w:spacing w:after="40" w:before="40" w:line="240" w:lineRule="auto"/>
              <w:jc w:val="left"/>
            </w:pPr>
            <w:r>
              <w:rPr>
                <w:rFonts w:ascii="Arial" w:hAnsi="Arial"/>
                <w:b w:val="0"/>
                <w:i w:val="0"/>
                <w:sz w:val="18"/>
                <w:u w:val="none"/>
              </w:rPr>
              <w:t>Perforadoras</w:t>
            </w:r>
          </w:p>
        </w:tc>
        <w:tc>
          <w:tcPr>
            <w:tcW w:type="dxa" w:w="2551"/>
          </w:tcPr>
          <w:p>
            <w:pPr>
              <w:spacing w:after="40" w:before="40" w:line="240" w:lineRule="auto"/>
              <w:jc w:val="left"/>
            </w:pPr>
            <w:r>
              <w:rPr>
                <w:rFonts w:ascii="Arial" w:hAnsi="Arial"/>
                <w:b w:val="0"/>
                <w:i w:val="0"/>
                <w:color w:val="9A5230"/>
                <w:sz w:val="18"/>
                <w:u w:val="none"/>
              </w:rPr>
              <w:t>[completar]</w:t>
            </w:r>
          </w:p>
        </w:tc>
        <w:tc>
          <w:tcPr>
            <w:tcW w:type="dxa" w:w="1701"/>
          </w:tcPr>
          <w:p>
            <w:pPr>
              <w:spacing w:after="40" w:before="40" w:line="240" w:lineRule="auto"/>
              <w:jc w:val="center"/>
            </w:pPr>
            <w:r>
              <w:rPr>
                <w:rFonts w:ascii="Arial" w:hAnsi="Arial"/>
                <w:b w:val="0"/>
                <w:i w:val="0"/>
                <w:color w:val="9A5230"/>
                <w:sz w:val="18"/>
                <w:u w:val="none"/>
              </w:rPr>
              <w:t>—</w:t>
            </w:r>
          </w:p>
        </w:tc>
        <w:tc>
          <w:tcPr>
            <w:tcW w:type="dxa" w:w="1701"/>
          </w:tcPr>
          <w:p>
            <w:pPr>
              <w:spacing w:after="40" w:before="40" w:line="240" w:lineRule="auto"/>
              <w:jc w:val="center"/>
            </w:pPr>
            <w:r>
              <w:rPr>
                <w:rFonts w:ascii="Arial" w:hAnsi="Arial"/>
                <w:b w:val="0"/>
                <w:i w:val="0"/>
                <w:color w:val="9A5230"/>
                <w:sz w:val="18"/>
                <w:u w:val="none"/>
              </w:rPr>
              <w:t>—</w:t>
            </w:r>
          </w:p>
        </w:tc>
      </w:tr>
      <w:tr>
        <w:tc>
          <w:tcPr>
            <w:tcW w:type="dxa" w:w="3685"/>
          </w:tcPr>
          <w:p>
            <w:pPr>
              <w:spacing w:after="40" w:before="40" w:line="240" w:lineRule="auto"/>
              <w:jc w:val="left"/>
            </w:pPr>
            <w:r>
              <w:rPr>
                <w:rFonts w:ascii="Arial" w:hAnsi="Arial"/>
                <w:b w:val="0"/>
                <w:i w:val="0"/>
                <w:sz w:val="18"/>
                <w:u w:val="none"/>
              </w:rPr>
              <w:t>Vehículos</w:t>
            </w:r>
          </w:p>
        </w:tc>
        <w:tc>
          <w:tcPr>
            <w:tcW w:type="dxa" w:w="2551"/>
          </w:tcPr>
          <w:p>
            <w:pPr>
              <w:spacing w:after="40" w:before="40" w:line="240" w:lineRule="auto"/>
              <w:jc w:val="left"/>
            </w:pPr>
            <w:r>
              <w:rPr>
                <w:rFonts w:ascii="Arial" w:hAnsi="Arial"/>
                <w:b w:val="0"/>
                <w:i w:val="0"/>
                <w:color w:val="9A5230"/>
                <w:sz w:val="18"/>
                <w:u w:val="none"/>
              </w:rPr>
              <w:t>[completar]</w:t>
            </w:r>
          </w:p>
        </w:tc>
        <w:tc>
          <w:tcPr>
            <w:tcW w:type="dxa" w:w="1701"/>
          </w:tcPr>
          <w:p>
            <w:pPr>
              <w:spacing w:after="40" w:before="40" w:line="240" w:lineRule="auto"/>
              <w:jc w:val="center"/>
            </w:pPr>
            <w:r>
              <w:rPr>
                <w:rFonts w:ascii="Arial" w:hAnsi="Arial"/>
                <w:b w:val="0"/>
                <w:i w:val="0"/>
                <w:color w:val="9A5230"/>
                <w:sz w:val="18"/>
                <w:u w:val="none"/>
              </w:rPr>
              <w:t>—</w:t>
            </w:r>
          </w:p>
        </w:tc>
        <w:tc>
          <w:tcPr>
            <w:tcW w:type="dxa" w:w="1701"/>
          </w:tcPr>
          <w:p>
            <w:pPr>
              <w:spacing w:after="40" w:before="40" w:line="240" w:lineRule="auto"/>
              <w:jc w:val="center"/>
            </w:pPr>
            <w:r>
              <w:rPr>
                <w:rFonts w:ascii="Arial" w:hAnsi="Arial"/>
                <w:b w:val="0"/>
                <w:i w:val="0"/>
                <w:color w:val="9A5230"/>
                <w:sz w:val="18"/>
                <w:u w:val="none"/>
              </w:rPr>
              <w:t>—</w:t>
            </w:r>
          </w:p>
        </w:tc>
      </w:tr>
      <w:tr>
        <w:tc>
          <w:tcPr>
            <w:tcW w:type="dxa" w:w="3685"/>
          </w:tcPr>
          <w:p>
            <w:pPr>
              <w:spacing w:after="40" w:before="40" w:line="240" w:lineRule="auto"/>
              <w:jc w:val="left"/>
            </w:pPr>
            <w:r>
              <w:rPr>
                <w:rFonts w:ascii="Arial" w:hAnsi="Arial"/>
                <w:b w:val="0"/>
                <w:i w:val="0"/>
                <w:sz w:val="18"/>
                <w:u w:val="none"/>
              </w:rPr>
              <w:t>Operarios</w:t>
            </w:r>
          </w:p>
        </w:tc>
        <w:tc>
          <w:tcPr>
            <w:tcW w:type="dxa" w:w="2551"/>
          </w:tcPr>
          <w:p>
            <w:pPr>
              <w:spacing w:after="40" w:before="40" w:line="240" w:lineRule="auto"/>
              <w:jc w:val="left"/>
            </w:pPr>
            <w:r>
              <w:rPr>
                <w:rFonts w:ascii="Arial" w:hAnsi="Arial"/>
                <w:b w:val="0"/>
                <w:i w:val="0"/>
                <w:sz w:val="18"/>
                <w:u w:val="none"/>
              </w:rPr>
              <w:t>—</w:t>
            </w:r>
          </w:p>
        </w:tc>
        <w:tc>
          <w:tcPr>
            <w:tcW w:type="dxa" w:w="1701"/>
          </w:tcPr>
          <w:p>
            <w:pPr>
              <w:spacing w:after="40" w:before="40" w:line="240" w:lineRule="auto"/>
              <w:jc w:val="center"/>
            </w:pPr>
            <w:r>
              <w:rPr>
                <w:rFonts w:ascii="Arial" w:hAnsi="Arial"/>
                <w:b w:val="0"/>
                <w:i w:val="0"/>
                <w:color w:val="9A5230"/>
                <w:sz w:val="18"/>
                <w:u w:val="none"/>
              </w:rPr>
              <w:t>[completar]</w:t>
            </w:r>
          </w:p>
        </w:tc>
        <w:tc>
          <w:tcPr>
            <w:tcW w:type="dxa" w:w="1701"/>
          </w:tcPr>
          <w:p>
            <w:pPr>
              <w:spacing w:after="40" w:before="40" w:line="240" w:lineRule="auto"/>
              <w:jc w:val="center"/>
            </w:pPr>
            <w:r>
              <w:rPr>
                <w:rFonts w:ascii="Arial" w:hAnsi="Arial"/>
                <w:b w:val="0"/>
                <w:i w:val="0"/>
                <w:sz w:val="18"/>
                <w:u w:val="none"/>
              </w:rPr>
              <w:t>—</w:t>
            </w:r>
          </w:p>
        </w:tc>
      </w:tr>
      <w:tr>
        <w:tc>
          <w:tcPr>
            <w:tcW w:type="dxa" w:w="3685"/>
          </w:tcPr>
          <w:p>
            <w:pPr>
              <w:spacing w:after="40" w:before="40" w:line="240" w:lineRule="auto"/>
              <w:jc w:val="left"/>
            </w:pPr>
            <w:r>
              <w:rPr>
                <w:rFonts w:ascii="Arial" w:hAnsi="Arial"/>
                <w:b w:val="0"/>
                <w:i w:val="0"/>
                <w:sz w:val="18"/>
                <w:u w:val="none"/>
              </w:rPr>
              <w:t>Técnicos y profesionales</w:t>
            </w:r>
          </w:p>
        </w:tc>
        <w:tc>
          <w:tcPr>
            <w:tcW w:type="dxa" w:w="2551"/>
          </w:tcPr>
          <w:p>
            <w:pPr>
              <w:spacing w:after="40" w:before="40" w:line="240" w:lineRule="auto"/>
              <w:jc w:val="left"/>
            </w:pPr>
            <w:r>
              <w:rPr>
                <w:rFonts w:ascii="Arial" w:hAnsi="Arial"/>
                <w:b w:val="0"/>
                <w:i w:val="0"/>
                <w:sz w:val="18"/>
                <w:u w:val="none"/>
              </w:rPr>
              <w:t>—</w:t>
            </w:r>
          </w:p>
        </w:tc>
        <w:tc>
          <w:tcPr>
            <w:tcW w:type="dxa" w:w="1701"/>
          </w:tcPr>
          <w:p>
            <w:pPr>
              <w:spacing w:after="40" w:before="40" w:line="240" w:lineRule="auto"/>
              <w:jc w:val="center"/>
            </w:pPr>
            <w:r>
              <w:rPr>
                <w:rFonts w:ascii="Arial" w:hAnsi="Arial"/>
                <w:b w:val="0"/>
                <w:i w:val="0"/>
                <w:color w:val="9A5230"/>
                <w:sz w:val="18"/>
                <w:u w:val="none"/>
              </w:rPr>
              <w:t>[completar]</w:t>
            </w:r>
          </w:p>
        </w:tc>
        <w:tc>
          <w:tcPr>
            <w:tcW w:type="dxa" w:w="1701"/>
          </w:tcPr>
          <w:p>
            <w:pPr>
              <w:spacing w:after="40" w:before="40" w:line="240" w:lineRule="auto"/>
              <w:jc w:val="center"/>
            </w:pPr>
            <w:r>
              <w:rPr>
                <w:rFonts w:ascii="Arial" w:hAnsi="Arial"/>
                <w:b w:val="0"/>
                <w:i w:val="0"/>
                <w:sz w:val="18"/>
                <w:u w:val="none"/>
              </w:rPr>
              <w:t>—</w:t>
            </w:r>
          </w:p>
        </w:tc>
      </w:tr>
    </w:tbl>
    <w:p>
      <w:pPr>
        <w:spacing w:after="20"/>
      </w:pPr>
    </w:p>
    <w:p>
      <w:pPr>
        <w:pageBreakBefore w:val="0"/>
        <w:spacing w:after="100" w:before="0" w:line="300" w:lineRule="auto"/>
        <w:jc w:val="left"/>
      </w:pPr>
      <w:r>
        <w:rPr>
          <w:rFonts w:ascii="Arial" w:hAnsi="Arial"/>
          <w:b/>
        </w:rPr>
        <w:t>4. Estimación de inversiones</w:t>
      </w:r>
    </w:p>
    <w:tbl>
      <w:tblPr>
        <w:tblStyle w:val="TableGrid"/>
        <w:tblW w:type="auto" w:w="0"/>
        <w:jc w:val="center"/>
        <w:tblLayout w:type="fixed"/>
        <w:tblLook w:firstColumn="1" w:firstRow="1" w:lastColumn="0" w:lastRow="0" w:noHBand="0" w:noVBand="1" w:val="04A0"/>
      </w:tblPr>
      <w:tblGrid>
        <w:gridCol w:w="4819"/>
        <w:gridCol w:w="4819"/>
      </w:tblGrid>
      <w:tr>
        <w:tc>
          <w:tcPr>
            <w:tcW w:type="dxa" w:w="6520"/>
            <w:shd w:val="clear" w:color="auto" w:fill="F2F2F2"/>
          </w:tcPr>
          <w:p>
            <w:pPr>
              <w:spacing w:after="40" w:before="40" w:line="240" w:lineRule="auto"/>
              <w:jc w:val="left"/>
            </w:pPr>
            <w:r>
              <w:rPr>
                <w:rFonts w:ascii="Arial" w:hAnsi="Arial"/>
                <w:b/>
                <w:i w:val="0"/>
                <w:sz w:val="18"/>
                <w:u w:val="none"/>
              </w:rPr>
              <w:t>Rubro</w:t>
            </w:r>
          </w:p>
        </w:tc>
        <w:tc>
          <w:tcPr>
            <w:tcW w:type="dxa" w:w="3118"/>
            <w:shd w:val="clear" w:color="auto" w:fill="F2F2F2"/>
          </w:tcPr>
          <w:p>
            <w:pPr>
              <w:spacing w:after="40" w:before="40" w:line="240" w:lineRule="auto"/>
              <w:jc w:val="right"/>
            </w:pPr>
            <w:r>
              <w:rPr>
                <w:rFonts w:ascii="Arial" w:hAnsi="Arial"/>
                <w:b/>
                <w:i w:val="0"/>
                <w:sz w:val="18"/>
                <w:u w:val="none"/>
              </w:rPr>
              <w:t>Monto estimado</w:t>
            </w:r>
          </w:p>
        </w:tc>
      </w:tr>
      <w:tr>
        <w:tc>
          <w:tcPr>
            <w:tcW w:type="dxa" w:w="6520"/>
          </w:tcPr>
          <w:p>
            <w:pPr>
              <w:spacing w:after="40" w:before="40" w:line="240" w:lineRule="auto"/>
              <w:jc w:val="left"/>
            </w:pPr>
            <w:r>
              <w:rPr>
                <w:rFonts w:ascii="Arial" w:hAnsi="Arial"/>
                <w:b w:val="0"/>
                <w:i w:val="0"/>
                <w:sz w:val="18"/>
                <w:u w:val="none"/>
              </w:rPr>
              <w:t>Construcciones e instalaciones</w:t>
            </w:r>
          </w:p>
        </w:tc>
        <w:tc>
          <w:tcPr>
            <w:tcW w:type="dxa" w:w="3118"/>
          </w:tcPr>
          <w:p>
            <w:pPr>
              <w:spacing w:after="40" w:before="40" w:line="240" w:lineRule="auto"/>
              <w:jc w:val="right"/>
            </w:pPr>
            <w:r>
              <w:rPr>
                <w:rFonts w:ascii="Arial" w:hAnsi="Arial"/>
                <w:b w:val="0"/>
                <w:i w:val="0"/>
                <w:color w:val="9A5230"/>
                <w:sz w:val="18"/>
                <w:u w:val="none"/>
              </w:rPr>
              <w:t>[completar]</w:t>
            </w:r>
          </w:p>
        </w:tc>
      </w:tr>
      <w:tr>
        <w:tc>
          <w:tcPr>
            <w:tcW w:type="dxa" w:w="6520"/>
          </w:tcPr>
          <w:p>
            <w:pPr>
              <w:spacing w:after="40" w:before="40" w:line="240" w:lineRule="auto"/>
              <w:jc w:val="left"/>
            </w:pPr>
            <w:r>
              <w:rPr>
                <w:rFonts w:ascii="Arial" w:hAnsi="Arial"/>
                <w:b w:val="0"/>
                <w:i w:val="0"/>
                <w:sz w:val="18"/>
                <w:u w:val="none"/>
              </w:rPr>
              <w:t>Caminos y huellas</w:t>
            </w:r>
          </w:p>
        </w:tc>
        <w:tc>
          <w:tcPr>
            <w:tcW w:type="dxa" w:w="3118"/>
          </w:tcPr>
          <w:p>
            <w:pPr>
              <w:spacing w:after="40" w:before="40" w:line="240" w:lineRule="auto"/>
              <w:jc w:val="right"/>
            </w:pPr>
            <w:r>
              <w:rPr>
                <w:rFonts w:ascii="Arial" w:hAnsi="Arial"/>
                <w:b w:val="0"/>
                <w:i w:val="0"/>
                <w:color w:val="9A5230"/>
                <w:sz w:val="18"/>
                <w:u w:val="none"/>
              </w:rPr>
              <w:t>[completar]</w:t>
            </w:r>
          </w:p>
        </w:tc>
      </w:tr>
      <w:tr>
        <w:tc>
          <w:tcPr>
            <w:tcW w:type="dxa" w:w="6520"/>
          </w:tcPr>
          <w:p>
            <w:pPr>
              <w:spacing w:after="40" w:before="40" w:line="240" w:lineRule="auto"/>
              <w:jc w:val="left"/>
            </w:pPr>
            <w:r>
              <w:rPr>
                <w:rFonts w:ascii="Arial" w:hAnsi="Arial"/>
                <w:b w:val="0"/>
                <w:i w:val="0"/>
                <w:sz w:val="18"/>
                <w:u w:val="none"/>
              </w:rPr>
              <w:t>Laboreos y perforaciones</w:t>
            </w:r>
          </w:p>
        </w:tc>
        <w:tc>
          <w:tcPr>
            <w:tcW w:type="dxa" w:w="3118"/>
          </w:tcPr>
          <w:p>
            <w:pPr>
              <w:spacing w:after="40" w:before="40" w:line="240" w:lineRule="auto"/>
              <w:jc w:val="right"/>
            </w:pPr>
            <w:r>
              <w:rPr>
                <w:rFonts w:ascii="Arial" w:hAnsi="Arial"/>
                <w:b w:val="0"/>
                <w:i w:val="0"/>
                <w:color w:val="9A5230"/>
                <w:sz w:val="18"/>
                <w:u w:val="none"/>
              </w:rPr>
              <w:t>[completar]</w:t>
            </w:r>
          </w:p>
        </w:tc>
      </w:tr>
      <w:tr>
        <w:tc>
          <w:tcPr>
            <w:tcW w:type="dxa" w:w="6520"/>
          </w:tcPr>
          <w:p>
            <w:pPr>
              <w:spacing w:after="40" w:before="40" w:line="240" w:lineRule="auto"/>
              <w:jc w:val="left"/>
            </w:pPr>
            <w:r>
              <w:rPr>
                <w:rFonts w:ascii="Arial" w:hAnsi="Arial"/>
                <w:b w:val="0"/>
                <w:i w:val="0"/>
                <w:sz w:val="18"/>
                <w:u w:val="none"/>
              </w:rPr>
              <w:t>Maquinaria y equipos</w:t>
            </w:r>
          </w:p>
        </w:tc>
        <w:tc>
          <w:tcPr>
            <w:tcW w:type="dxa" w:w="3118"/>
          </w:tcPr>
          <w:p>
            <w:pPr>
              <w:spacing w:after="40" w:before="40" w:line="240" w:lineRule="auto"/>
              <w:jc w:val="right"/>
            </w:pPr>
            <w:r>
              <w:rPr>
                <w:rFonts w:ascii="Arial" w:hAnsi="Arial"/>
                <w:b w:val="0"/>
                <w:i w:val="0"/>
                <w:color w:val="9A5230"/>
                <w:sz w:val="18"/>
                <w:u w:val="none"/>
              </w:rPr>
              <w:t>[completar]</w:t>
            </w:r>
          </w:p>
        </w:tc>
      </w:tr>
      <w:tr>
        <w:tc>
          <w:tcPr>
            <w:tcW w:type="dxa" w:w="6520"/>
          </w:tcPr>
          <w:p>
            <w:pPr>
              <w:spacing w:after="40" w:before="40" w:line="240" w:lineRule="auto"/>
              <w:jc w:val="left"/>
            </w:pPr>
            <w:r>
              <w:rPr>
                <w:rFonts w:ascii="Arial" w:hAnsi="Arial"/>
                <w:b w:val="0"/>
                <w:i w:val="0"/>
                <w:sz w:val="18"/>
                <w:u w:val="none"/>
              </w:rPr>
              <w:t>Gastos generales</w:t>
            </w:r>
          </w:p>
        </w:tc>
        <w:tc>
          <w:tcPr>
            <w:tcW w:type="dxa" w:w="3118"/>
          </w:tcPr>
          <w:p>
            <w:pPr>
              <w:spacing w:after="40" w:before="40" w:line="240" w:lineRule="auto"/>
              <w:jc w:val="right"/>
            </w:pPr>
            <w:r>
              <w:rPr>
                <w:rFonts w:ascii="Arial" w:hAnsi="Arial"/>
                <w:b w:val="0"/>
                <w:i w:val="0"/>
                <w:color w:val="9A5230"/>
                <w:sz w:val="18"/>
                <w:u w:val="none"/>
              </w:rPr>
              <w:t>[completar]</w:t>
            </w:r>
          </w:p>
        </w:tc>
      </w:tr>
      <w:tr>
        <w:tc>
          <w:tcPr>
            <w:tcW w:type="dxa" w:w="6520"/>
          </w:tcPr>
          <w:p>
            <w:pPr>
              <w:spacing w:after="40" w:before="40" w:line="240" w:lineRule="auto"/>
              <w:jc w:val="left"/>
            </w:pPr>
            <w:r>
              <w:rPr>
                <w:rFonts w:ascii="Arial" w:hAnsi="Arial"/>
                <w:b/>
                <w:i w:val="0"/>
                <w:sz w:val="18"/>
                <w:u w:val="none"/>
              </w:rPr>
              <w:t>TOTAL</w:t>
            </w:r>
          </w:p>
        </w:tc>
        <w:tc>
          <w:tcPr>
            <w:tcW w:type="dxa" w:w="3118"/>
          </w:tcPr>
          <w:p>
            <w:pPr>
              <w:spacing w:after="40" w:before="40" w:line="240" w:lineRule="auto"/>
              <w:jc w:val="right"/>
            </w:pPr>
            <w:r>
              <w:rPr>
                <w:rFonts w:ascii="Arial" w:hAnsi="Arial"/>
                <w:b/>
                <w:i w:val="0"/>
                <w:color w:val="9A5230"/>
                <w:sz w:val="18"/>
                <w:u w:val="none"/>
              </w:rPr>
              <w:t>[completar]</w:t>
            </w:r>
          </w:p>
        </w:tc>
      </w:tr>
    </w:tbl>
    <w:p>
      <w:pPr>
        <w:spacing w:after="20"/>
      </w:pPr>
    </w:p>
    <w:p>
      <w:pPr>
        <w:pageBreakBefore w:val="0"/>
        <w:spacing w:after="100" w:before="0" w:line="300" w:lineRule="auto"/>
        <w:jc w:val="left"/>
      </w:pPr>
      <w:r>
        <w:rPr>
          <w:rFonts w:ascii="Arial" w:hAnsi="Arial"/>
          <w:b/>
        </w:rPr>
        <w:t>5. Protección ambiental</w:t>
      </w:r>
    </w:p>
    <w:p>
      <w:pPr>
        <w:pageBreakBefore w:val="0"/>
        <w:spacing w:after="140" w:before="0" w:line="300" w:lineRule="auto"/>
        <w:jc w:val="both"/>
      </w:pPr>
      <w:r>
        <w:rPr>
          <w:rFonts w:ascii="Arial" w:hAnsi="Arial"/>
          <w:sz w:val="20"/>
        </w:rPr>
        <w:t>El Informe de Impacto Ambiental se presentará por separado, con arreglo a lo dispuesto por el artículo 251 y concordantes del Código de Minería (Título XIII, Sección Segunda) y el artículo 34 de la Ley N.º 688-M, con carácter previo al inicio de toda actividad, incluida la prospección. Rige asimismo la Ley Provincial N.º 2076-L en cuanto a las sustancias prohibidas en los procesos de lixiviación de minerales metalíferos.</w:t>
      </w:r>
    </w:p>
    <w:p>
      <w:pPr>
        <w:pageBreakBefore w:val="0"/>
        <w:spacing w:after="100" w:before="0" w:line="300" w:lineRule="auto"/>
        <w:jc w:val="left"/>
      </w:pPr>
      <w:r>
        <w:rPr>
          <w:rFonts w:ascii="Arial" w:hAnsi="Arial"/>
          <w:b/>
        </w:rPr>
        <w:t>6. Compromiso de información técnica</w:t>
      </w:r>
    </w:p>
    <w:p>
      <w:pPr>
        <w:pageBreakBefore w:val="0"/>
        <w:spacing w:after="140" w:before="0" w:line="300" w:lineRule="auto"/>
        <w:jc w:val="both"/>
      </w:pPr>
      <w:r>
        <w:rPr>
          <w:rFonts w:ascii="Arial" w:hAnsi="Arial"/>
          <w:sz w:val="20"/>
        </w:rPr>
        <w:t>De conformidad con lo dispuesto por el artículo 30, última parte, del Código de Minería y el artículo 45 de la Ley N.º 688-M, asumo el compromiso de presentar copia de la información y de la documentación técnica obtenida en el curso de las investigaciones dentro de los noventa (90) días de vencido el permiso, bajo pena de una multa igual al doble del canon abonado.</w:t>
      </w:r>
    </w:p>
    <w:p>
      <w:pPr>
        <w:pageBreakBefore/>
        <w:spacing w:after="60" w:before="0" w:line="300" w:lineRule="auto"/>
        <w:jc w:val="center"/>
      </w:pPr>
      <w:r>
        <w:rPr>
          <w:rFonts w:ascii="Arial" w:hAnsi="Arial"/>
          <w:b/>
        </w:rPr>
        <w:t>ANEXO III — CRONOGRAMA PROCESAL Y PLAZOS FATALES</w:t>
      </w:r>
    </w:p>
    <w:p>
      <w:pPr>
        <w:pageBreakBefore w:val="0"/>
        <w:spacing w:after="200" w:before="0" w:line="300" w:lineRule="auto"/>
        <w:jc w:val="center"/>
      </w:pPr>
      <w:r>
        <w:rPr>
          <w:rFonts w:ascii="Arial" w:hAnsi="Arial"/>
          <w:color w:val="9A5230"/>
          <w:sz w:val="18"/>
        </w:rPr>
        <w:t>Hoja de control interna — no forma parte del escrito a presentar</w:t>
      </w:r>
    </w:p>
    <w:p>
      <w:pPr>
        <w:pageBreakBefore w:val="0"/>
        <w:spacing w:after="160" w:before="0" w:line="300" w:lineRule="auto"/>
        <w:jc w:val="both"/>
      </w:pPr>
      <w:r>
        <w:rPr>
          <w:rFonts w:ascii="Arial" w:hAnsi="Arial"/>
          <w:sz w:val="18"/>
        </w:rPr>
        <w:t>Fechas calculadas para una presentación el 7 de septiembre de 2026. Los plazos de la Ley N.º 688-M se computan en días hábiles y los del Código de Minería en días corridos (art. 26 Ley N.º 688-M). Las fechas de trámite interno son estimaciones operativas.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474"/>
            <w:shd w:val="clear" w:color="auto" w:fill="F2F2F2"/>
          </w:tcPr>
          <w:p>
            <w:pPr>
              <w:spacing w:after="40" w:before="40" w:line="240" w:lineRule="auto"/>
              <w:jc w:val="left"/>
            </w:pPr>
            <w:r>
              <w:rPr>
                <w:rFonts w:ascii="Arial" w:hAnsi="Arial"/>
                <w:b/>
                <w:i w:val="0"/>
                <w:sz w:val="19"/>
                <w:u w:val="none"/>
              </w:rPr>
              <w:t>Fecha</w:t>
            </w:r>
          </w:p>
        </w:tc>
        <w:tc>
          <w:tcPr>
            <w:tcW w:type="dxa" w:w="3742"/>
            <w:shd w:val="clear" w:color="auto" w:fill="F2F2F2"/>
          </w:tcPr>
          <w:p>
            <w:pPr>
              <w:spacing w:after="40" w:before="40" w:line="240" w:lineRule="auto"/>
              <w:jc w:val="left"/>
            </w:pPr>
            <w:r>
              <w:rPr>
                <w:rFonts w:ascii="Arial" w:hAnsi="Arial"/>
                <w:b/>
                <w:i w:val="0"/>
                <w:sz w:val="19"/>
                <w:u w:val="none"/>
              </w:rPr>
              <w:t>Hito</w:t>
            </w:r>
          </w:p>
        </w:tc>
        <w:tc>
          <w:tcPr>
            <w:tcW w:type="dxa" w:w="2211"/>
            <w:shd w:val="clear" w:color="auto" w:fill="F2F2F2"/>
          </w:tcPr>
          <w:p>
            <w:pPr>
              <w:spacing w:after="40" w:before="40" w:line="240" w:lineRule="auto"/>
              <w:jc w:val="left"/>
            </w:pPr>
            <w:r>
              <w:rPr>
                <w:rFonts w:ascii="Arial" w:hAnsi="Arial"/>
                <w:b/>
                <w:i w:val="0"/>
                <w:sz w:val="19"/>
                <w:u w:val="none"/>
              </w:rPr>
              <w:t>Norma</w:t>
            </w:r>
          </w:p>
        </w:tc>
        <w:tc>
          <w:tcPr>
            <w:tcW w:type="dxa" w:w="2211"/>
            <w:shd w:val="clear" w:color="auto" w:fill="F2F2F2"/>
          </w:tcPr>
          <w:p>
            <w:pPr>
              <w:spacing w:after="40" w:before="40" w:line="240" w:lineRule="auto"/>
              <w:jc w:val="left"/>
            </w:pPr>
            <w:r>
              <w:rPr>
                <w:rFonts w:ascii="Arial" w:hAnsi="Arial"/>
                <w:b/>
                <w:i w:val="0"/>
                <w:sz w:val="19"/>
                <w:u w:val="none"/>
              </w:rPr>
              <w:t>Carácter</w:t>
            </w:r>
          </w:p>
        </w:tc>
      </w:tr>
      <w:tr>
        <w:tc>
          <w:tcPr>
            <w:tcW w:type="dxa" w:w="1474"/>
          </w:tcPr>
          <w:p>
            <w:pPr>
              <w:spacing w:after="40" w:before="40" w:line="240" w:lineRule="auto"/>
              <w:jc w:val="left"/>
            </w:pPr>
            <w:r>
              <w:rPr>
                <w:rFonts w:ascii="Arial" w:hAnsi="Arial"/>
                <w:b w:val="0"/>
                <w:i w:val="0"/>
                <w:sz w:val="19"/>
                <w:u w:val="none"/>
              </w:rPr>
              <w:t>28/09/2026</w:t>
            </w:r>
          </w:p>
        </w:tc>
        <w:tc>
          <w:tcPr>
            <w:tcW w:type="dxa" w:w="3742"/>
          </w:tcPr>
          <w:p>
            <w:pPr>
              <w:spacing w:after="40" w:before="40" w:line="240" w:lineRule="auto"/>
              <w:jc w:val="left"/>
            </w:pPr>
            <w:r>
              <w:rPr>
                <w:rFonts w:ascii="Arial" w:hAnsi="Arial"/>
                <w:b w:val="0"/>
                <w:i w:val="0"/>
                <w:sz w:val="19"/>
                <w:u w:val="none"/>
              </w:rPr>
              <w:t>Publicar edictos — 2 veces alternadas en 10 días</w:t>
            </w:r>
          </w:p>
        </w:tc>
        <w:tc>
          <w:tcPr>
            <w:tcW w:type="dxa" w:w="2211"/>
          </w:tcPr>
          <w:p>
            <w:pPr>
              <w:spacing w:after="40" w:before="40" w:line="240" w:lineRule="auto"/>
              <w:jc w:val="left"/>
            </w:pPr>
            <w:r>
              <w:rPr>
                <w:rFonts w:ascii="Arial" w:hAnsi="Arial"/>
                <w:b w:val="0"/>
                <w:i w:val="0"/>
                <w:sz w:val="19"/>
                <w:u w:val="none"/>
              </w:rPr>
              <w:t>art. 41 L. 688-M</w:t>
            </w:r>
          </w:p>
        </w:tc>
        <w:tc>
          <w:tcPr>
            <w:tcW w:type="dxa" w:w="2211"/>
          </w:tcPr>
          <w:p>
            <w:pPr>
              <w:spacing w:after="40" w:before="40" w:line="240" w:lineRule="auto"/>
              <w:jc w:val="left"/>
            </w:pPr>
            <w:r>
              <w:rPr>
                <w:rFonts w:ascii="Arial" w:hAnsi="Arial"/>
                <w:b w:val="0"/>
                <w:i w:val="0"/>
                <w:sz w:val="19"/>
                <w:u w:val="none"/>
              </w:rPr>
              <w:t>Carga del solicitante</w:t>
            </w:r>
          </w:p>
        </w:tc>
      </w:tr>
      <w:tr>
        <w:tc>
          <w:tcPr>
            <w:tcW w:type="dxa" w:w="1474"/>
          </w:tcPr>
          <w:p>
            <w:pPr>
              <w:spacing w:after="40" w:before="40" w:line="240" w:lineRule="auto"/>
              <w:jc w:val="left"/>
            </w:pPr>
            <w:r>
              <w:rPr>
                <w:rFonts w:ascii="Arial" w:hAnsi="Arial"/>
                <w:b w:val="0"/>
                <w:i w:val="0"/>
                <w:sz w:val="19"/>
                <w:u w:val="none"/>
              </w:rPr>
              <w:t>26/10/2026</w:t>
            </w:r>
          </w:p>
        </w:tc>
        <w:tc>
          <w:tcPr>
            <w:tcW w:type="dxa" w:w="3742"/>
          </w:tcPr>
          <w:p>
            <w:pPr>
              <w:spacing w:after="40" w:before="40" w:line="240" w:lineRule="auto"/>
              <w:jc w:val="left"/>
            </w:pPr>
            <w:r>
              <w:rPr>
                <w:rFonts w:ascii="Arial" w:hAnsi="Arial"/>
                <w:b w:val="0"/>
                <w:i w:val="0"/>
                <w:sz w:val="19"/>
                <w:u w:val="none"/>
              </w:rPr>
              <w:t>Acreditar la publicación (20 días hábiles)</w:t>
            </w:r>
          </w:p>
        </w:tc>
        <w:tc>
          <w:tcPr>
            <w:tcW w:type="dxa" w:w="2211"/>
          </w:tcPr>
          <w:p>
            <w:pPr>
              <w:spacing w:after="40" w:before="40" w:line="240" w:lineRule="auto"/>
              <w:jc w:val="left"/>
            </w:pPr>
            <w:r>
              <w:rPr>
                <w:rFonts w:ascii="Arial" w:hAnsi="Arial"/>
                <w:b w:val="0"/>
                <w:i w:val="0"/>
                <w:sz w:val="19"/>
                <w:u w:val="none"/>
              </w:rPr>
              <w:t>art. 41 L. 688-M</w:t>
            </w:r>
          </w:p>
        </w:tc>
        <w:tc>
          <w:tcPr>
            <w:tcW w:type="dxa" w:w="2211"/>
          </w:tcPr>
          <w:p>
            <w:pPr>
              <w:spacing w:after="40" w:before="40" w:line="240" w:lineRule="auto"/>
              <w:jc w:val="left"/>
            </w:pPr>
            <w:r>
              <w:rPr>
                <w:rFonts w:ascii="Arial" w:hAnsi="Arial"/>
                <w:b w:val="0"/>
                <w:i w:val="0"/>
                <w:sz w:val="19"/>
                <w:u w:val="none"/>
              </w:rPr>
              <w:t>Carga del solicitante</w:t>
            </w:r>
          </w:p>
        </w:tc>
      </w:tr>
      <w:tr>
        <w:tc>
          <w:tcPr>
            <w:tcW w:type="dxa" w:w="1474"/>
          </w:tcPr>
          <w:p>
            <w:pPr>
              <w:spacing w:after="40" w:before="40" w:line="240" w:lineRule="auto"/>
              <w:jc w:val="left"/>
            </w:pPr>
            <w:r>
              <w:rPr>
                <w:rFonts w:ascii="Arial" w:hAnsi="Arial"/>
                <w:b w:val="0"/>
                <w:i w:val="0"/>
                <w:sz w:val="19"/>
                <w:u w:val="none"/>
              </w:rPr>
              <w:t>28/10/2026</w:t>
            </w:r>
          </w:p>
        </w:tc>
        <w:tc>
          <w:tcPr>
            <w:tcW w:type="dxa" w:w="3742"/>
          </w:tcPr>
          <w:p>
            <w:pPr>
              <w:spacing w:after="40" w:before="40" w:line="240" w:lineRule="auto"/>
              <w:jc w:val="left"/>
            </w:pPr>
            <w:r>
              <w:rPr>
                <w:rFonts w:ascii="Arial" w:hAnsi="Arial"/>
                <w:b w:val="0"/>
                <w:i w:val="0"/>
                <w:sz w:val="19"/>
                <w:u w:val="none"/>
              </w:rPr>
              <w:t>Cierre del plazo de oposiciones</w:t>
            </w:r>
          </w:p>
        </w:tc>
        <w:tc>
          <w:tcPr>
            <w:tcW w:type="dxa" w:w="2211"/>
          </w:tcPr>
          <w:p>
            <w:pPr>
              <w:spacing w:after="40" w:before="40" w:line="240" w:lineRule="auto"/>
              <w:jc w:val="left"/>
            </w:pPr>
            <w:r>
              <w:rPr>
                <w:rFonts w:ascii="Arial" w:hAnsi="Arial"/>
                <w:b w:val="0"/>
                <w:i w:val="0"/>
                <w:sz w:val="19"/>
                <w:u w:val="none"/>
              </w:rPr>
              <w:t>art. 42 L. 688-M</w:t>
            </w:r>
          </w:p>
        </w:tc>
        <w:tc>
          <w:tcPr>
            <w:tcW w:type="dxa" w:w="2211"/>
          </w:tcPr>
          <w:p>
            <w:pPr>
              <w:spacing w:after="40" w:before="40" w:line="240" w:lineRule="auto"/>
              <w:jc w:val="left"/>
            </w:pPr>
            <w:r>
              <w:rPr>
                <w:rFonts w:ascii="Arial" w:hAnsi="Arial"/>
                <w:b w:val="0"/>
                <w:i w:val="0"/>
                <w:sz w:val="19"/>
                <w:u w:val="none"/>
              </w:rPr>
              <w:t>Plazo de terceros</w:t>
            </w:r>
          </w:p>
        </w:tc>
      </w:tr>
      <w:tr>
        <w:tc>
          <w:tcPr>
            <w:tcW w:type="dxa" w:w="1474"/>
          </w:tcPr>
          <w:p>
            <w:pPr>
              <w:spacing w:after="40" w:before="40" w:line="240" w:lineRule="auto"/>
              <w:jc w:val="left"/>
            </w:pPr>
            <w:r>
              <w:rPr>
                <w:rFonts w:ascii="Arial" w:hAnsi="Arial"/>
                <w:b w:val="0"/>
                <w:i w:val="0"/>
                <w:sz w:val="19"/>
                <w:u w:val="none"/>
              </w:rPr>
              <w:t>25/01/2027</w:t>
            </w:r>
          </w:p>
        </w:tc>
        <w:tc>
          <w:tcPr>
            <w:tcW w:type="dxa" w:w="3742"/>
          </w:tcPr>
          <w:p>
            <w:pPr>
              <w:spacing w:after="40" w:before="40" w:line="240" w:lineRule="auto"/>
              <w:jc w:val="left"/>
            </w:pPr>
            <w:r>
              <w:rPr>
                <w:rFonts w:ascii="Arial" w:hAnsi="Arial"/>
                <w:b w:val="0"/>
                <w:i w:val="0"/>
                <w:sz w:val="19"/>
                <w:u w:val="none"/>
              </w:rPr>
              <w:t>Otorgamiento estimado del permiso</w:t>
            </w:r>
          </w:p>
        </w:tc>
        <w:tc>
          <w:tcPr>
            <w:tcW w:type="dxa" w:w="2211"/>
          </w:tcPr>
          <w:p>
            <w:pPr>
              <w:spacing w:after="40" w:before="40" w:line="240" w:lineRule="auto"/>
              <w:jc w:val="left"/>
            </w:pPr>
            <w:r>
              <w:rPr>
                <w:rFonts w:ascii="Arial" w:hAnsi="Arial"/>
                <w:b w:val="0"/>
                <w:i w:val="0"/>
                <w:sz w:val="19"/>
                <w:u w:val="none"/>
              </w:rPr>
              <w:t>art. 29 inc. c L. 688-M</w:t>
            </w:r>
          </w:p>
        </w:tc>
        <w:tc>
          <w:tcPr>
            <w:tcW w:type="dxa" w:w="2211"/>
          </w:tcPr>
          <w:p>
            <w:pPr>
              <w:spacing w:after="40" w:before="40" w:line="240" w:lineRule="auto"/>
              <w:jc w:val="left"/>
            </w:pPr>
            <w:r>
              <w:rPr>
                <w:rFonts w:ascii="Arial" w:hAnsi="Arial"/>
                <w:b w:val="0"/>
                <w:i w:val="0"/>
                <w:sz w:val="19"/>
                <w:u w:val="none"/>
              </w:rPr>
              <w:t>Estimación</w:t>
            </w:r>
          </w:p>
        </w:tc>
      </w:tr>
      <w:tr>
        <w:tc>
          <w:tcPr>
            <w:tcW w:type="dxa" w:w="1474"/>
          </w:tcPr>
          <w:p>
            <w:pPr>
              <w:spacing w:after="40" w:before="40" w:line="240" w:lineRule="auto"/>
              <w:jc w:val="left"/>
            </w:pPr>
            <w:r>
              <w:rPr>
                <w:rFonts w:ascii="Arial" w:hAnsi="Arial"/>
                <w:b/>
                <w:i w:val="0"/>
                <w:color w:val="A32B1C"/>
                <w:sz w:val="19"/>
                <w:u w:val="none"/>
              </w:rPr>
              <w:t>24/02/2027</w:t>
            </w:r>
          </w:p>
        </w:tc>
        <w:tc>
          <w:tcPr>
            <w:tcW w:type="dxa" w:w="3742"/>
          </w:tcPr>
          <w:p>
            <w:pPr>
              <w:spacing w:after="40" w:before="40" w:line="240" w:lineRule="auto"/>
              <w:jc w:val="left"/>
            </w:pPr>
            <w:r>
              <w:rPr>
                <w:rFonts w:ascii="Arial" w:hAnsi="Arial"/>
                <w:b/>
                <w:i w:val="0"/>
                <w:sz w:val="19"/>
                <w:u w:val="none"/>
              </w:rPr>
              <w:t>Instalar los trabajos del programa mínimo</w:t>
            </w:r>
          </w:p>
        </w:tc>
        <w:tc>
          <w:tcPr>
            <w:tcW w:type="dxa" w:w="2211"/>
          </w:tcPr>
          <w:p>
            <w:pPr>
              <w:spacing w:after="40" w:before="40" w:line="240" w:lineRule="auto"/>
              <w:jc w:val="left"/>
            </w:pPr>
            <w:r>
              <w:rPr>
                <w:rFonts w:ascii="Arial" w:hAnsi="Arial"/>
                <w:b w:val="0"/>
                <w:i w:val="0"/>
                <w:sz w:val="19"/>
                <w:u w:val="none"/>
              </w:rPr>
              <w:t>art. 45 L. 688-M; art. 41 inc. a CM</w:t>
            </w:r>
          </w:p>
        </w:tc>
        <w:tc>
          <w:tcPr>
            <w:tcW w:type="dxa" w:w="2211"/>
          </w:tcPr>
          <w:p>
            <w:pPr>
              <w:spacing w:after="40" w:before="40" w:line="240" w:lineRule="auto"/>
              <w:jc w:val="left"/>
            </w:pPr>
            <w:r>
              <w:rPr>
                <w:rFonts w:ascii="Arial" w:hAnsi="Arial"/>
                <w:b/>
                <w:i w:val="0"/>
                <w:color w:val="A32B1C"/>
                <w:sz w:val="19"/>
                <w:u w:val="none"/>
              </w:rPr>
              <w:t>FATAL — revocación</w:t>
            </w:r>
          </w:p>
        </w:tc>
      </w:tr>
      <w:tr>
        <w:tc>
          <w:tcPr>
            <w:tcW w:type="dxa" w:w="1474"/>
          </w:tcPr>
          <w:p>
            <w:pPr>
              <w:spacing w:after="40" w:before="40" w:line="240" w:lineRule="auto"/>
              <w:jc w:val="left"/>
            </w:pPr>
            <w:r>
              <w:rPr>
                <w:rFonts w:ascii="Arial" w:hAnsi="Arial"/>
                <w:b/>
                <w:i w:val="0"/>
                <w:color w:val="A32B1C"/>
                <w:sz w:val="19"/>
                <w:u w:val="none"/>
              </w:rPr>
              <w:t>21/12/2027</w:t>
            </w:r>
          </w:p>
        </w:tc>
        <w:tc>
          <w:tcPr>
            <w:tcW w:type="dxa" w:w="3742"/>
          </w:tcPr>
          <w:p>
            <w:pPr>
              <w:spacing w:after="40" w:before="40" w:line="240" w:lineRule="auto"/>
              <w:jc w:val="left"/>
            </w:pPr>
            <w:r>
              <w:rPr>
                <w:rFonts w:ascii="Arial" w:hAnsi="Arial"/>
                <w:b/>
                <w:i w:val="0"/>
                <w:sz w:val="19"/>
                <w:u w:val="none"/>
              </w:rPr>
              <w:t>1.ª liberación: desafectar 2.018,8 ha — retiene 4.018,8 ha</w:t>
            </w:r>
          </w:p>
        </w:tc>
        <w:tc>
          <w:tcPr>
            <w:tcW w:type="dxa" w:w="2211"/>
          </w:tcPr>
          <w:p>
            <w:pPr>
              <w:spacing w:after="40" w:before="40" w:line="240" w:lineRule="auto"/>
              <w:jc w:val="left"/>
            </w:pPr>
            <w:r>
              <w:rPr>
                <w:rFonts w:ascii="Arial" w:hAnsi="Arial"/>
                <w:b w:val="0"/>
                <w:i w:val="0"/>
                <w:sz w:val="19"/>
                <w:u w:val="none"/>
              </w:rPr>
              <w:t>art. 30 párr. 2 CM</w:t>
            </w:r>
          </w:p>
        </w:tc>
        <w:tc>
          <w:tcPr>
            <w:tcW w:type="dxa" w:w="2211"/>
          </w:tcPr>
          <w:p>
            <w:pPr>
              <w:spacing w:after="40" w:before="40" w:line="240" w:lineRule="auto"/>
              <w:jc w:val="left"/>
            </w:pPr>
            <w:r>
              <w:rPr>
                <w:rFonts w:ascii="Arial" w:hAnsi="Arial"/>
                <w:b/>
                <w:i w:val="0"/>
                <w:color w:val="A32B1C"/>
                <w:sz w:val="19"/>
                <w:u w:val="none"/>
              </w:rPr>
              <w:t>FATAL — libera Catastro + multa</w:t>
            </w:r>
          </w:p>
        </w:tc>
      </w:tr>
      <w:tr>
        <w:tc>
          <w:tcPr>
            <w:tcW w:type="dxa" w:w="1474"/>
          </w:tcPr>
          <w:p>
            <w:pPr>
              <w:spacing w:after="40" w:before="40" w:line="240" w:lineRule="auto"/>
              <w:jc w:val="left"/>
            </w:pPr>
            <w:r>
              <w:rPr>
                <w:rFonts w:ascii="Arial" w:hAnsi="Arial"/>
                <w:b/>
                <w:i w:val="0"/>
                <w:color w:val="A32B1C"/>
                <w:sz w:val="19"/>
                <w:u w:val="none"/>
              </w:rPr>
              <w:t>24/01/2029</w:t>
            </w:r>
          </w:p>
        </w:tc>
        <w:tc>
          <w:tcPr>
            <w:tcW w:type="dxa" w:w="3742"/>
          </w:tcPr>
          <w:p>
            <w:pPr>
              <w:spacing w:after="40" w:before="40" w:line="240" w:lineRule="auto"/>
              <w:jc w:val="left"/>
            </w:pPr>
            <w:r>
              <w:rPr>
                <w:rFonts w:ascii="Arial" w:hAnsi="Arial"/>
                <w:b/>
                <w:i w:val="0"/>
                <w:sz w:val="19"/>
                <w:u w:val="none"/>
              </w:rPr>
              <w:t>2.ª liberación: desafectar 1.009,4 ha — retiene 3.009,4 ha</w:t>
            </w:r>
          </w:p>
        </w:tc>
        <w:tc>
          <w:tcPr>
            <w:tcW w:type="dxa" w:w="2211"/>
          </w:tcPr>
          <w:p>
            <w:pPr>
              <w:spacing w:after="40" w:before="40" w:line="240" w:lineRule="auto"/>
              <w:jc w:val="left"/>
            </w:pPr>
            <w:r>
              <w:rPr>
                <w:rFonts w:ascii="Arial" w:hAnsi="Arial"/>
                <w:b w:val="0"/>
                <w:i w:val="0"/>
                <w:sz w:val="19"/>
                <w:u w:val="none"/>
              </w:rPr>
              <w:t>art. 30 párr. 2 CM</w:t>
            </w:r>
          </w:p>
        </w:tc>
        <w:tc>
          <w:tcPr>
            <w:tcW w:type="dxa" w:w="2211"/>
          </w:tcPr>
          <w:p>
            <w:pPr>
              <w:spacing w:after="40" w:before="40" w:line="240" w:lineRule="auto"/>
              <w:jc w:val="left"/>
            </w:pPr>
            <w:r>
              <w:rPr>
                <w:rFonts w:ascii="Arial" w:hAnsi="Arial"/>
                <w:b/>
                <w:i w:val="0"/>
                <w:color w:val="A32B1C"/>
                <w:sz w:val="19"/>
                <w:u w:val="none"/>
              </w:rPr>
              <w:t>FATAL — libera Catastro + multa</w:t>
            </w:r>
          </w:p>
        </w:tc>
      </w:tr>
      <w:tr>
        <w:tc>
          <w:tcPr>
            <w:tcW w:type="dxa" w:w="1474"/>
          </w:tcPr>
          <w:p>
            <w:pPr>
              <w:spacing w:after="40" w:before="40" w:line="240" w:lineRule="auto"/>
              <w:jc w:val="left"/>
            </w:pPr>
            <w:r>
              <w:rPr>
                <w:rFonts w:ascii="Arial" w:hAnsi="Arial"/>
                <w:b/>
                <w:i w:val="0"/>
                <w:color w:val="A32B1C"/>
                <w:sz w:val="19"/>
                <w:u w:val="none"/>
              </w:rPr>
              <w:t>15/03/2029</w:t>
            </w:r>
          </w:p>
        </w:tc>
        <w:tc>
          <w:tcPr>
            <w:tcW w:type="dxa" w:w="3742"/>
          </w:tcPr>
          <w:p>
            <w:pPr>
              <w:spacing w:after="40" w:before="40" w:line="240" w:lineRule="auto"/>
              <w:jc w:val="left"/>
            </w:pPr>
            <w:r>
              <w:rPr>
                <w:rFonts w:ascii="Arial" w:hAnsi="Arial"/>
                <w:b/>
                <w:i w:val="0"/>
                <w:sz w:val="19"/>
                <w:u w:val="none"/>
              </w:rPr>
              <w:t>Vencimiento del permiso (750 días corridos)</w:t>
            </w:r>
          </w:p>
        </w:tc>
        <w:tc>
          <w:tcPr>
            <w:tcW w:type="dxa" w:w="2211"/>
          </w:tcPr>
          <w:p>
            <w:pPr>
              <w:spacing w:after="40" w:before="40" w:line="240" w:lineRule="auto"/>
              <w:jc w:val="left"/>
            </w:pPr>
            <w:r>
              <w:rPr>
                <w:rFonts w:ascii="Arial" w:hAnsi="Arial"/>
                <w:b w:val="0"/>
                <w:i w:val="0"/>
                <w:sz w:val="19"/>
                <w:u w:val="none"/>
              </w:rPr>
              <w:t>art. 30 CM; art. 48 L. 688-M</w:t>
            </w:r>
          </w:p>
        </w:tc>
        <w:tc>
          <w:tcPr>
            <w:tcW w:type="dxa" w:w="2211"/>
          </w:tcPr>
          <w:p>
            <w:pPr>
              <w:spacing w:after="40" w:before="40" w:line="240" w:lineRule="auto"/>
              <w:jc w:val="left"/>
            </w:pPr>
            <w:r>
              <w:rPr>
                <w:rFonts w:ascii="Arial" w:hAnsi="Arial"/>
                <w:b/>
                <w:i w:val="0"/>
                <w:color w:val="A32B1C"/>
                <w:sz w:val="19"/>
                <w:u w:val="none"/>
              </w:rPr>
              <w:t>FATAL — caducidad de pleno derecho</w:t>
            </w:r>
          </w:p>
        </w:tc>
      </w:tr>
      <w:tr>
        <w:tc>
          <w:tcPr>
            <w:tcW w:type="dxa" w:w="1474"/>
          </w:tcPr>
          <w:p>
            <w:pPr>
              <w:spacing w:after="40" w:before="40" w:line="240" w:lineRule="auto"/>
              <w:jc w:val="left"/>
            </w:pPr>
            <w:r>
              <w:rPr>
                <w:rFonts w:ascii="Arial" w:hAnsi="Arial"/>
                <w:b w:val="0"/>
                <w:i w:val="0"/>
                <w:sz w:val="19"/>
                <w:u w:val="none"/>
              </w:rPr>
              <w:t>13/06/2029</w:t>
            </w:r>
          </w:p>
        </w:tc>
        <w:tc>
          <w:tcPr>
            <w:tcW w:type="dxa" w:w="3742"/>
          </w:tcPr>
          <w:p>
            <w:pPr>
              <w:spacing w:after="40" w:before="40" w:line="240" w:lineRule="auto"/>
              <w:jc w:val="left"/>
            </w:pPr>
            <w:r>
              <w:rPr>
                <w:rFonts w:ascii="Arial" w:hAnsi="Arial"/>
                <w:b w:val="0"/>
                <w:i w:val="0"/>
                <w:sz w:val="19"/>
                <w:u w:val="none"/>
              </w:rPr>
              <w:t>Presentar la información técnica</w:t>
            </w:r>
          </w:p>
        </w:tc>
        <w:tc>
          <w:tcPr>
            <w:tcW w:type="dxa" w:w="2211"/>
          </w:tcPr>
          <w:p>
            <w:pPr>
              <w:spacing w:after="40" w:before="40" w:line="240" w:lineRule="auto"/>
              <w:jc w:val="left"/>
            </w:pPr>
            <w:r>
              <w:rPr>
                <w:rFonts w:ascii="Arial" w:hAnsi="Arial"/>
                <w:b w:val="0"/>
                <w:i w:val="0"/>
                <w:sz w:val="19"/>
                <w:u w:val="none"/>
              </w:rPr>
              <w:t>art. 30 in fine CM</w:t>
            </w:r>
          </w:p>
        </w:tc>
        <w:tc>
          <w:tcPr>
            <w:tcW w:type="dxa" w:w="2211"/>
          </w:tcPr>
          <w:p>
            <w:pPr>
              <w:spacing w:after="40" w:before="40" w:line="240" w:lineRule="auto"/>
              <w:jc w:val="left"/>
            </w:pPr>
            <w:r>
              <w:rPr>
                <w:rFonts w:ascii="Arial" w:hAnsi="Arial"/>
                <w:b w:val="0"/>
                <w:i w:val="0"/>
                <w:sz w:val="19"/>
                <w:u w:val="none"/>
              </w:rPr>
              <w:t>Multa: doble del canon</w:t>
            </w:r>
          </w:p>
        </w:tc>
      </w:tr>
    </w:tbl>
    <w:p>
      <w:pPr>
        <w:spacing w:after="80"/>
      </w:pPr>
    </w:p>
    <w:p>
      <w:pPr>
        <w:pageBreakBefore w:val="0"/>
        <w:spacing w:after="120" w:before="0" w:line="300" w:lineRule="auto"/>
        <w:jc w:val="both"/>
      </w:pPr>
      <w:r>
        <w:rPr>
          <w:rFonts w:ascii="Arial" w:hAnsi="Arial"/>
          <w:b/>
        </w:rPr>
        <w:t xml:space="preserve">Advertencia sobre las liberaciones. </w:t>
      </w:r>
      <w:r>
        <w:rPr>
          <w:rFonts w:ascii="Arial" w:hAnsi="Arial"/>
        </w:rPr>
        <w:t xml:space="preserve">El permiso pierde la mitad de su superficie por ministerio de la ley. La decisión relevante no es si liberar, sino qué mitad conservar, y debe fundarse en los resultados de la prospección de los primeros diez meses. La petición debe presentarse </w:t>
      </w:r>
      <w:r>
        <w:rPr>
          <w:rFonts w:ascii="Arial" w:hAnsi="Arial"/>
          <w:i/>
        </w:rPr>
        <w:t>antes</w:t>
      </w:r>
      <w:r>
        <w:rPr>
          <w:rFonts w:ascii="Arial" w:hAnsi="Arial"/>
        </w:rPr>
        <w:t xml:space="preserve"> del cumplimiento del plazo, indicando las coordenadas de cada vértice del área que se mantiene; en su defecto, el Catastro Minero libera las zonas a su criterio y se aplica una multa igual al canon abonado.</w:t>
      </w:r>
    </w:p>
    <w:p>
      <w:pPr>
        <w:pageBreakBefore/>
        <w:spacing w:after="60" w:before="0" w:line="300" w:lineRule="auto"/>
        <w:jc w:val="center"/>
      </w:pPr>
      <w:r>
        <w:rPr>
          <w:rFonts w:ascii="Arial" w:hAnsi="Arial"/>
          <w:b/>
        </w:rPr>
        <w:t>ANEXO IV — CONTROL PREVIO A LA PRESENTACIÓN</w:t>
      </w:r>
    </w:p>
    <w:p>
      <w:pPr>
        <w:pageBreakBefore w:val="0"/>
        <w:spacing w:after="240" w:before="0" w:line="300" w:lineRule="auto"/>
        <w:jc w:val="center"/>
      </w:pPr>
      <w:r>
        <w:rPr>
          <w:rFonts w:ascii="Arial" w:hAnsi="Arial"/>
          <w:color w:val="9A5230"/>
          <w:sz w:val="18"/>
        </w:rPr>
        <w:t>Hoja de control interna — no forma parte del escrito a presentar</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680"/>
            <w:shd w:val="clear" w:color="auto" w:fill="F2F2F2"/>
          </w:tcPr>
          <w:p>
            <w:pPr>
              <w:spacing w:after="40" w:before="40" w:line="240" w:lineRule="auto"/>
              <w:jc w:val="left"/>
            </w:pPr>
            <w:r>
              <w:rPr>
                <w:rFonts w:ascii="Arial" w:hAnsi="Arial"/>
                <w:b/>
                <w:i w:val="0"/>
                <w:sz w:val="19"/>
                <w:u w:val="none"/>
              </w:rPr>
            </w:r>
          </w:p>
        </w:tc>
        <w:tc>
          <w:tcPr>
            <w:tcW w:type="dxa" w:w="6406"/>
            <w:shd w:val="clear" w:color="auto" w:fill="F2F2F2"/>
          </w:tcPr>
          <w:p>
            <w:pPr>
              <w:spacing w:after="40" w:before="40" w:line="240" w:lineRule="auto"/>
              <w:jc w:val="left"/>
            </w:pPr>
            <w:r>
              <w:rPr>
                <w:rFonts w:ascii="Arial" w:hAnsi="Arial"/>
                <w:b/>
                <w:i w:val="0"/>
                <w:sz w:val="19"/>
                <w:u w:val="none"/>
              </w:rPr>
              <w:t>Recaudo</w:t>
            </w:r>
          </w:p>
        </w:tc>
        <w:tc>
          <w:tcPr>
            <w:tcW w:type="dxa" w:w="2551"/>
            <w:shd w:val="clear" w:color="auto" w:fill="F2F2F2"/>
          </w:tcPr>
          <w:p>
            <w:pPr>
              <w:spacing w:after="40" w:before="40" w:line="240" w:lineRule="auto"/>
              <w:jc w:val="left"/>
            </w:pPr>
            <w:r>
              <w:rPr>
                <w:rFonts w:ascii="Arial" w:hAnsi="Arial"/>
                <w:b/>
                <w:i w:val="0"/>
                <w:sz w:val="19"/>
                <w:u w:val="none"/>
              </w:rPr>
              <w:t>Fundamento</w:t>
            </w:r>
          </w:p>
        </w:tc>
      </w:tr>
      <w:tr>
        <w:tc>
          <w:tcPr>
            <w:tcW w:type="dxa" w:w="680"/>
          </w:tcPr>
          <w:p>
            <w:pPr>
              <w:spacing w:after="40" w:before="40" w:line="240" w:lineRule="auto"/>
              <w:jc w:val="center"/>
            </w:pPr>
            <w:r>
              <w:rPr>
                <w:rFonts w:ascii="Arial" w:hAnsi="Arial"/>
                <w:b w:val="0"/>
                <w:i w:val="0"/>
                <w:sz w:val="19"/>
                <w:u w:val="none"/>
              </w:rPr>
              <w:t>☐</w:t>
            </w:r>
          </w:p>
        </w:tc>
        <w:tc>
          <w:tcPr>
            <w:tcW w:type="dxa" w:w="6406"/>
          </w:tcPr>
          <w:p>
            <w:pPr>
              <w:spacing w:after="40" w:before="40" w:line="240" w:lineRule="auto"/>
              <w:jc w:val="left"/>
            </w:pPr>
            <w:r>
              <w:rPr>
                <w:rFonts w:ascii="Arial" w:hAnsi="Arial"/>
                <w:b w:val="0"/>
                <w:i w:val="0"/>
                <w:sz w:val="19"/>
                <w:u w:val="none"/>
              </w:rPr>
              <w:t>Informe de área libre solicitado a Catastro Minero sobre las coordenadas del Anexo I</w:t>
            </w:r>
          </w:p>
        </w:tc>
        <w:tc>
          <w:tcPr>
            <w:tcW w:type="dxa" w:w="2551"/>
          </w:tcPr>
          <w:p>
            <w:pPr>
              <w:spacing w:after="40" w:before="40" w:line="240" w:lineRule="auto"/>
              <w:jc w:val="left"/>
            </w:pPr>
            <w:r>
              <w:rPr>
                <w:rFonts w:ascii="Arial" w:hAnsi="Arial"/>
                <w:b w:val="0"/>
                <w:i w:val="0"/>
                <w:sz w:val="19"/>
                <w:u w:val="none"/>
              </w:rPr>
              <w:t>art. 13 L. 688-M</w:t>
            </w:r>
          </w:p>
        </w:tc>
      </w:tr>
      <w:tr>
        <w:tc>
          <w:tcPr>
            <w:tcW w:type="dxa" w:w="680"/>
          </w:tcPr>
          <w:p>
            <w:pPr>
              <w:spacing w:after="40" w:before="40" w:line="240" w:lineRule="auto"/>
              <w:jc w:val="center"/>
            </w:pPr>
            <w:r>
              <w:rPr>
                <w:rFonts w:ascii="Arial" w:hAnsi="Arial"/>
                <w:b w:val="0"/>
                <w:i w:val="0"/>
                <w:sz w:val="19"/>
                <w:u w:val="none"/>
              </w:rPr>
              <w:t>☐</w:t>
            </w:r>
          </w:p>
        </w:tc>
        <w:tc>
          <w:tcPr>
            <w:tcW w:type="dxa" w:w="6406"/>
          </w:tcPr>
          <w:p>
            <w:pPr>
              <w:spacing w:after="40" w:before="40" w:line="240" w:lineRule="auto"/>
              <w:jc w:val="left"/>
            </w:pPr>
            <w:r>
              <w:rPr>
                <w:rFonts w:ascii="Arial" w:hAnsi="Arial"/>
                <w:b w:val="0"/>
                <w:i w:val="0"/>
                <w:sz w:val="19"/>
                <w:u w:val="none"/>
              </w:rPr>
              <w:t>Informe de dominio del terreno superficial (propietario y estado de los terrenos)</w:t>
            </w:r>
          </w:p>
        </w:tc>
        <w:tc>
          <w:tcPr>
            <w:tcW w:type="dxa" w:w="2551"/>
          </w:tcPr>
          <w:p>
            <w:pPr>
              <w:spacing w:after="40" w:before="40" w:line="240" w:lineRule="auto"/>
              <w:jc w:val="left"/>
            </w:pPr>
            <w:r>
              <w:rPr>
                <w:rFonts w:ascii="Arial" w:hAnsi="Arial"/>
                <w:b w:val="0"/>
                <w:i w:val="0"/>
                <w:sz w:val="19"/>
                <w:u w:val="none"/>
              </w:rPr>
              <w:t>art. 25 CM</w:t>
            </w:r>
          </w:p>
        </w:tc>
      </w:tr>
      <w:tr>
        <w:tc>
          <w:tcPr>
            <w:tcW w:type="dxa" w:w="680"/>
          </w:tcPr>
          <w:p>
            <w:pPr>
              <w:spacing w:after="40" w:before="40" w:line="240" w:lineRule="auto"/>
              <w:jc w:val="center"/>
            </w:pPr>
            <w:r>
              <w:rPr>
                <w:rFonts w:ascii="Arial" w:hAnsi="Arial"/>
                <w:b w:val="0"/>
                <w:i w:val="0"/>
                <w:sz w:val="19"/>
                <w:u w:val="none"/>
              </w:rPr>
              <w:t>☐</w:t>
            </w:r>
          </w:p>
        </w:tc>
        <w:tc>
          <w:tcPr>
            <w:tcW w:type="dxa" w:w="6406"/>
          </w:tcPr>
          <w:p>
            <w:pPr>
              <w:spacing w:after="40" w:before="40" w:line="240" w:lineRule="auto"/>
              <w:jc w:val="left"/>
            </w:pPr>
            <w:r>
              <w:rPr>
                <w:rFonts w:ascii="Arial" w:hAnsi="Arial"/>
                <w:b w:val="0"/>
                <w:i w:val="0"/>
                <w:sz w:val="19"/>
                <w:u w:val="none"/>
              </w:rPr>
              <w:t>Datos personales completos y domicilio legal constituido en el radio de la Autoridad</w:t>
            </w:r>
          </w:p>
        </w:tc>
        <w:tc>
          <w:tcPr>
            <w:tcW w:type="dxa" w:w="2551"/>
          </w:tcPr>
          <w:p>
            <w:pPr>
              <w:spacing w:after="40" w:before="40" w:line="240" w:lineRule="auto"/>
              <w:jc w:val="left"/>
            </w:pPr>
            <w:r>
              <w:rPr>
                <w:rFonts w:ascii="Arial" w:hAnsi="Arial"/>
                <w:b w:val="0"/>
                <w:i w:val="0"/>
                <w:sz w:val="19"/>
                <w:u w:val="none"/>
              </w:rPr>
              <w:t>art. 8 L. 688-M</w:t>
            </w:r>
          </w:p>
        </w:tc>
      </w:tr>
      <w:tr>
        <w:tc>
          <w:tcPr>
            <w:tcW w:type="dxa" w:w="680"/>
          </w:tcPr>
          <w:p>
            <w:pPr>
              <w:spacing w:after="40" w:before="40" w:line="240" w:lineRule="auto"/>
              <w:jc w:val="center"/>
            </w:pPr>
            <w:r>
              <w:rPr>
                <w:rFonts w:ascii="Arial" w:hAnsi="Arial"/>
                <w:b w:val="0"/>
                <w:i w:val="0"/>
                <w:sz w:val="19"/>
                <w:u w:val="none"/>
              </w:rPr>
              <w:t>☐</w:t>
            </w:r>
          </w:p>
        </w:tc>
        <w:tc>
          <w:tcPr>
            <w:tcW w:type="dxa" w:w="6406"/>
          </w:tcPr>
          <w:p>
            <w:pPr>
              <w:spacing w:after="40" w:before="40" w:line="240" w:lineRule="auto"/>
              <w:jc w:val="left"/>
            </w:pPr>
            <w:r>
              <w:rPr>
                <w:rFonts w:ascii="Arial" w:hAnsi="Arial"/>
                <w:b w:val="0"/>
                <w:i w:val="0"/>
                <w:sz w:val="19"/>
                <w:u w:val="none"/>
              </w:rPr>
              <w:t>Control de topes verificado, incluyendo socios e interpósita persona</w:t>
            </w:r>
          </w:p>
        </w:tc>
        <w:tc>
          <w:tcPr>
            <w:tcW w:type="dxa" w:w="2551"/>
          </w:tcPr>
          <w:p>
            <w:pPr>
              <w:spacing w:after="40" w:before="40" w:line="240" w:lineRule="auto"/>
              <w:jc w:val="left"/>
            </w:pPr>
            <w:r>
              <w:rPr>
                <w:rFonts w:ascii="Arial" w:hAnsi="Arial"/>
                <w:b w:val="0"/>
                <w:i w:val="0"/>
                <w:sz w:val="19"/>
                <w:u w:val="none"/>
              </w:rPr>
              <w:t>art. 29 CM</w:t>
            </w:r>
          </w:p>
        </w:tc>
      </w:tr>
      <w:tr>
        <w:tc>
          <w:tcPr>
            <w:tcW w:type="dxa" w:w="680"/>
          </w:tcPr>
          <w:p>
            <w:pPr>
              <w:spacing w:after="40" w:before="40" w:line="240" w:lineRule="auto"/>
              <w:jc w:val="center"/>
            </w:pPr>
            <w:r>
              <w:rPr>
                <w:rFonts w:ascii="Arial" w:hAnsi="Arial"/>
                <w:b w:val="0"/>
                <w:i w:val="0"/>
                <w:sz w:val="19"/>
                <w:u w:val="none"/>
              </w:rPr>
              <w:t>☐</w:t>
            </w:r>
          </w:p>
        </w:tc>
        <w:tc>
          <w:tcPr>
            <w:tcW w:type="dxa" w:w="6406"/>
          </w:tcPr>
          <w:p>
            <w:pPr>
              <w:spacing w:after="40" w:before="40" w:line="240" w:lineRule="auto"/>
              <w:jc w:val="left"/>
            </w:pPr>
            <w:r>
              <w:rPr>
                <w:rFonts w:ascii="Arial" w:hAnsi="Arial"/>
                <w:b w:val="0"/>
                <w:i w:val="0"/>
                <w:sz w:val="19"/>
                <w:u w:val="none"/>
              </w:rPr>
              <w:t>Canon vigente confirmado en Escribanía de Minas</w:t>
            </w:r>
          </w:p>
        </w:tc>
        <w:tc>
          <w:tcPr>
            <w:tcW w:type="dxa" w:w="2551"/>
          </w:tcPr>
          <w:p>
            <w:pPr>
              <w:spacing w:after="40" w:before="40" w:line="240" w:lineRule="auto"/>
              <w:jc w:val="left"/>
            </w:pPr>
            <w:r>
              <w:rPr>
                <w:rFonts w:ascii="Arial" w:hAnsi="Arial"/>
                <w:b w:val="0"/>
                <w:i w:val="0"/>
                <w:sz w:val="19"/>
                <w:u w:val="none"/>
              </w:rPr>
              <w:t>arts. 213 y 215 CM</w:t>
            </w:r>
          </w:p>
        </w:tc>
      </w:tr>
      <w:tr>
        <w:tc>
          <w:tcPr>
            <w:tcW w:type="dxa" w:w="680"/>
          </w:tcPr>
          <w:p>
            <w:pPr>
              <w:spacing w:after="40" w:before="40" w:line="240" w:lineRule="auto"/>
              <w:jc w:val="center"/>
            </w:pPr>
            <w:r>
              <w:rPr>
                <w:rFonts w:ascii="Arial" w:hAnsi="Arial"/>
                <w:b w:val="0"/>
                <w:i w:val="0"/>
                <w:sz w:val="19"/>
                <w:u w:val="none"/>
              </w:rPr>
              <w:t>☐</w:t>
            </w:r>
          </w:p>
        </w:tc>
        <w:tc>
          <w:tcPr>
            <w:tcW w:type="dxa" w:w="6406"/>
          </w:tcPr>
          <w:p>
            <w:pPr>
              <w:spacing w:after="40" w:before="40" w:line="240" w:lineRule="auto"/>
              <w:jc w:val="left"/>
            </w:pPr>
            <w:r>
              <w:rPr>
                <w:rFonts w:ascii="Arial" w:hAnsi="Arial"/>
                <w:b w:val="0"/>
                <w:i w:val="0"/>
                <w:sz w:val="19"/>
                <w:u w:val="none"/>
              </w:rPr>
              <w:t>Constancia de pago del canon obtenida (sin ella: rechazo sin recurso)</w:t>
            </w:r>
          </w:p>
        </w:tc>
        <w:tc>
          <w:tcPr>
            <w:tcW w:type="dxa" w:w="2551"/>
          </w:tcPr>
          <w:p>
            <w:pPr>
              <w:spacing w:after="40" w:before="40" w:line="240" w:lineRule="auto"/>
              <w:jc w:val="left"/>
            </w:pPr>
            <w:r>
              <w:rPr>
                <w:rFonts w:ascii="Arial" w:hAnsi="Arial"/>
                <w:b w:val="0"/>
                <w:i w:val="0"/>
                <w:sz w:val="19"/>
                <w:u w:val="none"/>
              </w:rPr>
              <w:t>art. 25 CM</w:t>
            </w:r>
          </w:p>
        </w:tc>
      </w:tr>
      <w:tr>
        <w:tc>
          <w:tcPr>
            <w:tcW w:type="dxa" w:w="680"/>
          </w:tcPr>
          <w:p>
            <w:pPr>
              <w:spacing w:after="40" w:before="40" w:line="240" w:lineRule="auto"/>
              <w:jc w:val="center"/>
            </w:pPr>
            <w:r>
              <w:rPr>
                <w:rFonts w:ascii="Arial" w:hAnsi="Arial"/>
                <w:b w:val="0"/>
                <w:i w:val="0"/>
                <w:sz w:val="19"/>
                <w:u w:val="none"/>
              </w:rPr>
              <w:t>☐</w:t>
            </w:r>
          </w:p>
        </w:tc>
        <w:tc>
          <w:tcPr>
            <w:tcW w:type="dxa" w:w="6406"/>
          </w:tcPr>
          <w:p>
            <w:pPr>
              <w:spacing w:after="40" w:before="40" w:line="240" w:lineRule="auto"/>
              <w:jc w:val="left"/>
            </w:pPr>
            <w:r>
              <w:rPr>
                <w:rFonts w:ascii="Arial" w:hAnsi="Arial"/>
                <w:b w:val="0"/>
                <w:i w:val="0"/>
                <w:sz w:val="19"/>
                <w:u w:val="none"/>
              </w:rPr>
              <w:t>Programa mínimo de trabajos completo, en formulario oficial</w:t>
            </w:r>
          </w:p>
        </w:tc>
        <w:tc>
          <w:tcPr>
            <w:tcW w:type="dxa" w:w="2551"/>
          </w:tcPr>
          <w:p>
            <w:pPr>
              <w:spacing w:after="40" w:before="40" w:line="240" w:lineRule="auto"/>
              <w:jc w:val="left"/>
            </w:pPr>
            <w:r>
              <w:rPr>
                <w:rFonts w:ascii="Arial" w:hAnsi="Arial"/>
                <w:b w:val="0"/>
                <w:i w:val="0"/>
                <w:sz w:val="19"/>
                <w:u w:val="none"/>
              </w:rPr>
              <w:t>art. 25 CM</w:t>
            </w:r>
          </w:p>
        </w:tc>
      </w:tr>
      <w:tr>
        <w:tc>
          <w:tcPr>
            <w:tcW w:type="dxa" w:w="680"/>
          </w:tcPr>
          <w:p>
            <w:pPr>
              <w:spacing w:after="40" w:before="40" w:line="240" w:lineRule="auto"/>
              <w:jc w:val="center"/>
            </w:pPr>
            <w:r>
              <w:rPr>
                <w:rFonts w:ascii="Arial" w:hAnsi="Arial"/>
                <w:b w:val="0"/>
                <w:i w:val="0"/>
                <w:sz w:val="19"/>
                <w:u w:val="none"/>
              </w:rPr>
              <w:t>☐</w:t>
            </w:r>
          </w:p>
        </w:tc>
        <w:tc>
          <w:tcPr>
            <w:tcW w:type="dxa" w:w="6406"/>
          </w:tcPr>
          <w:p>
            <w:pPr>
              <w:spacing w:after="40" w:before="40" w:line="240" w:lineRule="auto"/>
              <w:jc w:val="left"/>
            </w:pPr>
            <w:r>
              <w:rPr>
                <w:rFonts w:ascii="Arial" w:hAnsi="Arial"/>
                <w:b w:val="0"/>
                <w:i w:val="0"/>
                <w:sz w:val="19"/>
                <w:u w:val="none"/>
              </w:rPr>
              <w:t>Plano de ubicación con coordenadas de los vértices</w:t>
            </w:r>
          </w:p>
        </w:tc>
        <w:tc>
          <w:tcPr>
            <w:tcW w:type="dxa" w:w="2551"/>
          </w:tcPr>
          <w:p>
            <w:pPr>
              <w:spacing w:after="40" w:before="40" w:line="240" w:lineRule="auto"/>
              <w:jc w:val="left"/>
            </w:pPr>
            <w:r>
              <w:rPr>
                <w:rFonts w:ascii="Arial" w:hAnsi="Arial"/>
                <w:b w:val="0"/>
                <w:i w:val="0"/>
                <w:sz w:val="19"/>
                <w:u w:val="none"/>
              </w:rPr>
              <w:t>art. 19 CM</w:t>
            </w:r>
          </w:p>
        </w:tc>
      </w:tr>
      <w:tr>
        <w:tc>
          <w:tcPr>
            <w:tcW w:type="dxa" w:w="680"/>
          </w:tcPr>
          <w:p>
            <w:pPr>
              <w:spacing w:after="40" w:before="40" w:line="240" w:lineRule="auto"/>
              <w:jc w:val="center"/>
            </w:pPr>
            <w:r>
              <w:rPr>
                <w:rFonts w:ascii="Arial" w:hAnsi="Arial"/>
                <w:b w:val="0"/>
                <w:i w:val="0"/>
                <w:sz w:val="19"/>
                <w:u w:val="none"/>
              </w:rPr>
              <w:t>☐</w:t>
            </w:r>
          </w:p>
        </w:tc>
        <w:tc>
          <w:tcPr>
            <w:tcW w:type="dxa" w:w="6406"/>
          </w:tcPr>
          <w:p>
            <w:pPr>
              <w:spacing w:after="40" w:before="40" w:line="240" w:lineRule="auto"/>
              <w:jc w:val="left"/>
            </w:pPr>
            <w:r>
              <w:rPr>
                <w:rFonts w:ascii="Arial" w:hAnsi="Arial"/>
                <w:b w:val="0"/>
                <w:i w:val="0"/>
                <w:sz w:val="19"/>
                <w:u w:val="none"/>
              </w:rPr>
              <w:t>Todo impreso por triplicado en formulario oficial, sin abreviaturas ni raspaduras</w:t>
            </w:r>
          </w:p>
        </w:tc>
        <w:tc>
          <w:tcPr>
            <w:tcW w:type="dxa" w:w="2551"/>
          </w:tcPr>
          <w:p>
            <w:pPr>
              <w:spacing w:after="40" w:before="40" w:line="240" w:lineRule="auto"/>
              <w:jc w:val="left"/>
            </w:pPr>
            <w:r>
              <w:rPr>
                <w:rFonts w:ascii="Arial" w:hAnsi="Arial"/>
                <w:b w:val="0"/>
                <w:i w:val="0"/>
                <w:sz w:val="19"/>
                <w:u w:val="none"/>
              </w:rPr>
              <w:t>arts. 8 y 10 L. 688-M</w:t>
            </w:r>
          </w:p>
        </w:tc>
      </w:tr>
      <w:tr>
        <w:tc>
          <w:tcPr>
            <w:tcW w:type="dxa" w:w="680"/>
          </w:tcPr>
          <w:p>
            <w:pPr>
              <w:spacing w:after="40" w:before="40" w:line="240" w:lineRule="auto"/>
              <w:jc w:val="center"/>
            </w:pPr>
            <w:r>
              <w:rPr>
                <w:rFonts w:ascii="Arial" w:hAnsi="Arial"/>
                <w:b w:val="0"/>
                <w:i w:val="0"/>
                <w:sz w:val="19"/>
                <w:u w:val="none"/>
              </w:rPr>
              <w:t>☐</w:t>
            </w:r>
          </w:p>
        </w:tc>
        <w:tc>
          <w:tcPr>
            <w:tcW w:type="dxa" w:w="6406"/>
          </w:tcPr>
          <w:p>
            <w:pPr>
              <w:spacing w:after="40" w:before="40" w:line="240" w:lineRule="auto"/>
              <w:jc w:val="left"/>
            </w:pPr>
            <w:r>
              <w:rPr>
                <w:rFonts w:ascii="Arial" w:hAnsi="Arial"/>
                <w:b w:val="0"/>
                <w:i w:val="0"/>
                <w:sz w:val="19"/>
                <w:u w:val="none"/>
              </w:rPr>
              <w:t>Presentación en Mesa de Entradas con cargo del Escribano de Minas (fija la prioridad)</w:t>
            </w:r>
          </w:p>
        </w:tc>
        <w:tc>
          <w:tcPr>
            <w:tcW w:type="dxa" w:w="2551"/>
          </w:tcPr>
          <w:p>
            <w:pPr>
              <w:spacing w:after="40" w:before="40" w:line="240" w:lineRule="auto"/>
              <w:jc w:val="left"/>
            </w:pPr>
            <w:r>
              <w:rPr>
                <w:rFonts w:ascii="Arial" w:hAnsi="Arial"/>
                <w:b w:val="0"/>
                <w:i w:val="0"/>
                <w:sz w:val="19"/>
                <w:u w:val="none"/>
              </w:rPr>
              <w:t>arts. 11 y 35 L. 688-M</w:t>
            </w:r>
          </w:p>
        </w:tc>
      </w:tr>
    </w:tbl>
    <w:p>
      <w:pPr>
        <w:spacing w:after="80"/>
      </w:pPr>
    </w:p>
    <w:p>
      <w:pPr>
        <w:pageBreakBefore w:val="0"/>
        <w:spacing w:after="120" w:before="0" w:line="300" w:lineRule="auto"/>
        <w:jc w:val="both"/>
      </w:pPr>
      <w:r>
        <w:rPr>
          <w:rFonts w:ascii="Arial" w:hAnsi="Arial"/>
          <w:b/>
        </w:rPr>
        <w:t>Si el Registro Catastral informa superposición parcial</w:t>
      </w:r>
      <w:r>
        <w:rPr>
          <w:rFonts w:ascii="Arial" w:hAnsi="Arial"/>
        </w:rPr>
        <w:t>, se corre vista por cinco (5) días hábiles; el silencio se tiene por aceptación y el trámite prosigue por la parte libre remanente (art. 40 Ley N.º 688-M). Si la superposición fuera total, la solicitud se desestima y el canon se reintegra dentro de los diez (10) días.</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Permiso de Exploración — Jáchal</dc:title>
  <dc:subject/>
  <dc:creator>Boletín Minero San Juan</dc:creator>
  <cp:keywords/>
  <dc:description>generated by python-docx</dc:description>
  <cp:lastModifiedBy/>
  <cp:revision>1</cp:revision>
  <dcterms:created xsi:type="dcterms:W3CDTF">2013-12-23T23:15:00Z</dcterms:created>
  <dcterms:modified xsi:type="dcterms:W3CDTF">2013-12-23T23:15:00Z</dcterms:modified>
  <cp:category/>
</cp:coreProperties>
</file>