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PARTIES. This Agreement is between the Seller and Meridian Acquisitions LLC as Buyer.</w:t>
      </w:r>
    </w:p>
    <w:p>
      <w:r>
        <w:t>1. PURCHASE PRICE. The Buyer shall pay the Seller the Purchase Price for the Shares.</w:t>
      </w:r>
    </w:p>
    <w:p>
      <w:r>
        <w:t>2. CLOSING. Closing shall occur within thirty days of signing.</w:t>
      </w:r>
    </w:p>
    <w:p>
      <w:r>
        <w:t>3. REPRESENTATIONS. The Seller represents that the financial statements are accurate.</w:t>
      </w:r>
    </w:p>
    <w:p>
      <w:r>
        <w:t>4. INDEMNITY. The Seller indemnifies the Buyer against undisclosed liabilities.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