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the financial statements are accurate.</w:t>
      </w:r>
    </w:p>
    <w:p>
      <w:r>
        <w:t>Confidentiality. The existence and terms of this Agreement, and all negotiations relating to it, are confidential and shall not be disclosed to any third party except as required by law or with the prior written consent of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