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SHARE PURCHASE AGREEMENT</w:t>
      </w:r>
    </w:p>
    <w:p>
      <w:r>
        <w:t>1. Purchase Price. The Buyer shall pay the Seller USD 45,000,000 for the Shares, subject to further negotiation.</w:t>
      </w:r>
    </w:p>
    <w:p>
      <w:r>
        <w:t>2. Closing. Closing shall occur within 30 days of signing, or as mutually agreed upon by the parties.</w:t>
      </w:r>
    </w:p>
    <w:p>
      <w:r>
        <w:t>3. Representations. The Seller represents that the financial statements are accurate.</w:t>
      </w:r>
    </w:p>
    <w:p>
      <w:r>
        <w:t>4. Confidentiality. The terms of this Agreement are confidential.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Share Purchase Agreement (Draft)</dc:title>
  <dc:subject/>
  <dc:creator>Drafting Associate, Aldous Finch LLP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