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2. Purchase Price. The Buyer shall pay the Seller USD 42,500,000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