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SHARE PURCHASE AGREEMENT</w:t>
      </w:r>
    </w:p>
    <w:p>
      <w:r>
        <w:t>1. Purchase Price. The Buyer shall pay the Seller USD 42,500,000 for the Shares, subject to the adjustments and closing mechanics set out in this Agreement.</w:t>
      </w:r>
    </w:p>
    <w:p>
      <w:r>
        <w:t>2. Closing. Closing shall occur within 60 days of signing, or on such other date as the parties may agree in writing, provided that the Buyer may extend the closing date by up to 15 additional days upon written notice to the Seller if reasonably necessary to complete diligence, obtain financing, or secure required regulatory or third-party consents, in each case subject to satisfaction or waiver of the closing conditions set out in this Agreement.</w:t>
      </w:r>
    </w:p>
    <w:p>
      <w:r>
        <w:t>3. Representations. The Seller represents, to the Seller’s knowledge and subject to the qualifications set out in this Agreement, that the financial statements are accurate in all material respects.</w:t>
      </w:r>
    </w:p>
    <w:p>
      <w:r>
        <w:t>4. Confidentiality. The terms of this Agreement are confidential and shall be kept confidential by each party, except that a party may disclose such terms to its and its Affiliates’ directors, officers, employees, financing sources, legal counsel, accountants, auditors, and other professional advisers, and to the extent required for regulatory, tax, accounting, securities law, or other legal or governmental purposes, provided that any such person receiving the information is bound by confidentiality obligations customary for such recipient or the disclosing party remains responsible for their confidentiality.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Share Purchase Agreement (Draft)</dc:title>
  <dc:subject/>
  <dc:creator>Drafting Associate, Aldous Finch LLP</dc:creator>
  <cp:keywords/>
  <dc:description/>
  <cp:lastModifiedBy/>
  <cp:revision>1</cp:revision>
  <dcterms:created xsi:type="dcterms:W3CDTF">2013-12-23T23:15:00Z</dcterms:created>
  <dcterms:modified xsi:type="dcterms:W3CDTF">2013-12-23T23:15:00Z</dcterms:modified>
  <cp:category/>
</cp:coreProperties>
</file>