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</w:p>
    <w:p>
      <w:r>
        <w:t>3. Representations. The Seller represents that the financial statements are accurate in all material respects.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