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4A4B2" w14:textId="77777777" w:rsidR="009B3813" w:rsidRDefault="00000000">
      <w:pPr>
        <w:jc w:val="center"/>
      </w:pPr>
      <w:r>
        <w:rPr>
          <w:b/>
          <w:color w:val="03234B"/>
          <w:sz w:val="60"/>
        </w:rPr>
        <w:t>Vendor GRACE</w:t>
      </w:r>
    </w:p>
    <w:p w14:paraId="0F9F0800" w14:textId="23ECE4FC" w:rsidR="009B3813" w:rsidRDefault="00000000">
      <w:pPr>
        <w:jc w:val="center"/>
      </w:pPr>
      <w:r>
        <w:rPr>
          <w:color w:val="4B5A70"/>
          <w:sz w:val="30"/>
        </w:rPr>
        <w:t>Low-Level Design  Data Model, Tech Stack &amp; Workflow</w:t>
      </w:r>
    </w:p>
    <w:p w14:paraId="6302987A" w14:textId="52196758" w:rsidR="009B3813" w:rsidRDefault="00000000">
      <w:pPr>
        <w:jc w:val="center"/>
      </w:pPr>
      <w:r>
        <w:rPr>
          <w:color w:val="4B5A70"/>
          <w:sz w:val="20"/>
        </w:rPr>
        <w:t>Version 1.0  |  August 2026  |  Mirketa Inc.  Salesforce Practice  |  Confidential</w:t>
      </w:r>
    </w:p>
    <w:p w14:paraId="15248C6A" w14:textId="77777777" w:rsidR="009B3813" w:rsidRDefault="00000000">
      <w:pPr>
        <w:pStyle w:val="Heading1"/>
      </w:pPr>
      <w:r>
        <w:t>1. Purpose &amp; Scope</w:t>
      </w:r>
    </w:p>
    <w:p w14:paraId="362B7295" w14:textId="339E85F8" w:rsidR="009B3813" w:rsidRDefault="00000000">
      <w:r>
        <w:t xml:space="preserve">This document defines the low-level design of Vendor GRACE (formerly VERA) </w:t>
      </w:r>
      <w:r w:rsidR="003E33AE">
        <w:t xml:space="preserve"> </w:t>
      </w:r>
      <w:r>
        <w:t>the AI-assisted supplier onboarding and compliance application. It covers the Salesforce object model, the self-hosted Python/FastAPI compliance engine, and the real end-to-end request flow between them. Every object, field, and sequence step below was verified directly against the live org (sf data query / metadata retrieval) and the deployed Apex/LWC/Python source as of this document's date  this is an as-built record, not a forward-looking design.</w:t>
      </w:r>
    </w:p>
    <w:p w14:paraId="3BD7A12F" w14:textId="18BE42C8" w:rsidR="009B3813" w:rsidRDefault="00000000">
      <w:r>
        <w:t>Standard Salesforce objects are reused wherever they satisfy the requirement (Account, Contact, User, ContentDocument, Case); custom objects exist only where the standard model has no equivalent  see Section 6 for the reuse rationale.</w:t>
      </w:r>
    </w:p>
    <w:p w14:paraId="5A4F66DB" w14:textId="77777777" w:rsidR="009B3813" w:rsidRDefault="00000000">
      <w:pPr>
        <w:pStyle w:val="Heading1"/>
      </w:pPr>
      <w:r>
        <w:t>2. System Topology</w:t>
      </w:r>
    </w:p>
    <w:p w14:paraId="3329D725" w14:textId="5614AA2D" w:rsidR="009B3813" w:rsidRDefault="00000000">
      <w:r>
        <w:t>Salesforce consoles call a shared Apex controller layer, which reaches the Azure-hosted FastAPI engine over one Named Credential (Local_Compliance_Service). Postgres/pgvector, the policy corpus, and LangGraph's checkpoint state all live inside the Azure resource group; OpenAI is called only for chat/reasoning completions  no source documents are sent to it.</w:t>
      </w:r>
    </w:p>
    <w:p w14:paraId="672F7C62" w14:textId="77777777" w:rsidR="009B3813" w:rsidRDefault="00000000">
      <w:pPr>
        <w:jc w:val="center"/>
      </w:pPr>
      <w:r>
        <w:rPr>
          <w:noProof/>
        </w:rPr>
        <w:drawing>
          <wp:inline distT="0" distB="0" distL="0" distR="0" wp14:anchorId="04CA674F" wp14:editId="63E9E477">
            <wp:extent cx="5852160" cy="43349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A28E" w14:textId="71D17109" w:rsidR="009B3813" w:rsidRDefault="00000000">
      <w:pPr>
        <w:jc w:val="center"/>
      </w:pPr>
      <w:r>
        <w:rPr>
          <w:i/>
          <w:color w:val="4B5A70"/>
          <w:sz w:val="18"/>
        </w:rPr>
        <w:t>Figure 1  System topology: Salesforce consoles → Apex → Named Credential → Azure engine</w:t>
      </w:r>
    </w:p>
    <w:p w14:paraId="233FEB18" w14:textId="77777777" w:rsidR="009B3813" w:rsidRDefault="009B3813"/>
    <w:p w14:paraId="662AB276" w14:textId="77777777" w:rsidR="009B3813" w:rsidRDefault="00000000">
      <w:pPr>
        <w:pStyle w:val="Heading1"/>
      </w:pPr>
      <w:r>
        <w:t>3. Object Inventory</w:t>
      </w:r>
    </w:p>
    <w:p w14:paraId="0F0D424B" w14:textId="77777777" w:rsidR="009B3813" w:rsidRDefault="00000000">
      <w:r>
        <w:t>Every object below is confirmed referenced by live (non-test) Apex.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2730"/>
        <w:gridCol w:w="1003"/>
        <w:gridCol w:w="4889"/>
        <w:gridCol w:w="1242"/>
      </w:tblGrid>
      <w:tr w:rsidR="009B3813" w14:paraId="3CED2F1C" w14:textId="77777777">
        <w:trPr>
          <w:jc w:val="center"/>
        </w:trPr>
        <w:tc>
          <w:tcPr>
            <w:tcW w:w="2304" w:type="dxa"/>
            <w:shd w:val="clear" w:color="auto" w:fill="EBEFF5"/>
            <w:vAlign w:val="center"/>
          </w:tcPr>
          <w:p w14:paraId="0AB50088" w14:textId="77777777" w:rsidR="009B3813" w:rsidRDefault="00000000">
            <w:r>
              <w:rPr>
                <w:b/>
                <w:color w:val="4B5A70"/>
                <w:sz w:val="19"/>
              </w:rPr>
              <w:t>Object API Name</w:t>
            </w:r>
          </w:p>
        </w:tc>
        <w:tc>
          <w:tcPr>
            <w:tcW w:w="1008" w:type="dxa"/>
            <w:shd w:val="clear" w:color="auto" w:fill="EBEFF5"/>
            <w:vAlign w:val="center"/>
          </w:tcPr>
          <w:p w14:paraId="5CE2073E" w14:textId="77777777" w:rsidR="009B3813" w:rsidRDefault="00000000">
            <w:r>
              <w:rPr>
                <w:b/>
                <w:color w:val="4B5A70"/>
                <w:sz w:val="19"/>
              </w:rPr>
              <w:t>Type</w:t>
            </w:r>
          </w:p>
        </w:tc>
        <w:tc>
          <w:tcPr>
            <w:tcW w:w="5184" w:type="dxa"/>
            <w:shd w:val="clear" w:color="auto" w:fill="EBEFF5"/>
            <w:vAlign w:val="center"/>
          </w:tcPr>
          <w:p w14:paraId="663CCB4F" w14:textId="77777777" w:rsidR="009B3813" w:rsidRDefault="00000000">
            <w:r>
              <w:rPr>
                <w:b/>
                <w:color w:val="4B5A70"/>
                <w:sz w:val="19"/>
              </w:rPr>
              <w:t>Purpose</w:t>
            </w:r>
          </w:p>
        </w:tc>
        <w:tc>
          <w:tcPr>
            <w:tcW w:w="1296" w:type="dxa"/>
            <w:shd w:val="clear" w:color="auto" w:fill="EBEFF5"/>
            <w:vAlign w:val="center"/>
          </w:tcPr>
          <w:p w14:paraId="45508438" w14:textId="77777777" w:rsidR="009B3813" w:rsidRDefault="00000000">
            <w:r>
              <w:rPr>
                <w:b/>
                <w:color w:val="4B5A70"/>
                <w:sz w:val="19"/>
              </w:rPr>
              <w:t>Status</w:t>
            </w:r>
          </w:p>
        </w:tc>
      </w:tr>
      <w:tr w:rsidR="009B3813" w14:paraId="68621739" w14:textId="77777777">
        <w:trPr>
          <w:jc w:val="center"/>
        </w:trPr>
        <w:tc>
          <w:tcPr>
            <w:tcW w:w="2304" w:type="dxa"/>
            <w:vAlign w:val="center"/>
          </w:tcPr>
          <w:p w14:paraId="72352C0C" w14:textId="77777777" w:rsidR="009B3813" w:rsidRDefault="00000000">
            <w:r>
              <w:rPr>
                <w:sz w:val="19"/>
              </w:rPr>
              <w:t>Account</w:t>
            </w:r>
          </w:p>
        </w:tc>
        <w:tc>
          <w:tcPr>
            <w:tcW w:w="1008" w:type="dxa"/>
            <w:vAlign w:val="center"/>
          </w:tcPr>
          <w:p w14:paraId="7CE7B141" w14:textId="77777777" w:rsidR="009B3813" w:rsidRDefault="00000000">
            <w:r>
              <w:rPr>
                <w:sz w:val="19"/>
              </w:rPr>
              <w:t>Standard</w:t>
            </w:r>
          </w:p>
        </w:tc>
        <w:tc>
          <w:tcPr>
            <w:tcW w:w="5184" w:type="dxa"/>
            <w:vAlign w:val="center"/>
          </w:tcPr>
          <w:p w14:paraId="5F881634" w14:textId="0AEA6DAB" w:rsidR="009B3813" w:rsidRDefault="00000000">
            <w:r>
              <w:rPr>
                <w:sz w:val="19"/>
              </w:rPr>
              <w:t>Supplier legal entity. No dedicated Record Type in use today  differentiated by field state, not Record Type.</w:t>
            </w:r>
          </w:p>
        </w:tc>
        <w:tc>
          <w:tcPr>
            <w:tcW w:w="1296" w:type="dxa"/>
            <w:vAlign w:val="center"/>
          </w:tcPr>
          <w:p w14:paraId="02C8B205" w14:textId="77777777" w:rsidR="009B3813" w:rsidRDefault="00000000">
            <w:r>
              <w:rPr>
                <w:sz w:val="19"/>
              </w:rPr>
              <w:t>Live</w:t>
            </w:r>
          </w:p>
        </w:tc>
      </w:tr>
      <w:tr w:rsidR="009B3813" w14:paraId="0DD72A45" w14:textId="77777777">
        <w:trPr>
          <w:jc w:val="center"/>
        </w:trPr>
        <w:tc>
          <w:tcPr>
            <w:tcW w:w="2304" w:type="dxa"/>
            <w:vAlign w:val="center"/>
          </w:tcPr>
          <w:p w14:paraId="1621C266" w14:textId="77777777" w:rsidR="009B3813" w:rsidRDefault="00000000">
            <w:r>
              <w:rPr>
                <w:sz w:val="19"/>
              </w:rPr>
              <w:t>Contact</w:t>
            </w:r>
          </w:p>
        </w:tc>
        <w:tc>
          <w:tcPr>
            <w:tcW w:w="1008" w:type="dxa"/>
            <w:vAlign w:val="center"/>
          </w:tcPr>
          <w:p w14:paraId="282B819F" w14:textId="77777777" w:rsidR="009B3813" w:rsidRDefault="00000000">
            <w:r>
              <w:rPr>
                <w:sz w:val="19"/>
              </w:rPr>
              <w:t>Standard</w:t>
            </w:r>
          </w:p>
        </w:tc>
        <w:tc>
          <w:tcPr>
            <w:tcW w:w="5184" w:type="dxa"/>
            <w:vAlign w:val="center"/>
          </w:tcPr>
          <w:p w14:paraId="28187DF1" w14:textId="77777777" w:rsidR="009B3813" w:rsidRDefault="00000000">
            <w:r>
              <w:rPr>
                <w:sz w:val="19"/>
              </w:rPr>
              <w:t>Supplier-side contact (uploader identity where a Contact is used instead of guest token).</w:t>
            </w:r>
          </w:p>
        </w:tc>
        <w:tc>
          <w:tcPr>
            <w:tcW w:w="1296" w:type="dxa"/>
            <w:vAlign w:val="center"/>
          </w:tcPr>
          <w:p w14:paraId="4EA43D79" w14:textId="77777777" w:rsidR="009B3813" w:rsidRDefault="00000000">
            <w:r>
              <w:rPr>
                <w:sz w:val="19"/>
              </w:rPr>
              <w:t>Live</w:t>
            </w:r>
          </w:p>
        </w:tc>
      </w:tr>
      <w:tr w:rsidR="009B3813" w14:paraId="2062C9E8" w14:textId="77777777">
        <w:trPr>
          <w:jc w:val="center"/>
        </w:trPr>
        <w:tc>
          <w:tcPr>
            <w:tcW w:w="2304" w:type="dxa"/>
            <w:vAlign w:val="center"/>
          </w:tcPr>
          <w:p w14:paraId="127D4E58" w14:textId="77777777" w:rsidR="009B3813" w:rsidRDefault="00000000">
            <w:r>
              <w:rPr>
                <w:sz w:val="19"/>
              </w:rPr>
              <w:t>User</w:t>
            </w:r>
          </w:p>
        </w:tc>
        <w:tc>
          <w:tcPr>
            <w:tcW w:w="1008" w:type="dxa"/>
            <w:vAlign w:val="center"/>
          </w:tcPr>
          <w:p w14:paraId="6C333F10" w14:textId="77777777" w:rsidR="009B3813" w:rsidRDefault="00000000">
            <w:r>
              <w:rPr>
                <w:sz w:val="19"/>
              </w:rPr>
              <w:t>Standard</w:t>
            </w:r>
          </w:p>
        </w:tc>
        <w:tc>
          <w:tcPr>
            <w:tcW w:w="5184" w:type="dxa"/>
            <w:vAlign w:val="center"/>
          </w:tcPr>
          <w:p w14:paraId="05073264" w14:textId="77777777" w:rsidR="009B3813" w:rsidRDefault="00000000">
            <w:r>
              <w:rPr>
                <w:sz w:val="19"/>
              </w:rPr>
              <w:t>Internal Procurement / Analyst / Admin user.</w:t>
            </w:r>
          </w:p>
        </w:tc>
        <w:tc>
          <w:tcPr>
            <w:tcW w:w="1296" w:type="dxa"/>
            <w:vAlign w:val="center"/>
          </w:tcPr>
          <w:p w14:paraId="0024D743" w14:textId="77777777" w:rsidR="009B3813" w:rsidRDefault="00000000">
            <w:r>
              <w:rPr>
                <w:sz w:val="19"/>
              </w:rPr>
              <w:t>Live</w:t>
            </w:r>
          </w:p>
        </w:tc>
      </w:tr>
      <w:tr w:rsidR="009B3813" w14:paraId="10E44F0C" w14:textId="77777777">
        <w:trPr>
          <w:jc w:val="center"/>
        </w:trPr>
        <w:tc>
          <w:tcPr>
            <w:tcW w:w="2304" w:type="dxa"/>
            <w:vAlign w:val="center"/>
          </w:tcPr>
          <w:p w14:paraId="08E89557" w14:textId="77777777" w:rsidR="009B3813" w:rsidRDefault="00000000">
            <w:r>
              <w:rPr>
                <w:sz w:val="19"/>
              </w:rPr>
              <w:t>ContentDocument / ContentVersion</w:t>
            </w:r>
          </w:p>
        </w:tc>
        <w:tc>
          <w:tcPr>
            <w:tcW w:w="1008" w:type="dxa"/>
            <w:vAlign w:val="center"/>
          </w:tcPr>
          <w:p w14:paraId="5DB5D41D" w14:textId="77777777" w:rsidR="009B3813" w:rsidRDefault="00000000">
            <w:r>
              <w:rPr>
                <w:sz w:val="19"/>
              </w:rPr>
              <w:t>Standard</w:t>
            </w:r>
          </w:p>
        </w:tc>
        <w:tc>
          <w:tcPr>
            <w:tcW w:w="5184" w:type="dxa"/>
            <w:vAlign w:val="center"/>
          </w:tcPr>
          <w:p w14:paraId="23974E81" w14:textId="77777777" w:rsidR="009B3813" w:rsidRDefault="00000000">
            <w:r>
              <w:rPr>
                <w:sz w:val="19"/>
              </w:rPr>
              <w:t>Raw uploaded file (cert, policy, COI, etc.).</w:t>
            </w:r>
          </w:p>
        </w:tc>
        <w:tc>
          <w:tcPr>
            <w:tcW w:w="1296" w:type="dxa"/>
            <w:vAlign w:val="center"/>
          </w:tcPr>
          <w:p w14:paraId="7EAB68E7" w14:textId="77777777" w:rsidR="009B3813" w:rsidRDefault="00000000">
            <w:r>
              <w:rPr>
                <w:sz w:val="19"/>
              </w:rPr>
              <w:t>Live</w:t>
            </w:r>
          </w:p>
        </w:tc>
      </w:tr>
      <w:tr w:rsidR="009B3813" w14:paraId="6F779BE3" w14:textId="77777777">
        <w:trPr>
          <w:jc w:val="center"/>
        </w:trPr>
        <w:tc>
          <w:tcPr>
            <w:tcW w:w="2304" w:type="dxa"/>
            <w:vAlign w:val="center"/>
          </w:tcPr>
          <w:p w14:paraId="21B92CD8" w14:textId="77777777" w:rsidR="009B3813" w:rsidRDefault="00000000">
            <w:r>
              <w:rPr>
                <w:sz w:val="19"/>
              </w:rPr>
              <w:t>ContentDocumentLink</w:t>
            </w:r>
          </w:p>
        </w:tc>
        <w:tc>
          <w:tcPr>
            <w:tcW w:w="1008" w:type="dxa"/>
            <w:vAlign w:val="center"/>
          </w:tcPr>
          <w:p w14:paraId="57FA17C2" w14:textId="77777777" w:rsidR="009B3813" w:rsidRDefault="00000000">
            <w:r>
              <w:rPr>
                <w:sz w:val="19"/>
              </w:rPr>
              <w:t>Standard</w:t>
            </w:r>
          </w:p>
        </w:tc>
        <w:tc>
          <w:tcPr>
            <w:tcW w:w="5184" w:type="dxa"/>
            <w:vAlign w:val="center"/>
          </w:tcPr>
          <w:p w14:paraId="306E5DA5" w14:textId="77777777" w:rsidR="009B3813" w:rsidRDefault="00000000">
            <w:r>
              <w:rPr>
                <w:sz w:val="19"/>
              </w:rPr>
              <w:t>Links the uploaded file to the Account / Compliance_Document__c.</w:t>
            </w:r>
          </w:p>
        </w:tc>
        <w:tc>
          <w:tcPr>
            <w:tcW w:w="1296" w:type="dxa"/>
            <w:vAlign w:val="center"/>
          </w:tcPr>
          <w:p w14:paraId="150B5990" w14:textId="77777777" w:rsidR="009B3813" w:rsidRDefault="00000000">
            <w:r>
              <w:rPr>
                <w:sz w:val="19"/>
              </w:rPr>
              <w:t>Live</w:t>
            </w:r>
          </w:p>
        </w:tc>
      </w:tr>
      <w:tr w:rsidR="009B3813" w14:paraId="635BB148" w14:textId="77777777">
        <w:trPr>
          <w:jc w:val="center"/>
        </w:trPr>
        <w:tc>
          <w:tcPr>
            <w:tcW w:w="2304" w:type="dxa"/>
            <w:vAlign w:val="center"/>
          </w:tcPr>
          <w:p w14:paraId="5AA4449B" w14:textId="77777777" w:rsidR="009B3813" w:rsidRDefault="00000000">
            <w:r>
              <w:rPr>
                <w:sz w:val="19"/>
              </w:rPr>
              <w:t>Account (self-lookup)</w:t>
            </w:r>
          </w:p>
        </w:tc>
        <w:tc>
          <w:tcPr>
            <w:tcW w:w="1008" w:type="dxa"/>
            <w:vAlign w:val="center"/>
          </w:tcPr>
          <w:p w14:paraId="6AE8D2EF" w14:textId="77777777" w:rsidR="009B3813" w:rsidRDefault="00000000">
            <w:r>
              <w:rPr>
                <w:sz w:val="19"/>
              </w:rPr>
              <w:t>Standard</w:t>
            </w:r>
          </w:p>
        </w:tc>
        <w:tc>
          <w:tcPr>
            <w:tcW w:w="5184" w:type="dxa"/>
            <w:vAlign w:val="center"/>
          </w:tcPr>
          <w:p w14:paraId="00F118DC" w14:textId="5E7DF549" w:rsidR="009B3813" w:rsidRDefault="00000000">
            <w:r>
              <w:rPr>
                <w:sz w:val="19"/>
              </w:rPr>
              <w:t>ParentId models the multi-tier sub-supplier hierarchy  no separate junction object exists for this today.</w:t>
            </w:r>
          </w:p>
        </w:tc>
        <w:tc>
          <w:tcPr>
            <w:tcW w:w="1296" w:type="dxa"/>
            <w:vAlign w:val="center"/>
          </w:tcPr>
          <w:p w14:paraId="3C53511E" w14:textId="77777777" w:rsidR="009B3813" w:rsidRDefault="00000000">
            <w:r>
              <w:rPr>
                <w:sz w:val="19"/>
              </w:rPr>
              <w:t>Live</w:t>
            </w:r>
          </w:p>
        </w:tc>
      </w:tr>
      <w:tr w:rsidR="009B3813" w14:paraId="63122EF9" w14:textId="77777777">
        <w:trPr>
          <w:jc w:val="center"/>
        </w:trPr>
        <w:tc>
          <w:tcPr>
            <w:tcW w:w="2304" w:type="dxa"/>
            <w:vAlign w:val="center"/>
          </w:tcPr>
          <w:p w14:paraId="4FAD041A" w14:textId="77777777" w:rsidR="009B3813" w:rsidRDefault="00000000">
            <w:r>
              <w:rPr>
                <w:sz w:val="19"/>
              </w:rPr>
              <w:t>Compliance_Assessment__c</w:t>
            </w:r>
          </w:p>
        </w:tc>
        <w:tc>
          <w:tcPr>
            <w:tcW w:w="1008" w:type="dxa"/>
            <w:vAlign w:val="center"/>
          </w:tcPr>
          <w:p w14:paraId="3B833755" w14:textId="77777777" w:rsidR="009B3813" w:rsidRDefault="00000000">
            <w:r>
              <w:rPr>
                <w:sz w:val="19"/>
              </w:rPr>
              <w:t>Custom</w:t>
            </w:r>
          </w:p>
        </w:tc>
        <w:tc>
          <w:tcPr>
            <w:tcW w:w="5184" w:type="dxa"/>
            <w:vAlign w:val="center"/>
          </w:tcPr>
          <w:p w14:paraId="33EE8235" w14:textId="2137EC41" w:rsidR="009B3813" w:rsidRDefault="00000000">
            <w:r>
              <w:rPr>
                <w:sz w:val="19"/>
              </w:rPr>
              <w:t>The central decision record  one row per (Supplier x Requirement). Holds AI verdict, Procurement decision, and Analyst validation as three independently-tracked fields on the same row.</w:t>
            </w:r>
          </w:p>
        </w:tc>
        <w:tc>
          <w:tcPr>
            <w:tcW w:w="1296" w:type="dxa"/>
            <w:vAlign w:val="center"/>
          </w:tcPr>
          <w:p w14:paraId="60060C49" w14:textId="77777777" w:rsidR="009B3813" w:rsidRDefault="00000000">
            <w:r>
              <w:rPr>
                <w:sz w:val="19"/>
              </w:rPr>
              <w:t>Live</w:t>
            </w:r>
          </w:p>
        </w:tc>
      </w:tr>
      <w:tr w:rsidR="009B3813" w14:paraId="5DCFF649" w14:textId="77777777">
        <w:trPr>
          <w:jc w:val="center"/>
        </w:trPr>
        <w:tc>
          <w:tcPr>
            <w:tcW w:w="2304" w:type="dxa"/>
            <w:vAlign w:val="center"/>
          </w:tcPr>
          <w:p w14:paraId="4BA0FA39" w14:textId="77777777" w:rsidR="009B3813" w:rsidRDefault="00000000">
            <w:r>
              <w:rPr>
                <w:sz w:val="19"/>
              </w:rPr>
              <w:t>Compliance_Document__c</w:t>
            </w:r>
          </w:p>
        </w:tc>
        <w:tc>
          <w:tcPr>
            <w:tcW w:w="1008" w:type="dxa"/>
            <w:vAlign w:val="center"/>
          </w:tcPr>
          <w:p w14:paraId="79AC2888" w14:textId="77777777" w:rsidR="009B3813" w:rsidRDefault="00000000">
            <w:r>
              <w:rPr>
                <w:sz w:val="19"/>
              </w:rPr>
              <w:t>Custom</w:t>
            </w:r>
          </w:p>
        </w:tc>
        <w:tc>
          <w:tcPr>
            <w:tcW w:w="5184" w:type="dxa"/>
            <w:vAlign w:val="center"/>
          </w:tcPr>
          <w:p w14:paraId="5C9BE2B7" w14:textId="796F4151" w:rsidR="009B3813" w:rsidRDefault="00000000">
            <w:r>
              <w:rPr>
                <w:sz w:val="19"/>
              </w:rPr>
              <w:t>Structured representation of one uploaded file  extracted metadata, issuer, dates, confidence.</w:t>
            </w:r>
          </w:p>
        </w:tc>
        <w:tc>
          <w:tcPr>
            <w:tcW w:w="1296" w:type="dxa"/>
            <w:vAlign w:val="center"/>
          </w:tcPr>
          <w:p w14:paraId="63556351" w14:textId="77777777" w:rsidR="009B3813" w:rsidRDefault="00000000">
            <w:r>
              <w:rPr>
                <w:sz w:val="19"/>
              </w:rPr>
              <w:t>Live</w:t>
            </w:r>
          </w:p>
        </w:tc>
      </w:tr>
      <w:tr w:rsidR="009B3813" w14:paraId="5B441695" w14:textId="77777777">
        <w:trPr>
          <w:jc w:val="center"/>
        </w:trPr>
        <w:tc>
          <w:tcPr>
            <w:tcW w:w="2304" w:type="dxa"/>
            <w:vAlign w:val="center"/>
          </w:tcPr>
          <w:p w14:paraId="0E2842E3" w14:textId="77777777" w:rsidR="009B3813" w:rsidRDefault="00000000">
            <w:r>
              <w:rPr>
                <w:sz w:val="19"/>
              </w:rPr>
              <w:t>Compliance_Document_Link__c</w:t>
            </w:r>
          </w:p>
        </w:tc>
        <w:tc>
          <w:tcPr>
            <w:tcW w:w="1008" w:type="dxa"/>
            <w:vAlign w:val="center"/>
          </w:tcPr>
          <w:p w14:paraId="399AB550" w14:textId="77777777" w:rsidR="009B3813" w:rsidRDefault="00000000">
            <w:r>
              <w:rPr>
                <w:sz w:val="19"/>
              </w:rPr>
              <w:t>Custom</w:t>
            </w:r>
          </w:p>
        </w:tc>
        <w:tc>
          <w:tcPr>
            <w:tcW w:w="5184" w:type="dxa"/>
            <w:vAlign w:val="center"/>
          </w:tcPr>
          <w:p w14:paraId="7F2A9666" w14:textId="77777777" w:rsidR="009B3813" w:rsidRDefault="00000000">
            <w:r>
              <w:rPr>
                <w:sz w:val="19"/>
              </w:rPr>
              <w:t>Junction enabling multiple documents to satisfy one requirement; each link carries its own verdict, parent rolls up worst-wins.</w:t>
            </w:r>
          </w:p>
        </w:tc>
        <w:tc>
          <w:tcPr>
            <w:tcW w:w="1296" w:type="dxa"/>
            <w:vAlign w:val="center"/>
          </w:tcPr>
          <w:p w14:paraId="1FD8CD2E" w14:textId="77777777" w:rsidR="009B3813" w:rsidRDefault="00000000">
            <w:r>
              <w:rPr>
                <w:sz w:val="19"/>
              </w:rPr>
              <w:t>Live</w:t>
            </w:r>
          </w:p>
        </w:tc>
      </w:tr>
      <w:tr w:rsidR="009B3813" w14:paraId="1361EFB5" w14:textId="77777777">
        <w:trPr>
          <w:jc w:val="center"/>
        </w:trPr>
        <w:tc>
          <w:tcPr>
            <w:tcW w:w="2304" w:type="dxa"/>
            <w:vAlign w:val="center"/>
          </w:tcPr>
          <w:p w14:paraId="5E2326CC" w14:textId="77777777" w:rsidR="009B3813" w:rsidRDefault="00000000">
            <w:r>
              <w:rPr>
                <w:sz w:val="19"/>
              </w:rPr>
              <w:t>Supplier_Profile__c</w:t>
            </w:r>
          </w:p>
        </w:tc>
        <w:tc>
          <w:tcPr>
            <w:tcW w:w="1008" w:type="dxa"/>
            <w:vAlign w:val="center"/>
          </w:tcPr>
          <w:p w14:paraId="059443B1" w14:textId="77777777" w:rsidR="009B3813" w:rsidRDefault="00000000">
            <w:r>
              <w:rPr>
                <w:sz w:val="19"/>
              </w:rPr>
              <w:t>Custom</w:t>
            </w:r>
          </w:p>
        </w:tc>
        <w:tc>
          <w:tcPr>
            <w:tcW w:w="5184" w:type="dxa"/>
            <w:vAlign w:val="center"/>
          </w:tcPr>
          <w:p w14:paraId="23F5A024" w14:textId="77777777" w:rsidR="009B3813" w:rsidRDefault="00000000">
            <w:r>
              <w:rPr>
                <w:sz w:val="19"/>
              </w:rPr>
              <w:t>Extended compliance attributes (tier, criticality, commodity, region) read by the checklist-generation callout.</w:t>
            </w:r>
          </w:p>
        </w:tc>
        <w:tc>
          <w:tcPr>
            <w:tcW w:w="1296" w:type="dxa"/>
            <w:vAlign w:val="center"/>
          </w:tcPr>
          <w:p w14:paraId="210D3975" w14:textId="77777777" w:rsidR="009B3813" w:rsidRDefault="00000000">
            <w:r>
              <w:rPr>
                <w:sz w:val="19"/>
              </w:rPr>
              <w:t>Live</w:t>
            </w:r>
          </w:p>
        </w:tc>
      </w:tr>
      <w:tr w:rsidR="009B3813" w14:paraId="72CFEFF7" w14:textId="77777777">
        <w:trPr>
          <w:jc w:val="center"/>
        </w:trPr>
        <w:tc>
          <w:tcPr>
            <w:tcW w:w="2304" w:type="dxa"/>
            <w:vAlign w:val="center"/>
          </w:tcPr>
          <w:p w14:paraId="2F35C10E" w14:textId="77777777" w:rsidR="009B3813" w:rsidRDefault="00000000">
            <w:r>
              <w:rPr>
                <w:sz w:val="19"/>
              </w:rPr>
              <w:t>Document_Extraction__c</w:t>
            </w:r>
          </w:p>
        </w:tc>
        <w:tc>
          <w:tcPr>
            <w:tcW w:w="1008" w:type="dxa"/>
            <w:vAlign w:val="center"/>
          </w:tcPr>
          <w:p w14:paraId="3C3C08CF" w14:textId="77777777" w:rsidR="009B3813" w:rsidRDefault="00000000">
            <w:r>
              <w:rPr>
                <w:sz w:val="19"/>
              </w:rPr>
              <w:t>Custom</w:t>
            </w:r>
          </w:p>
        </w:tc>
        <w:tc>
          <w:tcPr>
            <w:tcW w:w="5184" w:type="dxa"/>
            <w:vAlign w:val="center"/>
          </w:tcPr>
          <w:p w14:paraId="662AB50E" w14:textId="3C29BA1C" w:rsidR="009B3813" w:rsidRDefault="00000000">
            <w:r>
              <w:rPr>
                <w:sz w:val="19"/>
              </w:rPr>
              <w:t>Legacy pre-RAG extraction record (model name, confidence, raw response)  a separate, earlier extraction path alongside the current /assess flow.</w:t>
            </w:r>
          </w:p>
        </w:tc>
        <w:tc>
          <w:tcPr>
            <w:tcW w:w="1296" w:type="dxa"/>
            <w:vAlign w:val="center"/>
          </w:tcPr>
          <w:p w14:paraId="0F70BB59" w14:textId="77777777" w:rsidR="009B3813" w:rsidRDefault="00000000">
            <w:r>
              <w:rPr>
                <w:sz w:val="19"/>
              </w:rPr>
              <w:t>Legacy path</w:t>
            </w:r>
          </w:p>
        </w:tc>
      </w:tr>
      <w:tr w:rsidR="009B3813" w14:paraId="2F2C79AF" w14:textId="77777777">
        <w:trPr>
          <w:jc w:val="center"/>
        </w:trPr>
        <w:tc>
          <w:tcPr>
            <w:tcW w:w="2304" w:type="dxa"/>
            <w:vAlign w:val="center"/>
          </w:tcPr>
          <w:p w14:paraId="2E35BE22" w14:textId="77777777" w:rsidR="009B3813" w:rsidRDefault="00000000">
            <w:r>
              <w:rPr>
                <w:sz w:val="19"/>
              </w:rPr>
              <w:t>Audit_Log__c</w:t>
            </w:r>
          </w:p>
        </w:tc>
        <w:tc>
          <w:tcPr>
            <w:tcW w:w="1008" w:type="dxa"/>
            <w:vAlign w:val="center"/>
          </w:tcPr>
          <w:p w14:paraId="5ECBEB4D" w14:textId="77777777" w:rsidR="009B3813" w:rsidRDefault="00000000">
            <w:r>
              <w:rPr>
                <w:sz w:val="19"/>
              </w:rPr>
              <w:t>Custom</w:t>
            </w:r>
          </w:p>
        </w:tc>
        <w:tc>
          <w:tcPr>
            <w:tcW w:w="5184" w:type="dxa"/>
            <w:vAlign w:val="center"/>
          </w:tcPr>
          <w:p w14:paraId="500ED7B7" w14:textId="27D59D6A" w:rsidR="009B3813" w:rsidRDefault="00000000">
            <w:r>
              <w:rPr>
                <w:sz w:val="19"/>
              </w:rPr>
              <w:t>Polymorphic business-event audit trail  uploads, AI evaluations, Procurement/Analyst decisions, case closure.</w:t>
            </w:r>
          </w:p>
        </w:tc>
        <w:tc>
          <w:tcPr>
            <w:tcW w:w="1296" w:type="dxa"/>
            <w:vAlign w:val="center"/>
          </w:tcPr>
          <w:p w14:paraId="64767327" w14:textId="77777777" w:rsidR="009B3813" w:rsidRDefault="00000000">
            <w:r>
              <w:rPr>
                <w:sz w:val="19"/>
              </w:rPr>
              <w:t>Live</w:t>
            </w:r>
          </w:p>
        </w:tc>
      </w:tr>
      <w:tr w:rsidR="009B3813" w14:paraId="7F59CE03" w14:textId="77777777">
        <w:trPr>
          <w:jc w:val="center"/>
        </w:trPr>
        <w:tc>
          <w:tcPr>
            <w:tcW w:w="2304" w:type="dxa"/>
            <w:vAlign w:val="center"/>
          </w:tcPr>
          <w:p w14:paraId="5844F23C" w14:textId="77777777" w:rsidR="009B3813" w:rsidRDefault="00000000">
            <w:r>
              <w:rPr>
                <w:sz w:val="19"/>
              </w:rPr>
              <w:t>Policy_Document__c</w:t>
            </w:r>
          </w:p>
        </w:tc>
        <w:tc>
          <w:tcPr>
            <w:tcW w:w="1008" w:type="dxa"/>
            <w:vAlign w:val="center"/>
          </w:tcPr>
          <w:p w14:paraId="680DC275" w14:textId="77777777" w:rsidR="009B3813" w:rsidRDefault="00000000">
            <w:r>
              <w:rPr>
                <w:sz w:val="19"/>
              </w:rPr>
              <w:t>Custom</w:t>
            </w:r>
          </w:p>
        </w:tc>
        <w:tc>
          <w:tcPr>
            <w:tcW w:w="5184" w:type="dxa"/>
            <w:vAlign w:val="center"/>
          </w:tcPr>
          <w:p w14:paraId="72E9FA76" w14:textId="4904ABCC" w:rsidR="009B3813" w:rsidRDefault="00000000">
            <w:r>
              <w:rPr>
                <w:sz w:val="19"/>
              </w:rPr>
              <w:t>Tracks the policy-corpus ingestion pipeline (chunk count, ingest job, failure reason)  separate from the onboarding flow.</w:t>
            </w:r>
          </w:p>
        </w:tc>
        <w:tc>
          <w:tcPr>
            <w:tcW w:w="1296" w:type="dxa"/>
            <w:vAlign w:val="center"/>
          </w:tcPr>
          <w:p w14:paraId="153A79A8" w14:textId="77777777" w:rsidR="009B3813" w:rsidRDefault="00000000">
            <w:r>
              <w:rPr>
                <w:sz w:val="19"/>
              </w:rPr>
              <w:t>Live</w:t>
            </w:r>
          </w:p>
        </w:tc>
      </w:tr>
    </w:tbl>
    <w:p w14:paraId="33413AD5" w14:textId="77777777" w:rsidR="009B3813" w:rsidRDefault="009B3813"/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B3813" w14:paraId="248B9EB7" w14:textId="77777777">
        <w:tc>
          <w:tcPr>
            <w:tcW w:w="9648" w:type="dxa"/>
            <w:tcBorders>
              <w:top w:val="single" w:sz="6" w:space="0" w:color="B45309"/>
              <w:left w:val="single" w:sz="6" w:space="0" w:color="B45309"/>
              <w:bottom w:val="single" w:sz="6" w:space="0" w:color="B45309"/>
              <w:right w:val="single" w:sz="6" w:space="0" w:color="B45309"/>
            </w:tcBorders>
            <w:shd w:val="clear" w:color="auto" w:fill="FCF1E3"/>
          </w:tcPr>
          <w:p w14:paraId="687ACD07" w14:textId="77777777" w:rsidR="009B3813" w:rsidRDefault="00000000">
            <w:r>
              <w:rPr>
                <w:b/>
                <w:color w:val="B45309"/>
                <w:sz w:val="20"/>
              </w:rPr>
              <w:t>Objects present in the original design spec, not found live</w:t>
            </w:r>
          </w:p>
          <w:p w14:paraId="4A18629B" w14:textId="533F851A" w:rsidR="009B3813" w:rsidRDefault="00000000">
            <w:r>
              <w:rPr>
                <w:color w:val="182335"/>
                <w:sz w:val="19"/>
              </w:rPr>
              <w:t>HITL_Review__c, Supplier_Relationship__c, Expiry_Event__c, Risk_Score__c (as a time-series object), and Regulatory_Rule_Source__c do not exist as separate objects in the current build. Their responsibilities were folded into fields on existing objects instead  human review state lives on Compliance_Assessment__c (Analyst_Validated__c, Analyst_Comment__c), the compliance score is a single rolling field (Account.Risk_Score__c) recomputed in place rather than a time-series log, and expiry alerting runs off Compliance_Assessment__c.Valid_Until__c via the scheduled ComplianceExpiryBatch rather than a dedicated event object.</w:t>
            </w:r>
          </w:p>
        </w:tc>
      </w:tr>
    </w:tbl>
    <w:p w14:paraId="1B54941F" w14:textId="77777777" w:rsidR="009B3813" w:rsidRDefault="009B3813"/>
    <w:p w14:paraId="16C3213C" w14:textId="77777777" w:rsidR="009B3813" w:rsidRDefault="00000000">
      <w:pPr>
        <w:pStyle w:val="Heading1"/>
      </w:pPr>
      <w:r>
        <w:t>4. Object Specifications</w:t>
      </w:r>
    </w:p>
    <w:p w14:paraId="56DEC892" w14:textId="46E22809" w:rsidR="009B3813" w:rsidRDefault="00000000">
      <w:pPr>
        <w:pStyle w:val="Heading2"/>
      </w:pPr>
      <w:r>
        <w:t>4.1 Account (Standard)  custom fields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2917"/>
        <w:gridCol w:w="3611"/>
        <w:gridCol w:w="3336"/>
      </w:tblGrid>
      <w:tr w:rsidR="009B3813" w14:paraId="36860A5D" w14:textId="77777777">
        <w:trPr>
          <w:jc w:val="center"/>
        </w:trPr>
        <w:tc>
          <w:tcPr>
            <w:tcW w:w="3312" w:type="dxa"/>
            <w:shd w:val="clear" w:color="auto" w:fill="EBEFF5"/>
            <w:vAlign w:val="center"/>
          </w:tcPr>
          <w:p w14:paraId="3BC177B5" w14:textId="77777777" w:rsidR="009B3813" w:rsidRDefault="00000000">
            <w:r>
              <w:rPr>
                <w:b/>
                <w:color w:val="4B5A70"/>
                <w:sz w:val="19"/>
              </w:rPr>
              <w:t>Field API Name</w:t>
            </w:r>
          </w:p>
        </w:tc>
        <w:tc>
          <w:tcPr>
            <w:tcW w:w="1872" w:type="dxa"/>
            <w:shd w:val="clear" w:color="auto" w:fill="EBEFF5"/>
            <w:vAlign w:val="center"/>
          </w:tcPr>
          <w:p w14:paraId="081A3F76" w14:textId="77777777" w:rsidR="009B3813" w:rsidRDefault="00000000">
            <w:r>
              <w:rPr>
                <w:b/>
                <w:color w:val="4B5A70"/>
                <w:sz w:val="19"/>
              </w:rPr>
              <w:t>Type</w:t>
            </w:r>
          </w:p>
        </w:tc>
        <w:tc>
          <w:tcPr>
            <w:tcW w:w="4608" w:type="dxa"/>
            <w:shd w:val="clear" w:color="auto" w:fill="EBEFF5"/>
            <w:vAlign w:val="center"/>
          </w:tcPr>
          <w:p w14:paraId="72014A23" w14:textId="77777777" w:rsidR="009B3813" w:rsidRDefault="00000000">
            <w:r>
              <w:rPr>
                <w:b/>
                <w:color w:val="4B5A70"/>
                <w:sz w:val="19"/>
              </w:rPr>
              <w:t>Description</w:t>
            </w:r>
          </w:p>
        </w:tc>
      </w:tr>
      <w:tr w:rsidR="009B3813" w14:paraId="716F21E3" w14:textId="77777777">
        <w:trPr>
          <w:jc w:val="center"/>
        </w:trPr>
        <w:tc>
          <w:tcPr>
            <w:tcW w:w="3312" w:type="dxa"/>
            <w:vAlign w:val="center"/>
          </w:tcPr>
          <w:p w14:paraId="4F48701F" w14:textId="77777777" w:rsidR="009B3813" w:rsidRDefault="00000000">
            <w:r>
              <w:rPr>
                <w:sz w:val="19"/>
              </w:rPr>
              <w:t>Risk_Score__c</w:t>
            </w:r>
          </w:p>
        </w:tc>
        <w:tc>
          <w:tcPr>
            <w:tcW w:w="1872" w:type="dxa"/>
            <w:vAlign w:val="center"/>
          </w:tcPr>
          <w:p w14:paraId="2902230A" w14:textId="77777777" w:rsidR="009B3813" w:rsidRDefault="00000000">
            <w:r>
              <w:rPr>
                <w:sz w:val="19"/>
              </w:rPr>
              <w:t>Number(3,0)</w:t>
            </w:r>
          </w:p>
        </w:tc>
        <w:tc>
          <w:tcPr>
            <w:tcW w:w="4608" w:type="dxa"/>
            <w:vAlign w:val="center"/>
          </w:tcPr>
          <w:p w14:paraId="5206FEF0" w14:textId="77777777" w:rsidR="009B3813" w:rsidRDefault="00000000">
            <w:r>
              <w:rPr>
                <w:sz w:val="19"/>
              </w:rPr>
              <w:t>0-100 compliance score. 0 until documents are assessed. Written by RiskScoreService.recompute. Higher = more compliant (inverted from a traditional risk scale).</w:t>
            </w:r>
          </w:p>
        </w:tc>
      </w:tr>
      <w:tr w:rsidR="009B3813" w14:paraId="2A0A52CF" w14:textId="77777777">
        <w:trPr>
          <w:jc w:val="center"/>
        </w:trPr>
        <w:tc>
          <w:tcPr>
            <w:tcW w:w="3312" w:type="dxa"/>
            <w:vAlign w:val="center"/>
          </w:tcPr>
          <w:p w14:paraId="4F740676" w14:textId="77777777" w:rsidR="009B3813" w:rsidRDefault="00000000">
            <w:r>
              <w:rPr>
                <w:sz w:val="19"/>
              </w:rPr>
              <w:t>Risk_Tier__c</w:t>
            </w:r>
          </w:p>
        </w:tc>
        <w:tc>
          <w:tcPr>
            <w:tcW w:w="1872" w:type="dxa"/>
            <w:vAlign w:val="center"/>
          </w:tcPr>
          <w:p w14:paraId="3128C698" w14:textId="77777777" w:rsidR="009B3813" w:rsidRDefault="00000000">
            <w:r>
              <w:rPr>
                <w:sz w:val="19"/>
              </w:rPr>
              <w:t>Picklist</w:t>
            </w:r>
          </w:p>
        </w:tc>
        <w:tc>
          <w:tcPr>
            <w:tcW w:w="4608" w:type="dxa"/>
            <w:vAlign w:val="center"/>
          </w:tcPr>
          <w:p w14:paraId="04577403" w14:textId="6D26C931" w:rsidR="009B3813" w:rsidRDefault="00000000">
            <w:r>
              <w:rPr>
                <w:sz w:val="19"/>
              </w:rPr>
              <w:t>Low/Medium/High/Critical  pure function of Risk_Score__c (85+/60+/35+/else). No independent tier computation exists.</w:t>
            </w:r>
          </w:p>
        </w:tc>
      </w:tr>
      <w:tr w:rsidR="009B3813" w14:paraId="227810AB" w14:textId="77777777">
        <w:trPr>
          <w:jc w:val="center"/>
        </w:trPr>
        <w:tc>
          <w:tcPr>
            <w:tcW w:w="3312" w:type="dxa"/>
            <w:vAlign w:val="center"/>
          </w:tcPr>
          <w:p w14:paraId="6917A01F" w14:textId="77777777" w:rsidR="009B3813" w:rsidRDefault="00000000">
            <w:r>
              <w:rPr>
                <w:sz w:val="19"/>
              </w:rPr>
              <w:t>Profile_Risk_Tier__c</w:t>
            </w:r>
          </w:p>
        </w:tc>
        <w:tc>
          <w:tcPr>
            <w:tcW w:w="1872" w:type="dxa"/>
            <w:vAlign w:val="center"/>
          </w:tcPr>
          <w:p w14:paraId="4A66A5B2" w14:textId="77777777" w:rsidR="009B3813" w:rsidRDefault="00000000">
            <w:r>
              <w:rPr>
                <w:sz w:val="19"/>
              </w:rPr>
              <w:t>Picklist</w:t>
            </w:r>
          </w:p>
        </w:tc>
        <w:tc>
          <w:tcPr>
            <w:tcW w:w="4608" w:type="dxa"/>
            <w:vAlign w:val="center"/>
          </w:tcPr>
          <w:p w14:paraId="5EEF6EBC" w14:textId="04015A89" w:rsidR="009B3813" w:rsidRDefault="00000000">
            <w:r>
              <w:rPr>
                <w:sz w:val="19"/>
              </w:rPr>
              <w:t>Frozen industry/material-profile tier snapshot from checklist generation  display/context only, not blended into the live score.</w:t>
            </w:r>
          </w:p>
        </w:tc>
      </w:tr>
      <w:tr w:rsidR="009B3813" w14:paraId="00C49F40" w14:textId="77777777">
        <w:trPr>
          <w:jc w:val="center"/>
        </w:trPr>
        <w:tc>
          <w:tcPr>
            <w:tcW w:w="3312" w:type="dxa"/>
            <w:vAlign w:val="center"/>
          </w:tcPr>
          <w:p w14:paraId="732438F3" w14:textId="77777777" w:rsidR="009B3813" w:rsidRDefault="00000000">
            <w:r>
              <w:rPr>
                <w:sz w:val="19"/>
              </w:rPr>
              <w:t>Checklist_Item_Count__c</w:t>
            </w:r>
          </w:p>
        </w:tc>
        <w:tc>
          <w:tcPr>
            <w:tcW w:w="1872" w:type="dxa"/>
            <w:vAlign w:val="center"/>
          </w:tcPr>
          <w:p w14:paraId="4FA9B165" w14:textId="77777777" w:rsidR="009B3813" w:rsidRDefault="00000000">
            <w:r>
              <w:rPr>
                <w:sz w:val="19"/>
              </w:rPr>
              <w:t>Number(3,0)</w:t>
            </w:r>
          </w:p>
        </w:tc>
        <w:tc>
          <w:tcPr>
            <w:tcW w:w="4608" w:type="dxa"/>
            <w:vAlign w:val="center"/>
          </w:tcPr>
          <w:p w14:paraId="3C0757EB" w14:textId="42FAE574" w:rsidR="009B3813" w:rsidRDefault="00000000">
            <w:r>
              <w:rPr>
                <w:sz w:val="19"/>
              </w:rPr>
              <w:t>N  checklist size frozen at first generation. Denominator for every document's point value in the score model.</w:t>
            </w:r>
          </w:p>
        </w:tc>
      </w:tr>
      <w:tr w:rsidR="009B3813" w14:paraId="1AF65219" w14:textId="77777777">
        <w:trPr>
          <w:jc w:val="center"/>
        </w:trPr>
        <w:tc>
          <w:tcPr>
            <w:tcW w:w="3312" w:type="dxa"/>
            <w:vAlign w:val="center"/>
          </w:tcPr>
          <w:p w14:paraId="121E1BAA" w14:textId="77777777" w:rsidR="009B3813" w:rsidRDefault="00000000">
            <w:r>
              <w:rPr>
                <w:sz w:val="19"/>
              </w:rPr>
              <w:t>Checklist_Seeded_By_Caller__c</w:t>
            </w:r>
          </w:p>
        </w:tc>
        <w:tc>
          <w:tcPr>
            <w:tcW w:w="1872" w:type="dxa"/>
            <w:vAlign w:val="center"/>
          </w:tcPr>
          <w:p w14:paraId="28181231" w14:textId="77777777" w:rsidR="009B3813" w:rsidRDefault="00000000">
            <w:r>
              <w:rPr>
                <w:sz w:val="19"/>
              </w:rPr>
              <w:t>Checkbox</w:t>
            </w:r>
          </w:p>
        </w:tc>
        <w:tc>
          <w:tcPr>
            <w:tcW w:w="4608" w:type="dxa"/>
            <w:vAlign w:val="center"/>
          </w:tcPr>
          <w:p w14:paraId="3E7EA114" w14:textId="77777777" w:rsidR="009B3813" w:rsidRDefault="00000000">
            <w:r>
              <w:rPr>
                <w:sz w:val="19"/>
              </w:rPr>
              <w:t>True when Procurement's curated checklist was persisted directly, telling the async checklist job not to re-derive from the engine.</w:t>
            </w:r>
          </w:p>
        </w:tc>
      </w:tr>
      <w:tr w:rsidR="009B3813" w14:paraId="74B52D44" w14:textId="77777777">
        <w:trPr>
          <w:jc w:val="center"/>
        </w:trPr>
        <w:tc>
          <w:tcPr>
            <w:tcW w:w="3312" w:type="dxa"/>
            <w:vAlign w:val="center"/>
          </w:tcPr>
          <w:p w14:paraId="76B8525C" w14:textId="77777777" w:rsidR="009B3813" w:rsidRDefault="00000000">
            <w:r>
              <w:rPr>
                <w:sz w:val="19"/>
              </w:rPr>
              <w:t>Onboarding_Status__c</w:t>
            </w:r>
          </w:p>
        </w:tc>
        <w:tc>
          <w:tcPr>
            <w:tcW w:w="1872" w:type="dxa"/>
            <w:vAlign w:val="center"/>
          </w:tcPr>
          <w:p w14:paraId="183C85FD" w14:textId="77777777" w:rsidR="009B3813" w:rsidRDefault="00000000">
            <w:r>
              <w:rPr>
                <w:sz w:val="19"/>
              </w:rPr>
              <w:t>Picklist</w:t>
            </w:r>
          </w:p>
        </w:tc>
        <w:tc>
          <w:tcPr>
            <w:tcW w:w="4608" w:type="dxa"/>
            <w:vAlign w:val="center"/>
          </w:tcPr>
          <w:p w14:paraId="64ED0A68" w14:textId="77777777" w:rsidR="009B3813" w:rsidRDefault="00000000">
            <w:r>
              <w:rPr>
                <w:sz w:val="19"/>
              </w:rPr>
              <w:t>Draft / Screening / In Review / Approved / Rejected. Path-enabled pipeline stage.</w:t>
            </w:r>
          </w:p>
        </w:tc>
      </w:tr>
      <w:tr w:rsidR="009B3813" w14:paraId="29BB838F" w14:textId="77777777">
        <w:trPr>
          <w:jc w:val="center"/>
        </w:trPr>
        <w:tc>
          <w:tcPr>
            <w:tcW w:w="3312" w:type="dxa"/>
            <w:vAlign w:val="center"/>
          </w:tcPr>
          <w:p w14:paraId="659682B6" w14:textId="77777777" w:rsidR="009B3813" w:rsidRDefault="00000000">
            <w:r>
              <w:rPr>
                <w:sz w:val="19"/>
              </w:rPr>
              <w:t>Compliance_Case_Status__c</w:t>
            </w:r>
          </w:p>
        </w:tc>
        <w:tc>
          <w:tcPr>
            <w:tcW w:w="1872" w:type="dxa"/>
            <w:vAlign w:val="center"/>
          </w:tcPr>
          <w:p w14:paraId="5A216771" w14:textId="77777777" w:rsidR="009B3813" w:rsidRDefault="00000000">
            <w:r>
              <w:rPr>
                <w:sz w:val="19"/>
              </w:rPr>
              <w:t>Picklist</w:t>
            </w:r>
          </w:p>
        </w:tc>
        <w:tc>
          <w:tcPr>
            <w:tcW w:w="4608" w:type="dxa"/>
            <w:vAlign w:val="center"/>
          </w:tcPr>
          <w:p w14:paraId="4E8A4666" w14:textId="2E416903" w:rsidR="009B3813" w:rsidRDefault="00000000">
            <w:r>
              <w:rPr>
                <w:sz w:val="19"/>
              </w:rPr>
              <w:t>Open / Closed - Compliant / Closed - Rejected  distinct from onboarding stage; the field both queues filter on.</w:t>
            </w:r>
          </w:p>
        </w:tc>
      </w:tr>
      <w:tr w:rsidR="009B3813" w14:paraId="150BFD20" w14:textId="77777777">
        <w:trPr>
          <w:jc w:val="center"/>
        </w:trPr>
        <w:tc>
          <w:tcPr>
            <w:tcW w:w="3312" w:type="dxa"/>
            <w:vAlign w:val="center"/>
          </w:tcPr>
          <w:p w14:paraId="19B2C9E3" w14:textId="77777777" w:rsidR="009B3813" w:rsidRDefault="00000000">
            <w:r>
              <w:rPr>
                <w:sz w:val="19"/>
              </w:rPr>
              <w:t>Analyst_Assigned_DateTime__c</w:t>
            </w:r>
          </w:p>
        </w:tc>
        <w:tc>
          <w:tcPr>
            <w:tcW w:w="1872" w:type="dxa"/>
            <w:vAlign w:val="center"/>
          </w:tcPr>
          <w:p w14:paraId="7AF7C122" w14:textId="77777777" w:rsidR="009B3813" w:rsidRDefault="00000000">
            <w:r>
              <w:rPr>
                <w:sz w:val="19"/>
              </w:rPr>
              <w:t>DateTime</w:t>
            </w:r>
          </w:p>
        </w:tc>
        <w:tc>
          <w:tcPr>
            <w:tcW w:w="4608" w:type="dxa"/>
            <w:vAlign w:val="center"/>
          </w:tcPr>
          <w:p w14:paraId="0DB933FC" w14:textId="77777777" w:rsidR="009B3813" w:rsidRDefault="00000000">
            <w:r>
              <w:rPr>
                <w:sz w:val="19"/>
              </w:rPr>
              <w:t>The single source of truth for handed off to Analyst. Set by assignToAnalyst, cleared by sendCaseBackToProcurement.</w:t>
            </w:r>
          </w:p>
        </w:tc>
      </w:tr>
      <w:tr w:rsidR="009B3813" w14:paraId="2689032C" w14:textId="77777777">
        <w:trPr>
          <w:jc w:val="center"/>
        </w:trPr>
        <w:tc>
          <w:tcPr>
            <w:tcW w:w="3312" w:type="dxa"/>
            <w:vAlign w:val="center"/>
          </w:tcPr>
          <w:p w14:paraId="07FA7F68" w14:textId="77777777" w:rsidR="009B3813" w:rsidRDefault="00000000">
            <w:r>
              <w:rPr>
                <w:sz w:val="19"/>
              </w:rPr>
              <w:t>Assigned_By__c / Assignment_Reason__c</w:t>
            </w:r>
          </w:p>
        </w:tc>
        <w:tc>
          <w:tcPr>
            <w:tcW w:w="1872" w:type="dxa"/>
            <w:vAlign w:val="center"/>
          </w:tcPr>
          <w:p w14:paraId="2FF676E6" w14:textId="77777777" w:rsidR="009B3813" w:rsidRDefault="00000000">
            <w:r>
              <w:rPr>
                <w:sz w:val="19"/>
              </w:rPr>
              <w:t>Lookup(User) / Text</w:t>
            </w:r>
          </w:p>
        </w:tc>
        <w:tc>
          <w:tcPr>
            <w:tcW w:w="4608" w:type="dxa"/>
            <w:vAlign w:val="center"/>
          </w:tcPr>
          <w:p w14:paraId="1D3C1F49" w14:textId="1E6651B6" w:rsidR="009B3813" w:rsidRDefault="00000000">
            <w:r>
              <w:rPr>
                <w:sz w:val="19"/>
              </w:rPr>
              <w:t>Who handed off, and why  also reused for the return-to-Procurement note.</w:t>
            </w:r>
          </w:p>
        </w:tc>
      </w:tr>
      <w:tr w:rsidR="009B3813" w14:paraId="2EA8B092" w14:textId="77777777">
        <w:trPr>
          <w:jc w:val="center"/>
        </w:trPr>
        <w:tc>
          <w:tcPr>
            <w:tcW w:w="3312" w:type="dxa"/>
            <w:vAlign w:val="center"/>
          </w:tcPr>
          <w:p w14:paraId="714B65AE" w14:textId="77777777" w:rsidR="009B3813" w:rsidRDefault="00000000">
            <w:r>
              <w:rPr>
                <w:sz w:val="19"/>
              </w:rPr>
              <w:t>Case_Closed_By__c / Case_Closed_DateTime__c</w:t>
            </w:r>
          </w:p>
        </w:tc>
        <w:tc>
          <w:tcPr>
            <w:tcW w:w="1872" w:type="dxa"/>
            <w:vAlign w:val="center"/>
          </w:tcPr>
          <w:p w14:paraId="7488B4FA" w14:textId="77777777" w:rsidR="009B3813" w:rsidRDefault="00000000">
            <w:r>
              <w:rPr>
                <w:sz w:val="19"/>
              </w:rPr>
              <w:t>Lookup(User) / DateTime</w:t>
            </w:r>
          </w:p>
        </w:tc>
        <w:tc>
          <w:tcPr>
            <w:tcW w:w="4608" w:type="dxa"/>
            <w:vAlign w:val="center"/>
          </w:tcPr>
          <w:p w14:paraId="3B93C2E5" w14:textId="77777777" w:rsidR="009B3813" w:rsidRDefault="00000000">
            <w:r>
              <w:rPr>
                <w:sz w:val="19"/>
              </w:rPr>
              <w:t>Who closed the case and when.</w:t>
            </w:r>
          </w:p>
        </w:tc>
      </w:tr>
      <w:tr w:rsidR="009B3813" w14:paraId="742AD10D" w14:textId="77777777">
        <w:trPr>
          <w:jc w:val="center"/>
        </w:trPr>
        <w:tc>
          <w:tcPr>
            <w:tcW w:w="3312" w:type="dxa"/>
            <w:vAlign w:val="center"/>
          </w:tcPr>
          <w:p w14:paraId="188AA1AA" w14:textId="77777777" w:rsidR="009B3813" w:rsidRDefault="00000000">
            <w:r>
              <w:rPr>
                <w:sz w:val="19"/>
              </w:rPr>
              <w:t>Supplier_Portal_Token__c</w:t>
            </w:r>
          </w:p>
        </w:tc>
        <w:tc>
          <w:tcPr>
            <w:tcW w:w="1872" w:type="dxa"/>
            <w:vAlign w:val="center"/>
          </w:tcPr>
          <w:p w14:paraId="1968BB52" w14:textId="77777777" w:rsidR="009B3813" w:rsidRDefault="00000000">
            <w:r>
              <w:rPr>
                <w:sz w:val="19"/>
              </w:rPr>
              <w:t>Text(100)</w:t>
            </w:r>
          </w:p>
        </w:tc>
        <w:tc>
          <w:tcPr>
            <w:tcW w:w="4608" w:type="dxa"/>
            <w:vAlign w:val="center"/>
          </w:tcPr>
          <w:p w14:paraId="61E6F3FB" w14:textId="77777777" w:rsidR="009B3813" w:rsidRDefault="00000000">
            <w:r>
              <w:rPr>
                <w:sz w:val="19"/>
              </w:rPr>
              <w:t>Guest-accessible UUID embedded in the public portal URL. Never expires or rotates today (see Section 10).</w:t>
            </w:r>
          </w:p>
        </w:tc>
      </w:tr>
      <w:tr w:rsidR="009B3813" w14:paraId="11038B53" w14:textId="77777777">
        <w:trPr>
          <w:jc w:val="center"/>
        </w:trPr>
        <w:tc>
          <w:tcPr>
            <w:tcW w:w="3312" w:type="dxa"/>
            <w:vAlign w:val="center"/>
          </w:tcPr>
          <w:p w14:paraId="29A2DD01" w14:textId="77777777" w:rsidR="009B3813" w:rsidRDefault="00000000">
            <w:r>
              <w:rPr>
                <w:sz w:val="19"/>
              </w:rPr>
              <w:t>Industry__c / Country_of_Origin__c</w:t>
            </w:r>
          </w:p>
        </w:tc>
        <w:tc>
          <w:tcPr>
            <w:tcW w:w="1872" w:type="dxa"/>
            <w:vAlign w:val="center"/>
          </w:tcPr>
          <w:p w14:paraId="68053DD0" w14:textId="77777777" w:rsidR="009B3813" w:rsidRDefault="00000000">
            <w:r>
              <w:rPr>
                <w:sz w:val="19"/>
              </w:rPr>
              <w:t>Picklist</w:t>
            </w:r>
          </w:p>
        </w:tc>
        <w:tc>
          <w:tcPr>
            <w:tcW w:w="4608" w:type="dxa"/>
            <w:vAlign w:val="center"/>
          </w:tcPr>
          <w:p w14:paraId="2C213539" w14:textId="77777777" w:rsidR="009B3813" w:rsidRDefault="00000000">
            <w:r>
              <w:rPr>
                <w:sz w:val="19"/>
              </w:rPr>
              <w:t>Drives applicable-rule retrieval on /scope.</w:t>
            </w:r>
          </w:p>
        </w:tc>
      </w:tr>
      <w:tr w:rsidR="009B3813" w14:paraId="038356DA" w14:textId="77777777">
        <w:trPr>
          <w:jc w:val="center"/>
        </w:trPr>
        <w:tc>
          <w:tcPr>
            <w:tcW w:w="3312" w:type="dxa"/>
            <w:vAlign w:val="center"/>
          </w:tcPr>
          <w:p w14:paraId="5004AACB" w14:textId="77777777" w:rsidR="009B3813" w:rsidRDefault="00000000">
            <w:r>
              <w:rPr>
                <w:sz w:val="19"/>
              </w:rPr>
              <w:t>HITL_Threshold__c</w:t>
            </w:r>
          </w:p>
        </w:tc>
        <w:tc>
          <w:tcPr>
            <w:tcW w:w="1872" w:type="dxa"/>
            <w:vAlign w:val="center"/>
          </w:tcPr>
          <w:p w14:paraId="5E191E10" w14:textId="77777777" w:rsidR="009B3813" w:rsidRDefault="00000000">
            <w:r>
              <w:rPr>
                <w:sz w:val="19"/>
              </w:rPr>
              <w:t>Picklist</w:t>
            </w:r>
          </w:p>
        </w:tc>
        <w:tc>
          <w:tcPr>
            <w:tcW w:w="4608" w:type="dxa"/>
            <w:vAlign w:val="center"/>
          </w:tcPr>
          <w:p w14:paraId="04A3305F" w14:textId="77777777" w:rsidR="009B3813" w:rsidRDefault="00000000">
            <w:r>
              <w:rPr>
                <w:sz w:val="19"/>
              </w:rPr>
              <w:t>Human-in-the-loop routing threshold, compared against Risk_Tier__c to decide if Analyst review is required.</w:t>
            </w:r>
          </w:p>
        </w:tc>
      </w:tr>
      <w:tr w:rsidR="009B3813" w14:paraId="67ADD43B" w14:textId="77777777">
        <w:trPr>
          <w:jc w:val="center"/>
        </w:trPr>
        <w:tc>
          <w:tcPr>
            <w:tcW w:w="3312" w:type="dxa"/>
            <w:vAlign w:val="center"/>
          </w:tcPr>
          <w:p w14:paraId="60A78E5C" w14:textId="77777777" w:rsidR="009B3813" w:rsidRDefault="00000000">
            <w:r>
              <w:rPr>
                <w:sz w:val="19"/>
              </w:rPr>
              <w:t>Cascading_Risk_Score__c / _Tier__c / _Source__c / _Driver__c / _Flag__c</w:t>
            </w:r>
          </w:p>
        </w:tc>
        <w:tc>
          <w:tcPr>
            <w:tcW w:w="1872" w:type="dxa"/>
            <w:vAlign w:val="center"/>
          </w:tcPr>
          <w:p w14:paraId="170D3CDC" w14:textId="77777777" w:rsidR="009B3813" w:rsidRDefault="00000000">
            <w:r>
              <w:rPr>
                <w:sz w:val="19"/>
              </w:rPr>
              <w:t>Number/Picklist/Text/Lookup/Checkbox</w:t>
            </w:r>
          </w:p>
        </w:tc>
        <w:tc>
          <w:tcPr>
            <w:tcW w:w="4608" w:type="dxa"/>
            <w:vAlign w:val="center"/>
          </w:tcPr>
          <w:p w14:paraId="71E48ACD" w14:textId="77777777" w:rsidR="009B3813" w:rsidRDefault="00000000">
            <w:r>
              <w:rPr>
                <w:sz w:val="19"/>
              </w:rPr>
              <w:t>Multi-tier risk rollup from sub-supplier hierarchy, computed by MultiTierRollupService.</w:t>
            </w:r>
          </w:p>
        </w:tc>
      </w:tr>
    </w:tbl>
    <w:p w14:paraId="12B3BBB8" w14:textId="77777777" w:rsidR="009B3813" w:rsidRDefault="009B3813"/>
    <w:p w14:paraId="143544FC" w14:textId="565980BE" w:rsidR="009B3813" w:rsidRDefault="00000000">
      <w:pPr>
        <w:pStyle w:val="Heading2"/>
      </w:pPr>
      <w:r>
        <w:t>4.2 Compliance_Assessment__c (Custom)  the central decision record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3253"/>
        <w:gridCol w:w="2299"/>
        <w:gridCol w:w="4312"/>
      </w:tblGrid>
      <w:tr w:rsidR="009B3813" w14:paraId="74C8A8C3" w14:textId="77777777">
        <w:trPr>
          <w:jc w:val="center"/>
        </w:trPr>
        <w:tc>
          <w:tcPr>
            <w:tcW w:w="3312" w:type="dxa"/>
            <w:shd w:val="clear" w:color="auto" w:fill="EBEFF5"/>
            <w:vAlign w:val="center"/>
          </w:tcPr>
          <w:p w14:paraId="5AA4216E" w14:textId="77777777" w:rsidR="009B3813" w:rsidRDefault="00000000">
            <w:r>
              <w:rPr>
                <w:b/>
                <w:color w:val="4B5A70"/>
                <w:sz w:val="19"/>
              </w:rPr>
              <w:t>Field API Name</w:t>
            </w:r>
          </w:p>
        </w:tc>
        <w:tc>
          <w:tcPr>
            <w:tcW w:w="1872" w:type="dxa"/>
            <w:shd w:val="clear" w:color="auto" w:fill="EBEFF5"/>
            <w:vAlign w:val="center"/>
          </w:tcPr>
          <w:p w14:paraId="65A36767" w14:textId="77777777" w:rsidR="009B3813" w:rsidRDefault="00000000">
            <w:r>
              <w:rPr>
                <w:b/>
                <w:color w:val="4B5A70"/>
                <w:sz w:val="19"/>
              </w:rPr>
              <w:t>Type</w:t>
            </w:r>
          </w:p>
        </w:tc>
        <w:tc>
          <w:tcPr>
            <w:tcW w:w="4608" w:type="dxa"/>
            <w:shd w:val="clear" w:color="auto" w:fill="EBEFF5"/>
            <w:vAlign w:val="center"/>
          </w:tcPr>
          <w:p w14:paraId="48C2D094" w14:textId="77777777" w:rsidR="009B3813" w:rsidRDefault="00000000">
            <w:r>
              <w:rPr>
                <w:b/>
                <w:color w:val="4B5A70"/>
                <w:sz w:val="19"/>
              </w:rPr>
              <w:t>Description</w:t>
            </w:r>
          </w:p>
        </w:tc>
      </w:tr>
      <w:tr w:rsidR="009B3813" w14:paraId="521E82A1" w14:textId="77777777">
        <w:trPr>
          <w:jc w:val="center"/>
        </w:trPr>
        <w:tc>
          <w:tcPr>
            <w:tcW w:w="3312" w:type="dxa"/>
            <w:vAlign w:val="center"/>
          </w:tcPr>
          <w:p w14:paraId="50FF295D" w14:textId="77777777" w:rsidR="009B3813" w:rsidRDefault="00000000">
            <w:r>
              <w:rPr>
                <w:sz w:val="19"/>
              </w:rPr>
              <w:t>Supplier__c</w:t>
            </w:r>
          </w:p>
        </w:tc>
        <w:tc>
          <w:tcPr>
            <w:tcW w:w="1872" w:type="dxa"/>
            <w:vAlign w:val="center"/>
          </w:tcPr>
          <w:p w14:paraId="67E2BD9C" w14:textId="77777777" w:rsidR="009B3813" w:rsidRDefault="00000000">
            <w:r>
              <w:rPr>
                <w:sz w:val="19"/>
              </w:rPr>
              <w:t>Master-Detail -&gt; Account</w:t>
            </w:r>
          </w:p>
        </w:tc>
        <w:tc>
          <w:tcPr>
            <w:tcW w:w="4608" w:type="dxa"/>
            <w:vAlign w:val="center"/>
          </w:tcPr>
          <w:p w14:paraId="0090E7F0" w14:textId="77777777" w:rsidR="009B3813" w:rsidRDefault="00000000">
            <w:r>
              <w:rPr>
                <w:sz w:val="19"/>
              </w:rPr>
              <w:t>Owning supplier. Deleting the Account cascades.</w:t>
            </w:r>
          </w:p>
        </w:tc>
      </w:tr>
      <w:tr w:rsidR="009B3813" w14:paraId="48437E1C" w14:textId="77777777">
        <w:trPr>
          <w:jc w:val="center"/>
        </w:trPr>
        <w:tc>
          <w:tcPr>
            <w:tcW w:w="3312" w:type="dxa"/>
            <w:vAlign w:val="center"/>
          </w:tcPr>
          <w:p w14:paraId="77864D47" w14:textId="77777777" w:rsidR="009B3813" w:rsidRDefault="00000000">
            <w:r>
              <w:rPr>
                <w:sz w:val="19"/>
              </w:rPr>
              <w:t>Requirement_Key__c</w:t>
            </w:r>
          </w:p>
        </w:tc>
        <w:tc>
          <w:tcPr>
            <w:tcW w:w="1872" w:type="dxa"/>
            <w:vAlign w:val="center"/>
          </w:tcPr>
          <w:p w14:paraId="764F8C95" w14:textId="77777777" w:rsidR="009B3813" w:rsidRDefault="00000000">
            <w:r>
              <w:rPr>
                <w:sz w:val="19"/>
              </w:rPr>
              <w:t>Text(255), External ID</w:t>
            </w:r>
          </w:p>
        </w:tc>
        <w:tc>
          <w:tcPr>
            <w:tcW w:w="4608" w:type="dxa"/>
            <w:vAlign w:val="center"/>
          </w:tcPr>
          <w:p w14:paraId="64D130A1" w14:textId="77777777" w:rsidR="009B3813" w:rsidRDefault="00000000">
            <w:r>
              <w:rPr>
                <w:sz w:val="19"/>
              </w:rPr>
              <w:t>Upsert key. Formats: &lt;accId&gt;__SCOPE_&lt;domain&gt;, SCREEN_&lt;label&gt;_&lt;acc15&gt;, USERADD_&lt;label&gt;_&lt;acc15&gt;.</w:t>
            </w:r>
          </w:p>
        </w:tc>
      </w:tr>
      <w:tr w:rsidR="009B3813" w14:paraId="698402B0" w14:textId="77777777">
        <w:trPr>
          <w:jc w:val="center"/>
        </w:trPr>
        <w:tc>
          <w:tcPr>
            <w:tcW w:w="3312" w:type="dxa"/>
            <w:vAlign w:val="center"/>
          </w:tcPr>
          <w:p w14:paraId="6049C80B" w14:textId="77777777" w:rsidR="009B3813" w:rsidRDefault="00000000">
            <w:r>
              <w:rPr>
                <w:sz w:val="19"/>
              </w:rPr>
              <w:t>Requirement_Label__c</w:t>
            </w:r>
          </w:p>
        </w:tc>
        <w:tc>
          <w:tcPr>
            <w:tcW w:w="1872" w:type="dxa"/>
            <w:vAlign w:val="center"/>
          </w:tcPr>
          <w:p w14:paraId="098C3FF7" w14:textId="77777777" w:rsidR="009B3813" w:rsidRDefault="00000000">
            <w:r>
              <w:rPr>
                <w:sz w:val="19"/>
              </w:rPr>
              <w:t>Text(255)</w:t>
            </w:r>
          </w:p>
        </w:tc>
        <w:tc>
          <w:tcPr>
            <w:tcW w:w="4608" w:type="dxa"/>
            <w:vAlign w:val="center"/>
          </w:tcPr>
          <w:p w14:paraId="647EA4C5" w14:textId="77777777" w:rsidR="009B3813" w:rsidRDefault="00000000">
            <w:r>
              <w:rPr>
                <w:sz w:val="19"/>
              </w:rPr>
              <w:t>Human label, snapshotted for historical reproducibility.</w:t>
            </w:r>
          </w:p>
        </w:tc>
      </w:tr>
      <w:tr w:rsidR="009B3813" w14:paraId="05287DE2" w14:textId="77777777">
        <w:trPr>
          <w:jc w:val="center"/>
        </w:trPr>
        <w:tc>
          <w:tcPr>
            <w:tcW w:w="3312" w:type="dxa"/>
            <w:vAlign w:val="center"/>
          </w:tcPr>
          <w:p w14:paraId="08681413" w14:textId="77777777" w:rsidR="009B3813" w:rsidRDefault="00000000">
            <w:r>
              <w:rPr>
                <w:sz w:val="19"/>
              </w:rPr>
              <w:t>Status__c</w:t>
            </w:r>
          </w:p>
        </w:tc>
        <w:tc>
          <w:tcPr>
            <w:tcW w:w="1872" w:type="dxa"/>
            <w:vAlign w:val="center"/>
          </w:tcPr>
          <w:p w14:paraId="1BD6D33A" w14:textId="77777777" w:rsidR="009B3813" w:rsidRDefault="00000000">
            <w:r>
              <w:rPr>
                <w:sz w:val="19"/>
              </w:rPr>
              <w:t>Picklist</w:t>
            </w:r>
          </w:p>
        </w:tc>
        <w:tc>
          <w:tcPr>
            <w:tcW w:w="4608" w:type="dxa"/>
            <w:vAlign w:val="center"/>
          </w:tcPr>
          <w:p w14:paraId="1B722600" w14:textId="42ACD9C2" w:rsidR="009B3813" w:rsidRDefault="00000000">
            <w:r>
              <w:rPr>
                <w:sz w:val="19"/>
              </w:rPr>
              <w:t>Compliant / Non-Compliant / At Risk / Pending  the AI/rollup verdict. Worst-wins across linked documents when multi-doc.</w:t>
            </w:r>
          </w:p>
        </w:tc>
      </w:tr>
      <w:tr w:rsidR="009B3813" w14:paraId="40989775" w14:textId="77777777">
        <w:trPr>
          <w:jc w:val="center"/>
        </w:trPr>
        <w:tc>
          <w:tcPr>
            <w:tcW w:w="3312" w:type="dxa"/>
            <w:vAlign w:val="center"/>
          </w:tcPr>
          <w:p w14:paraId="7D71FD32" w14:textId="77777777" w:rsidR="009B3813" w:rsidRDefault="00000000">
            <w:r>
              <w:rPr>
                <w:sz w:val="19"/>
              </w:rPr>
              <w:t>Procurement_Decision__c</w:t>
            </w:r>
          </w:p>
        </w:tc>
        <w:tc>
          <w:tcPr>
            <w:tcW w:w="1872" w:type="dxa"/>
            <w:vAlign w:val="center"/>
          </w:tcPr>
          <w:p w14:paraId="190B6CEA" w14:textId="77777777" w:rsidR="009B3813" w:rsidRDefault="00000000">
            <w:r>
              <w:rPr>
                <w:sz w:val="19"/>
              </w:rPr>
              <w:t>Picklist</w:t>
            </w:r>
          </w:p>
        </w:tc>
        <w:tc>
          <w:tcPr>
            <w:tcW w:w="4608" w:type="dxa"/>
            <w:vAlign w:val="center"/>
          </w:tcPr>
          <w:p w14:paraId="665E0953" w14:textId="7C2AAE0E" w:rsidR="009B3813" w:rsidRDefault="00000000">
            <w:r>
              <w:rPr>
                <w:sz w:val="19"/>
              </w:rPr>
              <w:t>Approved / Rejected / Deferred  Procurement's own, independently-tracked checkpoint. Not the same field as Status__c.</w:t>
            </w:r>
          </w:p>
        </w:tc>
      </w:tr>
      <w:tr w:rsidR="009B3813" w14:paraId="5A284EC3" w14:textId="77777777">
        <w:trPr>
          <w:jc w:val="center"/>
        </w:trPr>
        <w:tc>
          <w:tcPr>
            <w:tcW w:w="3312" w:type="dxa"/>
            <w:vAlign w:val="center"/>
          </w:tcPr>
          <w:p w14:paraId="38F74955" w14:textId="77777777" w:rsidR="009B3813" w:rsidRDefault="00000000">
            <w:r>
              <w:rPr>
                <w:sz w:val="19"/>
              </w:rPr>
              <w:t>Procurement_Decision_Reason__c / _By__c / _DateTime__c</w:t>
            </w:r>
          </w:p>
        </w:tc>
        <w:tc>
          <w:tcPr>
            <w:tcW w:w="1872" w:type="dxa"/>
            <w:vAlign w:val="center"/>
          </w:tcPr>
          <w:p w14:paraId="01C515F4" w14:textId="77777777" w:rsidR="009B3813" w:rsidRDefault="00000000">
            <w:r>
              <w:rPr>
                <w:sz w:val="19"/>
              </w:rPr>
              <w:t>LongText / Lookup / DateTime</w:t>
            </w:r>
          </w:p>
        </w:tc>
        <w:tc>
          <w:tcPr>
            <w:tcW w:w="4608" w:type="dxa"/>
            <w:vAlign w:val="center"/>
          </w:tcPr>
          <w:p w14:paraId="00E7DD7A" w14:textId="77777777" w:rsidR="009B3813" w:rsidRDefault="00000000">
            <w:r>
              <w:rPr>
                <w:sz w:val="19"/>
              </w:rPr>
              <w:t>Required reason and provenance for the Procurement decision.</w:t>
            </w:r>
          </w:p>
        </w:tc>
      </w:tr>
      <w:tr w:rsidR="009B3813" w14:paraId="0F7F5D83" w14:textId="77777777">
        <w:trPr>
          <w:jc w:val="center"/>
        </w:trPr>
        <w:tc>
          <w:tcPr>
            <w:tcW w:w="3312" w:type="dxa"/>
            <w:vAlign w:val="center"/>
          </w:tcPr>
          <w:p w14:paraId="57627D94" w14:textId="77777777" w:rsidR="009B3813" w:rsidRDefault="00000000">
            <w:r>
              <w:rPr>
                <w:sz w:val="19"/>
              </w:rPr>
              <w:t>Analyst_Validated__c</w:t>
            </w:r>
          </w:p>
        </w:tc>
        <w:tc>
          <w:tcPr>
            <w:tcW w:w="1872" w:type="dxa"/>
            <w:vAlign w:val="center"/>
          </w:tcPr>
          <w:p w14:paraId="78786F54" w14:textId="77777777" w:rsidR="009B3813" w:rsidRDefault="00000000">
            <w:r>
              <w:rPr>
                <w:sz w:val="19"/>
              </w:rPr>
              <w:t>Checkbox</w:t>
            </w:r>
          </w:p>
        </w:tc>
        <w:tc>
          <w:tcPr>
            <w:tcW w:w="4608" w:type="dxa"/>
            <w:vAlign w:val="center"/>
          </w:tcPr>
          <w:p w14:paraId="3F53DE2E" w14:textId="77777777" w:rsidR="009B3813" w:rsidRDefault="00000000">
            <w:r>
              <w:rPr>
                <w:sz w:val="19"/>
              </w:rPr>
              <w:t>True once a human (Analyst, or Procurement pre-handoff) confirms the requirement.</w:t>
            </w:r>
          </w:p>
        </w:tc>
      </w:tr>
      <w:tr w:rsidR="009B3813" w14:paraId="29DB0C21" w14:textId="77777777">
        <w:trPr>
          <w:jc w:val="center"/>
        </w:trPr>
        <w:tc>
          <w:tcPr>
            <w:tcW w:w="3312" w:type="dxa"/>
            <w:vAlign w:val="center"/>
          </w:tcPr>
          <w:p w14:paraId="2433130E" w14:textId="77777777" w:rsidR="009B3813" w:rsidRDefault="00000000">
            <w:r>
              <w:rPr>
                <w:sz w:val="19"/>
              </w:rPr>
              <w:t>Analyst_Comment__c</w:t>
            </w:r>
          </w:p>
        </w:tc>
        <w:tc>
          <w:tcPr>
            <w:tcW w:w="1872" w:type="dxa"/>
            <w:vAlign w:val="center"/>
          </w:tcPr>
          <w:p w14:paraId="566EB6DC" w14:textId="77777777" w:rsidR="009B3813" w:rsidRDefault="00000000">
            <w:r>
              <w:rPr>
                <w:sz w:val="19"/>
              </w:rPr>
              <w:t>LongTextArea(4000)</w:t>
            </w:r>
          </w:p>
        </w:tc>
        <w:tc>
          <w:tcPr>
            <w:tcW w:w="4608" w:type="dxa"/>
            <w:vAlign w:val="center"/>
          </w:tcPr>
          <w:p w14:paraId="7069E74B" w14:textId="77777777" w:rsidR="009B3813" w:rsidRDefault="00000000">
            <w:r>
              <w:rPr>
                <w:sz w:val="19"/>
              </w:rPr>
              <w:t>Analyst's own note, distinct from the AI's Reason_Detail__c.</w:t>
            </w:r>
          </w:p>
        </w:tc>
      </w:tr>
      <w:tr w:rsidR="009B3813" w14:paraId="4334E84F" w14:textId="77777777">
        <w:trPr>
          <w:jc w:val="center"/>
        </w:trPr>
        <w:tc>
          <w:tcPr>
            <w:tcW w:w="3312" w:type="dxa"/>
            <w:vAlign w:val="center"/>
          </w:tcPr>
          <w:p w14:paraId="536D0669" w14:textId="77777777" w:rsidR="009B3813" w:rsidRDefault="00000000">
            <w:r>
              <w:rPr>
                <w:sz w:val="19"/>
              </w:rPr>
              <w:t>Severity__c</w:t>
            </w:r>
          </w:p>
        </w:tc>
        <w:tc>
          <w:tcPr>
            <w:tcW w:w="1872" w:type="dxa"/>
            <w:vAlign w:val="center"/>
          </w:tcPr>
          <w:p w14:paraId="189BBB5F" w14:textId="77777777" w:rsidR="009B3813" w:rsidRDefault="00000000">
            <w:r>
              <w:rPr>
                <w:sz w:val="19"/>
              </w:rPr>
              <w:t>Picklist</w:t>
            </w:r>
          </w:p>
        </w:tc>
        <w:tc>
          <w:tcPr>
            <w:tcW w:w="4608" w:type="dxa"/>
            <w:vAlign w:val="center"/>
          </w:tcPr>
          <w:p w14:paraId="296FDB18" w14:textId="0C645356" w:rsidR="009B3813" w:rsidRDefault="00000000">
            <w:r>
              <w:rPr>
                <w:sz w:val="19"/>
              </w:rPr>
              <w:t>Critical/High/Medium/Low  drives the score penalty multiplier on Non-Compliant.</w:t>
            </w:r>
          </w:p>
        </w:tc>
      </w:tr>
      <w:tr w:rsidR="009B3813" w14:paraId="79DF9A17" w14:textId="77777777">
        <w:trPr>
          <w:jc w:val="center"/>
        </w:trPr>
        <w:tc>
          <w:tcPr>
            <w:tcW w:w="3312" w:type="dxa"/>
            <w:vAlign w:val="center"/>
          </w:tcPr>
          <w:p w14:paraId="5FC0E834" w14:textId="77777777" w:rsidR="009B3813" w:rsidRDefault="00000000">
            <w:r>
              <w:rPr>
                <w:sz w:val="19"/>
              </w:rPr>
              <w:t>Reason_Code__c / Reason_Detail__c</w:t>
            </w:r>
          </w:p>
        </w:tc>
        <w:tc>
          <w:tcPr>
            <w:tcW w:w="1872" w:type="dxa"/>
            <w:vAlign w:val="center"/>
          </w:tcPr>
          <w:p w14:paraId="0698F400" w14:textId="77777777" w:rsidR="009B3813" w:rsidRDefault="00000000">
            <w:r>
              <w:rPr>
                <w:sz w:val="19"/>
              </w:rPr>
              <w:t>Picklist / LongTextArea(4000)</w:t>
            </w:r>
          </w:p>
        </w:tc>
        <w:tc>
          <w:tcPr>
            <w:tcW w:w="4608" w:type="dxa"/>
            <w:vAlign w:val="center"/>
          </w:tcPr>
          <w:p w14:paraId="34D56710" w14:textId="77777777" w:rsidR="009B3813" w:rsidRDefault="00000000">
            <w:r>
              <w:rPr>
                <w:sz w:val="19"/>
              </w:rPr>
              <w:t>Structured category + human-readable explanation of the verdict.</w:t>
            </w:r>
          </w:p>
        </w:tc>
      </w:tr>
      <w:tr w:rsidR="009B3813" w14:paraId="23644F62" w14:textId="77777777">
        <w:trPr>
          <w:jc w:val="center"/>
        </w:trPr>
        <w:tc>
          <w:tcPr>
            <w:tcW w:w="3312" w:type="dxa"/>
            <w:vAlign w:val="center"/>
          </w:tcPr>
          <w:p w14:paraId="122756ED" w14:textId="77777777" w:rsidR="009B3813" w:rsidRDefault="00000000">
            <w:r>
              <w:rPr>
                <w:sz w:val="19"/>
              </w:rPr>
              <w:t>Compliance_Document__c</w:t>
            </w:r>
          </w:p>
        </w:tc>
        <w:tc>
          <w:tcPr>
            <w:tcW w:w="1872" w:type="dxa"/>
            <w:vAlign w:val="center"/>
          </w:tcPr>
          <w:p w14:paraId="0A3E6B3D" w14:textId="77777777" w:rsidR="009B3813" w:rsidRDefault="00000000">
            <w:r>
              <w:rPr>
                <w:sz w:val="19"/>
              </w:rPr>
              <w:t>Lookup -&gt; Compliance_Document__c</w:t>
            </w:r>
          </w:p>
        </w:tc>
        <w:tc>
          <w:tcPr>
            <w:tcW w:w="4608" w:type="dxa"/>
            <w:vAlign w:val="center"/>
          </w:tcPr>
          <w:p w14:paraId="17A4ABED" w14:textId="7FDDD4A4" w:rsidR="009B3813" w:rsidRDefault="00000000">
            <w:r>
              <w:rPr>
                <w:sz w:val="19"/>
              </w:rPr>
              <w:t>The single satisfying document (simple/legacy shape  superseded by Compliance_Document_Link__c for multi-doc requirements).</w:t>
            </w:r>
          </w:p>
        </w:tc>
      </w:tr>
      <w:tr w:rsidR="009B3813" w14:paraId="4BA35E49" w14:textId="77777777">
        <w:trPr>
          <w:jc w:val="center"/>
        </w:trPr>
        <w:tc>
          <w:tcPr>
            <w:tcW w:w="3312" w:type="dxa"/>
            <w:vAlign w:val="center"/>
          </w:tcPr>
          <w:p w14:paraId="5A46237D" w14:textId="77777777" w:rsidR="009B3813" w:rsidRDefault="00000000">
            <w:r>
              <w:rPr>
                <w:sz w:val="19"/>
              </w:rPr>
              <w:t>AI_Confidence__c</w:t>
            </w:r>
          </w:p>
        </w:tc>
        <w:tc>
          <w:tcPr>
            <w:tcW w:w="1872" w:type="dxa"/>
            <w:vAlign w:val="center"/>
          </w:tcPr>
          <w:p w14:paraId="4FCC57CA" w14:textId="77777777" w:rsidR="009B3813" w:rsidRDefault="00000000">
            <w:r>
              <w:rPr>
                <w:sz w:val="19"/>
              </w:rPr>
              <w:t>Number(3,0)</w:t>
            </w:r>
          </w:p>
        </w:tc>
        <w:tc>
          <w:tcPr>
            <w:tcW w:w="4608" w:type="dxa"/>
            <w:vAlign w:val="center"/>
          </w:tcPr>
          <w:p w14:paraId="6D50B101" w14:textId="77777777" w:rsidR="009B3813" w:rsidRDefault="00000000">
            <w:r>
              <w:rPr>
                <w:sz w:val="19"/>
              </w:rPr>
              <w:t>0-100 confidence from the engine's /assess verdict.</w:t>
            </w:r>
          </w:p>
        </w:tc>
      </w:tr>
      <w:tr w:rsidR="009B3813" w14:paraId="1FC2627D" w14:textId="77777777">
        <w:trPr>
          <w:jc w:val="center"/>
        </w:trPr>
        <w:tc>
          <w:tcPr>
            <w:tcW w:w="3312" w:type="dxa"/>
            <w:vAlign w:val="center"/>
          </w:tcPr>
          <w:p w14:paraId="5564F826" w14:textId="77777777" w:rsidR="009B3813" w:rsidRDefault="00000000">
            <w:r>
              <w:rPr>
                <w:sz w:val="19"/>
              </w:rPr>
              <w:t>Valid_Until__c</w:t>
            </w:r>
          </w:p>
        </w:tc>
        <w:tc>
          <w:tcPr>
            <w:tcW w:w="1872" w:type="dxa"/>
            <w:vAlign w:val="center"/>
          </w:tcPr>
          <w:p w14:paraId="1D90BDA5" w14:textId="77777777" w:rsidR="009B3813" w:rsidRDefault="00000000">
            <w:r>
              <w:rPr>
                <w:sz w:val="19"/>
              </w:rPr>
              <w:t>Date</w:t>
            </w:r>
          </w:p>
        </w:tc>
        <w:tc>
          <w:tcPr>
            <w:tcW w:w="4608" w:type="dxa"/>
            <w:vAlign w:val="center"/>
          </w:tcPr>
          <w:p w14:paraId="54C835BC" w14:textId="7C33A5F0" w:rsidR="009B3813" w:rsidRDefault="00000000">
            <w:r>
              <w:rPr>
                <w:sz w:val="19"/>
              </w:rPr>
              <w:t>Expiry date  source for ComplianceExpiryBatch renewal alerts.</w:t>
            </w:r>
          </w:p>
        </w:tc>
      </w:tr>
    </w:tbl>
    <w:p w14:paraId="7F490C2E" w14:textId="77777777" w:rsidR="009B3813" w:rsidRDefault="009B3813"/>
    <w:p w14:paraId="30653873" w14:textId="6471ECE2" w:rsidR="009B3813" w:rsidRDefault="00000000">
      <w:pPr>
        <w:pStyle w:val="Heading2"/>
      </w:pPr>
      <w:r>
        <w:t>4.3 Compliance_Document_Link__c (Custom)  multi-document junction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3312"/>
        <w:gridCol w:w="1872"/>
        <w:gridCol w:w="4608"/>
      </w:tblGrid>
      <w:tr w:rsidR="009B3813" w14:paraId="7BF60371" w14:textId="77777777">
        <w:trPr>
          <w:jc w:val="center"/>
        </w:trPr>
        <w:tc>
          <w:tcPr>
            <w:tcW w:w="3312" w:type="dxa"/>
            <w:shd w:val="clear" w:color="auto" w:fill="EBEFF5"/>
            <w:vAlign w:val="center"/>
          </w:tcPr>
          <w:p w14:paraId="36335172" w14:textId="77777777" w:rsidR="009B3813" w:rsidRDefault="00000000">
            <w:r>
              <w:rPr>
                <w:b/>
                <w:color w:val="4B5A70"/>
                <w:sz w:val="19"/>
              </w:rPr>
              <w:t>Field API Name</w:t>
            </w:r>
          </w:p>
        </w:tc>
        <w:tc>
          <w:tcPr>
            <w:tcW w:w="1872" w:type="dxa"/>
            <w:shd w:val="clear" w:color="auto" w:fill="EBEFF5"/>
            <w:vAlign w:val="center"/>
          </w:tcPr>
          <w:p w14:paraId="69C848B2" w14:textId="77777777" w:rsidR="009B3813" w:rsidRDefault="00000000">
            <w:r>
              <w:rPr>
                <w:b/>
                <w:color w:val="4B5A70"/>
                <w:sz w:val="19"/>
              </w:rPr>
              <w:t>Type</w:t>
            </w:r>
          </w:p>
        </w:tc>
        <w:tc>
          <w:tcPr>
            <w:tcW w:w="4608" w:type="dxa"/>
            <w:shd w:val="clear" w:color="auto" w:fill="EBEFF5"/>
            <w:vAlign w:val="center"/>
          </w:tcPr>
          <w:p w14:paraId="4399BD0A" w14:textId="77777777" w:rsidR="009B3813" w:rsidRDefault="00000000">
            <w:r>
              <w:rPr>
                <w:b/>
                <w:color w:val="4B5A70"/>
                <w:sz w:val="19"/>
              </w:rPr>
              <w:t>Description</w:t>
            </w:r>
          </w:p>
        </w:tc>
      </w:tr>
      <w:tr w:rsidR="009B3813" w14:paraId="773C5C2B" w14:textId="77777777">
        <w:trPr>
          <w:jc w:val="center"/>
        </w:trPr>
        <w:tc>
          <w:tcPr>
            <w:tcW w:w="3312" w:type="dxa"/>
            <w:vAlign w:val="center"/>
          </w:tcPr>
          <w:p w14:paraId="27EF0BF3" w14:textId="77777777" w:rsidR="009B3813" w:rsidRDefault="00000000">
            <w:r>
              <w:rPr>
                <w:sz w:val="19"/>
              </w:rPr>
              <w:t>Compliance_Assessment__c</w:t>
            </w:r>
          </w:p>
        </w:tc>
        <w:tc>
          <w:tcPr>
            <w:tcW w:w="1872" w:type="dxa"/>
            <w:vAlign w:val="center"/>
          </w:tcPr>
          <w:p w14:paraId="18AA3389" w14:textId="77777777" w:rsidR="009B3813" w:rsidRDefault="00000000">
            <w:r>
              <w:rPr>
                <w:sz w:val="19"/>
              </w:rPr>
              <w:t>Master-Detail</w:t>
            </w:r>
          </w:p>
        </w:tc>
        <w:tc>
          <w:tcPr>
            <w:tcW w:w="4608" w:type="dxa"/>
            <w:vAlign w:val="center"/>
          </w:tcPr>
          <w:p w14:paraId="5487C278" w14:textId="77777777" w:rsidR="009B3813" w:rsidRDefault="00000000">
            <w:r>
              <w:rPr>
                <w:sz w:val="19"/>
              </w:rPr>
              <w:t>The requirement this document satisfies.</w:t>
            </w:r>
          </w:p>
        </w:tc>
      </w:tr>
      <w:tr w:rsidR="009B3813" w14:paraId="30B5D60D" w14:textId="77777777">
        <w:trPr>
          <w:jc w:val="center"/>
        </w:trPr>
        <w:tc>
          <w:tcPr>
            <w:tcW w:w="3312" w:type="dxa"/>
            <w:vAlign w:val="center"/>
          </w:tcPr>
          <w:p w14:paraId="61A8D102" w14:textId="77777777" w:rsidR="009B3813" w:rsidRDefault="00000000">
            <w:r>
              <w:rPr>
                <w:sz w:val="19"/>
              </w:rPr>
              <w:t>Compliance_Document__c</w:t>
            </w:r>
          </w:p>
        </w:tc>
        <w:tc>
          <w:tcPr>
            <w:tcW w:w="1872" w:type="dxa"/>
            <w:vAlign w:val="center"/>
          </w:tcPr>
          <w:p w14:paraId="24672F71" w14:textId="77777777" w:rsidR="009B3813" w:rsidRDefault="00000000">
            <w:r>
              <w:rPr>
                <w:sz w:val="19"/>
              </w:rPr>
              <w:t>Lookup, cascade-delete</w:t>
            </w:r>
          </w:p>
        </w:tc>
        <w:tc>
          <w:tcPr>
            <w:tcW w:w="4608" w:type="dxa"/>
            <w:vAlign w:val="center"/>
          </w:tcPr>
          <w:p w14:paraId="2593C33E" w14:textId="77777777" w:rsidR="009B3813" w:rsidRDefault="00000000">
            <w:r>
              <w:rPr>
                <w:sz w:val="19"/>
              </w:rPr>
              <w:t>The specific uploaded file.</w:t>
            </w:r>
          </w:p>
        </w:tc>
      </w:tr>
      <w:tr w:rsidR="009B3813" w14:paraId="0A45FADE" w14:textId="77777777">
        <w:trPr>
          <w:jc w:val="center"/>
        </w:trPr>
        <w:tc>
          <w:tcPr>
            <w:tcW w:w="3312" w:type="dxa"/>
            <w:vAlign w:val="center"/>
          </w:tcPr>
          <w:p w14:paraId="4AE170DC" w14:textId="77777777" w:rsidR="009B3813" w:rsidRDefault="00000000">
            <w:r>
              <w:rPr>
                <w:sz w:val="19"/>
              </w:rPr>
              <w:t>Status__c</w:t>
            </w:r>
          </w:p>
        </w:tc>
        <w:tc>
          <w:tcPr>
            <w:tcW w:w="1872" w:type="dxa"/>
            <w:vAlign w:val="center"/>
          </w:tcPr>
          <w:p w14:paraId="45B39458" w14:textId="77777777" w:rsidR="009B3813" w:rsidRDefault="00000000">
            <w:r>
              <w:rPr>
                <w:sz w:val="19"/>
              </w:rPr>
              <w:t>Picklist</w:t>
            </w:r>
          </w:p>
        </w:tc>
        <w:tc>
          <w:tcPr>
            <w:tcW w:w="4608" w:type="dxa"/>
            <w:vAlign w:val="center"/>
          </w:tcPr>
          <w:p w14:paraId="154EC771" w14:textId="01998E52" w:rsidR="009B3813" w:rsidRDefault="00000000">
            <w:r>
              <w:rPr>
                <w:sz w:val="19"/>
              </w:rPr>
              <w:t>Compliant / Non-Compliant / At Risk / Pending / Superseded  Superseded marks a stale link without deleting it, so history is preserved.</w:t>
            </w:r>
          </w:p>
        </w:tc>
      </w:tr>
      <w:tr w:rsidR="009B3813" w14:paraId="5E324A98" w14:textId="77777777">
        <w:trPr>
          <w:jc w:val="center"/>
        </w:trPr>
        <w:tc>
          <w:tcPr>
            <w:tcW w:w="3312" w:type="dxa"/>
            <w:vAlign w:val="center"/>
          </w:tcPr>
          <w:p w14:paraId="39B5CEB2" w14:textId="77777777" w:rsidR="009B3813" w:rsidRDefault="00000000">
            <w:r>
              <w:rPr>
                <w:sz w:val="19"/>
              </w:rPr>
              <w:t>Severity__c / Reason_Code__c / Reason_Detail__c / AI_Confidence__c / Valid_Until__c</w:t>
            </w:r>
          </w:p>
        </w:tc>
        <w:tc>
          <w:tcPr>
            <w:tcW w:w="1872" w:type="dxa"/>
            <w:vAlign w:val="center"/>
          </w:tcPr>
          <w:p w14:paraId="0EC75769" w14:textId="7AF588B2" w:rsidR="009B3813" w:rsidRDefault="009B3813"/>
        </w:tc>
        <w:tc>
          <w:tcPr>
            <w:tcW w:w="4608" w:type="dxa"/>
            <w:vAlign w:val="center"/>
          </w:tcPr>
          <w:p w14:paraId="10711B55" w14:textId="388A1B9D" w:rsidR="009B3813" w:rsidRDefault="00000000">
            <w:r>
              <w:rPr>
                <w:sz w:val="19"/>
              </w:rPr>
              <w:t>This file's own independent verdict fields  the parent Compliance_Assessment__c rolls up worst-wins across all non-Superseded children.</w:t>
            </w:r>
          </w:p>
        </w:tc>
      </w:tr>
    </w:tbl>
    <w:p w14:paraId="4A648455" w14:textId="77777777" w:rsidR="009B3813" w:rsidRDefault="009B3813"/>
    <w:p w14:paraId="0D3585ED" w14:textId="25521A4C" w:rsidR="009B3813" w:rsidRDefault="00000000">
      <w:pPr>
        <w:pStyle w:val="Heading2"/>
      </w:pPr>
      <w:r>
        <w:t>4.4 Audit_Log__c (Custom)  business-event trail</w:t>
      </w:r>
    </w:p>
    <w:p w14:paraId="595F8ECB" w14:textId="77777777" w:rsidR="009B3813" w:rsidRDefault="00000000">
      <w:r>
        <w:t>Distinct from Salesforce Shield Field Audit Trail: Shield tracks field-level changes; this object tracks decision-level events with full context (actor, AI model, confidence, reason).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3312"/>
        <w:gridCol w:w="1872"/>
        <w:gridCol w:w="4608"/>
      </w:tblGrid>
      <w:tr w:rsidR="009B3813" w14:paraId="514BC756" w14:textId="77777777">
        <w:trPr>
          <w:jc w:val="center"/>
        </w:trPr>
        <w:tc>
          <w:tcPr>
            <w:tcW w:w="3312" w:type="dxa"/>
            <w:shd w:val="clear" w:color="auto" w:fill="EBEFF5"/>
            <w:vAlign w:val="center"/>
          </w:tcPr>
          <w:p w14:paraId="41F5D657" w14:textId="77777777" w:rsidR="009B3813" w:rsidRDefault="00000000">
            <w:r>
              <w:rPr>
                <w:b/>
                <w:color w:val="4B5A70"/>
                <w:sz w:val="19"/>
              </w:rPr>
              <w:t>Field API Name</w:t>
            </w:r>
          </w:p>
        </w:tc>
        <w:tc>
          <w:tcPr>
            <w:tcW w:w="1872" w:type="dxa"/>
            <w:shd w:val="clear" w:color="auto" w:fill="EBEFF5"/>
            <w:vAlign w:val="center"/>
          </w:tcPr>
          <w:p w14:paraId="0F2CA438" w14:textId="77777777" w:rsidR="009B3813" w:rsidRDefault="00000000">
            <w:r>
              <w:rPr>
                <w:b/>
                <w:color w:val="4B5A70"/>
                <w:sz w:val="19"/>
              </w:rPr>
              <w:t>Type</w:t>
            </w:r>
          </w:p>
        </w:tc>
        <w:tc>
          <w:tcPr>
            <w:tcW w:w="4608" w:type="dxa"/>
            <w:shd w:val="clear" w:color="auto" w:fill="EBEFF5"/>
            <w:vAlign w:val="center"/>
          </w:tcPr>
          <w:p w14:paraId="3EA4BF4D" w14:textId="77777777" w:rsidR="009B3813" w:rsidRDefault="00000000">
            <w:r>
              <w:rPr>
                <w:b/>
                <w:color w:val="4B5A70"/>
                <w:sz w:val="19"/>
              </w:rPr>
              <w:t>Description</w:t>
            </w:r>
          </w:p>
        </w:tc>
      </w:tr>
      <w:tr w:rsidR="009B3813" w14:paraId="6C953217" w14:textId="77777777">
        <w:trPr>
          <w:jc w:val="center"/>
        </w:trPr>
        <w:tc>
          <w:tcPr>
            <w:tcW w:w="3312" w:type="dxa"/>
            <w:vAlign w:val="center"/>
          </w:tcPr>
          <w:p w14:paraId="632B0A54" w14:textId="77777777" w:rsidR="009B3813" w:rsidRDefault="00000000">
            <w:r>
              <w:rPr>
                <w:sz w:val="19"/>
              </w:rPr>
              <w:t>Event_Type__c</w:t>
            </w:r>
          </w:p>
        </w:tc>
        <w:tc>
          <w:tcPr>
            <w:tcW w:w="1872" w:type="dxa"/>
            <w:vAlign w:val="center"/>
          </w:tcPr>
          <w:p w14:paraId="05381B6D" w14:textId="77777777" w:rsidR="009B3813" w:rsidRDefault="00000000">
            <w:r>
              <w:rPr>
                <w:sz w:val="19"/>
              </w:rPr>
              <w:t>Picklist, required</w:t>
            </w:r>
          </w:p>
        </w:tc>
        <w:tc>
          <w:tcPr>
            <w:tcW w:w="4608" w:type="dxa"/>
            <w:vAlign w:val="center"/>
          </w:tcPr>
          <w:p w14:paraId="5480CF15" w14:textId="77777777" w:rsidR="009B3813" w:rsidRDefault="00000000">
            <w:r>
              <w:rPr>
                <w:sz w:val="19"/>
              </w:rPr>
              <w:t>See declared values below.</w:t>
            </w:r>
          </w:p>
        </w:tc>
      </w:tr>
      <w:tr w:rsidR="009B3813" w14:paraId="6592FFB6" w14:textId="77777777">
        <w:trPr>
          <w:jc w:val="center"/>
        </w:trPr>
        <w:tc>
          <w:tcPr>
            <w:tcW w:w="3312" w:type="dxa"/>
            <w:vAlign w:val="center"/>
          </w:tcPr>
          <w:p w14:paraId="32AF97EA" w14:textId="77777777" w:rsidR="009B3813" w:rsidRDefault="00000000">
            <w:r>
              <w:rPr>
                <w:sz w:val="19"/>
              </w:rPr>
              <w:t>Actor_Type__c / Actor_User__c</w:t>
            </w:r>
          </w:p>
        </w:tc>
        <w:tc>
          <w:tcPr>
            <w:tcW w:w="1872" w:type="dxa"/>
            <w:vAlign w:val="center"/>
          </w:tcPr>
          <w:p w14:paraId="1563B3B8" w14:textId="77777777" w:rsidR="009B3813" w:rsidRDefault="00000000">
            <w:r>
              <w:rPr>
                <w:sz w:val="19"/>
              </w:rPr>
              <w:t>Picklist / Lookup(User)</w:t>
            </w:r>
          </w:p>
        </w:tc>
        <w:tc>
          <w:tcPr>
            <w:tcW w:w="4608" w:type="dxa"/>
            <w:vAlign w:val="center"/>
          </w:tcPr>
          <w:p w14:paraId="2CF246CD" w14:textId="77777777" w:rsidR="009B3813" w:rsidRDefault="00000000">
            <w:r>
              <w:rPr>
                <w:sz w:val="19"/>
              </w:rPr>
              <w:t>System / User / AI, and the acting user when applicable.</w:t>
            </w:r>
          </w:p>
        </w:tc>
      </w:tr>
      <w:tr w:rsidR="009B3813" w14:paraId="2F71050F" w14:textId="77777777">
        <w:trPr>
          <w:jc w:val="center"/>
        </w:trPr>
        <w:tc>
          <w:tcPr>
            <w:tcW w:w="3312" w:type="dxa"/>
            <w:vAlign w:val="center"/>
          </w:tcPr>
          <w:p w14:paraId="5368CFC5" w14:textId="77777777" w:rsidR="009B3813" w:rsidRDefault="00000000">
            <w:r>
              <w:rPr>
                <w:sz w:val="19"/>
              </w:rPr>
              <w:t>Related_Object__c / Related_Record_Id__c</w:t>
            </w:r>
          </w:p>
        </w:tc>
        <w:tc>
          <w:tcPr>
            <w:tcW w:w="1872" w:type="dxa"/>
            <w:vAlign w:val="center"/>
          </w:tcPr>
          <w:p w14:paraId="76F78C8F" w14:textId="77777777" w:rsidR="009B3813" w:rsidRDefault="00000000">
            <w:r>
              <w:rPr>
                <w:sz w:val="19"/>
              </w:rPr>
              <w:t>Picklist / Text</w:t>
            </w:r>
          </w:p>
        </w:tc>
        <w:tc>
          <w:tcPr>
            <w:tcW w:w="4608" w:type="dxa"/>
            <w:vAlign w:val="center"/>
          </w:tcPr>
          <w:p w14:paraId="11D83B8B" w14:textId="59C79B4B" w:rsidR="009B3813" w:rsidRDefault="00000000">
            <w:r>
              <w:rPr>
                <w:sz w:val="19"/>
              </w:rPr>
              <w:t>Polymorphic reference  not a hard lookup, by design (see Section 6).</w:t>
            </w:r>
          </w:p>
        </w:tc>
      </w:tr>
      <w:tr w:rsidR="009B3813" w14:paraId="60AA485A" w14:textId="77777777">
        <w:trPr>
          <w:jc w:val="center"/>
        </w:trPr>
        <w:tc>
          <w:tcPr>
            <w:tcW w:w="3312" w:type="dxa"/>
            <w:vAlign w:val="center"/>
          </w:tcPr>
          <w:p w14:paraId="1DDBE7D1" w14:textId="77777777" w:rsidR="009B3813" w:rsidRDefault="00000000">
            <w:r>
              <w:rPr>
                <w:sz w:val="19"/>
              </w:rPr>
              <w:t>New_Value__c / Original_Value__c</w:t>
            </w:r>
          </w:p>
        </w:tc>
        <w:tc>
          <w:tcPr>
            <w:tcW w:w="1872" w:type="dxa"/>
            <w:vAlign w:val="center"/>
          </w:tcPr>
          <w:p w14:paraId="18590ED3" w14:textId="77777777" w:rsidR="009B3813" w:rsidRDefault="00000000">
            <w:r>
              <w:rPr>
                <w:sz w:val="19"/>
              </w:rPr>
              <w:t>LongText</w:t>
            </w:r>
          </w:p>
        </w:tc>
        <w:tc>
          <w:tcPr>
            <w:tcW w:w="4608" w:type="dxa"/>
            <w:vAlign w:val="center"/>
          </w:tcPr>
          <w:p w14:paraId="2B9A7C96" w14:textId="77777777" w:rsidR="009B3813" w:rsidRDefault="00000000">
            <w:r>
              <w:rPr>
                <w:sz w:val="19"/>
              </w:rPr>
              <w:t>Value change snapshot, or freeform log content.</w:t>
            </w:r>
          </w:p>
        </w:tc>
      </w:tr>
      <w:tr w:rsidR="009B3813" w14:paraId="7C44D0E2" w14:textId="77777777">
        <w:trPr>
          <w:jc w:val="center"/>
        </w:trPr>
        <w:tc>
          <w:tcPr>
            <w:tcW w:w="3312" w:type="dxa"/>
            <w:vAlign w:val="center"/>
          </w:tcPr>
          <w:p w14:paraId="7FA697EE" w14:textId="77777777" w:rsidR="009B3813" w:rsidRDefault="00000000">
            <w:r>
              <w:rPr>
                <w:sz w:val="19"/>
              </w:rPr>
              <w:t>AI_Model_Name__c / AI_Confidence__c</w:t>
            </w:r>
          </w:p>
        </w:tc>
        <w:tc>
          <w:tcPr>
            <w:tcW w:w="1872" w:type="dxa"/>
            <w:vAlign w:val="center"/>
          </w:tcPr>
          <w:p w14:paraId="351F939A" w14:textId="77777777" w:rsidR="009B3813" w:rsidRDefault="00000000">
            <w:r>
              <w:rPr>
                <w:sz w:val="19"/>
              </w:rPr>
              <w:t>Text / Number</w:t>
            </w:r>
          </w:p>
        </w:tc>
        <w:tc>
          <w:tcPr>
            <w:tcW w:w="4608" w:type="dxa"/>
            <w:vAlign w:val="center"/>
          </w:tcPr>
          <w:p w14:paraId="176E4474" w14:textId="77777777" w:rsidR="009B3813" w:rsidRDefault="00000000">
            <w:r>
              <w:rPr>
                <w:sz w:val="19"/>
              </w:rPr>
              <w:t>AI provenance when Actor_Type__c = AI.</w:t>
            </w:r>
          </w:p>
        </w:tc>
      </w:tr>
    </w:tbl>
    <w:p w14:paraId="770E5786" w14:textId="77777777" w:rsidR="009B3813" w:rsidRDefault="009B3813"/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9B3813" w14:paraId="05965F53" w14:textId="77777777">
        <w:tc>
          <w:tcPr>
            <w:tcW w:w="9648" w:type="dxa"/>
            <w:tcBorders>
              <w:top w:val="single" w:sz="6" w:space="0" w:color="B42318"/>
              <w:left w:val="single" w:sz="6" w:space="0" w:color="B42318"/>
              <w:bottom w:val="single" w:sz="6" w:space="0" w:color="B42318"/>
              <w:right w:val="single" w:sz="6" w:space="0" w:color="B42318"/>
            </w:tcBorders>
            <w:shd w:val="clear" w:color="auto" w:fill="FDEDEC"/>
          </w:tcPr>
          <w:p w14:paraId="7C409F65" w14:textId="599D633D" w:rsidR="009B3813" w:rsidRDefault="00000000">
            <w:r>
              <w:rPr>
                <w:b/>
                <w:color w:val="B42318"/>
                <w:sz w:val="20"/>
              </w:rPr>
              <w:t>CONFIRMED DEFECT  undeclared picklist values</w:t>
            </w:r>
          </w:p>
          <w:p w14:paraId="562FDF4D" w14:textId="05F4F095" w:rsidR="009B3813" w:rsidRDefault="00000000">
            <w:r>
              <w:rPr>
                <w:color w:val="182335"/>
                <w:sz w:val="19"/>
              </w:rPr>
              <w:t>Live Apex writes Event_Type__c values that are NOT present in the field's declared picklist: Integration_Error (VendorPortalController.persistCuratedChecklist), Analyst_Decision_Recorded (saveDocValidation), and Case_Closed (closeCaseInternal). Because these inserts use Database.insert(..., false) (partial-success mode), the record-level failure is swallowed silently rather than surfaced  these specific audit rows likely never get written. Fix: add the three values to the picklist's value set.</w:t>
            </w:r>
          </w:p>
        </w:tc>
      </w:tr>
    </w:tbl>
    <w:p w14:paraId="74D3982A" w14:textId="77777777" w:rsidR="009B3813" w:rsidRDefault="009B3813"/>
    <w:p w14:paraId="7481791E" w14:textId="77777777" w:rsidR="009B3813" w:rsidRDefault="00000000">
      <w:pPr>
        <w:pStyle w:val="Heading1"/>
      </w:pPr>
      <w:r>
        <w:t>5. Custom Metadata Types</w:t>
      </w:r>
    </w:p>
    <w:p w14:paraId="26106976" w14:textId="77777777" w:rsidR="009B3813" w:rsidRDefault="00000000">
      <w:r>
        <w:t>Deploy-time configuration, no admin DML required.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3281"/>
        <w:gridCol w:w="4172"/>
        <w:gridCol w:w="2411"/>
      </w:tblGrid>
      <w:tr w:rsidR="009B3813" w14:paraId="28CE67BB" w14:textId="77777777">
        <w:trPr>
          <w:jc w:val="center"/>
        </w:trPr>
        <w:tc>
          <w:tcPr>
            <w:tcW w:w="3024" w:type="dxa"/>
            <w:shd w:val="clear" w:color="auto" w:fill="EBEFF5"/>
            <w:vAlign w:val="center"/>
          </w:tcPr>
          <w:p w14:paraId="5EAAAD8E" w14:textId="77777777" w:rsidR="009B3813" w:rsidRDefault="00000000">
            <w:r>
              <w:rPr>
                <w:b/>
                <w:color w:val="4B5A70"/>
                <w:sz w:val="19"/>
              </w:rPr>
              <w:t>CMDT API Name</w:t>
            </w:r>
          </w:p>
        </w:tc>
        <w:tc>
          <w:tcPr>
            <w:tcW w:w="3024" w:type="dxa"/>
            <w:shd w:val="clear" w:color="auto" w:fill="EBEFF5"/>
            <w:vAlign w:val="center"/>
          </w:tcPr>
          <w:p w14:paraId="54D10AAF" w14:textId="77777777" w:rsidR="009B3813" w:rsidRDefault="00000000">
            <w:r>
              <w:rPr>
                <w:b/>
                <w:color w:val="4B5A70"/>
                <w:sz w:val="19"/>
              </w:rPr>
              <w:t>Queried by</w:t>
            </w:r>
          </w:p>
        </w:tc>
        <w:tc>
          <w:tcPr>
            <w:tcW w:w="3744" w:type="dxa"/>
            <w:shd w:val="clear" w:color="auto" w:fill="EBEFF5"/>
            <w:vAlign w:val="center"/>
          </w:tcPr>
          <w:p w14:paraId="7293BD34" w14:textId="77777777" w:rsidR="009B3813" w:rsidRDefault="00000000">
            <w:r>
              <w:rPr>
                <w:b/>
                <w:color w:val="4B5A70"/>
                <w:sz w:val="19"/>
              </w:rPr>
              <w:t>Purpose</w:t>
            </w:r>
          </w:p>
        </w:tc>
      </w:tr>
      <w:tr w:rsidR="009B3813" w14:paraId="11848ED1" w14:textId="77777777">
        <w:trPr>
          <w:jc w:val="center"/>
        </w:trPr>
        <w:tc>
          <w:tcPr>
            <w:tcW w:w="3024" w:type="dxa"/>
            <w:vAlign w:val="center"/>
          </w:tcPr>
          <w:p w14:paraId="116E43E2" w14:textId="77777777" w:rsidR="009B3813" w:rsidRDefault="00000000">
            <w:r>
              <w:rPr>
                <w:sz w:val="19"/>
              </w:rPr>
              <w:t>Compliance_Requirement__mdt</w:t>
            </w:r>
          </w:p>
        </w:tc>
        <w:tc>
          <w:tcPr>
            <w:tcW w:w="3024" w:type="dxa"/>
            <w:vAlign w:val="center"/>
          </w:tcPr>
          <w:p w14:paraId="4E2EEB80" w14:textId="77777777" w:rsidR="009B3813" w:rsidRDefault="00000000">
            <w:r>
              <w:rPr>
                <w:sz w:val="19"/>
              </w:rPr>
              <w:t>ComplianceRuleEngineService</w:t>
            </w:r>
          </w:p>
        </w:tc>
        <w:tc>
          <w:tcPr>
            <w:tcW w:w="3744" w:type="dxa"/>
            <w:vAlign w:val="center"/>
          </w:tcPr>
          <w:p w14:paraId="790D6264" w14:textId="20BE3A4E" w:rsidR="009B3813" w:rsidRDefault="00000000">
            <w:r>
              <w:rPr>
                <w:sz w:val="19"/>
              </w:rPr>
              <w:t>Versioned deterministic rules (document type, required-for tier/region/industry, severity). Legacy rule engine  largely superseded for onboarding by the /scope RAG path, but still present and live.</w:t>
            </w:r>
          </w:p>
        </w:tc>
      </w:tr>
      <w:tr w:rsidR="009B3813" w14:paraId="706D44B8" w14:textId="77777777">
        <w:trPr>
          <w:jc w:val="center"/>
        </w:trPr>
        <w:tc>
          <w:tcPr>
            <w:tcW w:w="3024" w:type="dxa"/>
            <w:vAlign w:val="center"/>
          </w:tcPr>
          <w:p w14:paraId="25679E67" w14:textId="77777777" w:rsidR="009B3813" w:rsidRDefault="00000000">
            <w:r>
              <w:rPr>
                <w:sz w:val="19"/>
              </w:rPr>
              <w:t>Compliance_Domain__mdt</w:t>
            </w:r>
          </w:p>
        </w:tc>
        <w:tc>
          <w:tcPr>
            <w:tcW w:w="3024" w:type="dxa"/>
            <w:vAlign w:val="center"/>
          </w:tcPr>
          <w:p w14:paraId="13348AEB" w14:textId="77777777" w:rsidR="009B3813" w:rsidRDefault="00000000">
            <w:r>
              <w:rPr>
                <w:sz w:val="19"/>
              </w:rPr>
              <w:t>ComplianceDomainController</w:t>
            </w:r>
          </w:p>
        </w:tc>
        <w:tc>
          <w:tcPr>
            <w:tcW w:w="3744" w:type="dxa"/>
            <w:vAlign w:val="center"/>
          </w:tcPr>
          <w:p w14:paraId="61C2275F" w14:textId="77777777" w:rsidR="009B3813" w:rsidRDefault="00000000">
            <w:r>
              <w:rPr>
                <w:sz w:val="19"/>
              </w:rPr>
              <w:t>Compliance domain catalog (Cyber, Finance, Trade, Quality, Material, Conflict, General, plus healthcare-specific domains) with display order and verifier authority.</w:t>
            </w:r>
          </w:p>
        </w:tc>
      </w:tr>
      <w:tr w:rsidR="009B3813" w14:paraId="3F9E24AC" w14:textId="77777777">
        <w:trPr>
          <w:jc w:val="center"/>
        </w:trPr>
        <w:tc>
          <w:tcPr>
            <w:tcW w:w="3024" w:type="dxa"/>
            <w:vAlign w:val="center"/>
          </w:tcPr>
          <w:p w14:paraId="2AF2458D" w14:textId="77777777" w:rsidR="009B3813" w:rsidRDefault="00000000">
            <w:r>
              <w:rPr>
                <w:sz w:val="19"/>
              </w:rPr>
              <w:t>Material_Type__mdt</w:t>
            </w:r>
          </w:p>
        </w:tc>
        <w:tc>
          <w:tcPr>
            <w:tcW w:w="3024" w:type="dxa"/>
            <w:vAlign w:val="center"/>
          </w:tcPr>
          <w:p w14:paraId="2B62EBB2" w14:textId="77777777" w:rsidR="009B3813" w:rsidRDefault="00000000">
            <w:r>
              <w:rPr>
                <w:sz w:val="19"/>
              </w:rPr>
              <w:t>VendorPortalController.resolveMaterialDomains</w:t>
            </w:r>
          </w:p>
        </w:tc>
        <w:tc>
          <w:tcPr>
            <w:tcW w:w="3744" w:type="dxa"/>
            <w:vAlign w:val="center"/>
          </w:tcPr>
          <w:p w14:paraId="0CF8CB5B" w14:textId="3CCF8253" w:rsidR="009B3813" w:rsidRDefault="00000000">
            <w:r>
              <w:rPr>
                <w:sz w:val="19"/>
              </w:rPr>
              <w:t>Maps material/commodity type picklist values to the compliance domains they trigger. Directly picklist-dependent  see Section 10.</w:t>
            </w:r>
          </w:p>
        </w:tc>
      </w:tr>
      <w:tr w:rsidR="009B3813" w14:paraId="3397F315" w14:textId="77777777">
        <w:trPr>
          <w:jc w:val="center"/>
        </w:trPr>
        <w:tc>
          <w:tcPr>
            <w:tcW w:w="3024" w:type="dxa"/>
            <w:vAlign w:val="center"/>
          </w:tcPr>
          <w:p w14:paraId="30F1A052" w14:textId="77777777" w:rsidR="009B3813" w:rsidRDefault="00000000">
            <w:r>
              <w:rPr>
                <w:sz w:val="19"/>
              </w:rPr>
              <w:t>Risk_Rollup_Setting__mdt</w:t>
            </w:r>
          </w:p>
        </w:tc>
        <w:tc>
          <w:tcPr>
            <w:tcW w:w="3024" w:type="dxa"/>
            <w:vAlign w:val="center"/>
          </w:tcPr>
          <w:p w14:paraId="40A0285B" w14:textId="77777777" w:rsidR="009B3813" w:rsidRDefault="00000000">
            <w:r>
              <w:rPr>
                <w:sz w:val="19"/>
              </w:rPr>
              <w:t>MultiTierRollupService / Batch</w:t>
            </w:r>
          </w:p>
        </w:tc>
        <w:tc>
          <w:tcPr>
            <w:tcW w:w="3744" w:type="dxa"/>
            <w:vAlign w:val="center"/>
          </w:tcPr>
          <w:p w14:paraId="5B38F83C" w14:textId="77777777" w:rsidR="009B3813" w:rsidRDefault="00000000">
            <w:r>
              <w:rPr>
                <w:sz w:val="19"/>
              </w:rPr>
              <w:t>Weighting configuration for multi-tier cascading risk (own score vs. sub-supplier vs. preferred/secondary/sole-source weight).</w:t>
            </w:r>
          </w:p>
        </w:tc>
      </w:tr>
      <w:tr w:rsidR="009B3813" w14:paraId="1F903AC0" w14:textId="77777777">
        <w:trPr>
          <w:jc w:val="center"/>
        </w:trPr>
        <w:tc>
          <w:tcPr>
            <w:tcW w:w="3024" w:type="dxa"/>
            <w:vAlign w:val="center"/>
          </w:tcPr>
          <w:p w14:paraId="67554BF0" w14:textId="77777777" w:rsidR="009B3813" w:rsidRDefault="00000000">
            <w:r>
              <w:rPr>
                <w:sz w:val="19"/>
              </w:rPr>
              <w:t>Compliance_Verification_Source__mdt</w:t>
            </w:r>
          </w:p>
        </w:tc>
        <w:tc>
          <w:tcPr>
            <w:tcW w:w="3024" w:type="dxa"/>
            <w:vAlign w:val="center"/>
          </w:tcPr>
          <w:p w14:paraId="4E4F11D3" w14:textId="77777777" w:rsidR="009B3813" w:rsidRDefault="00000000">
            <w:r>
              <w:rPr>
                <w:sz w:val="19"/>
              </w:rPr>
              <w:t>AuthoritativeVerificationService</w:t>
            </w:r>
          </w:p>
        </w:tc>
        <w:tc>
          <w:tcPr>
            <w:tcW w:w="3744" w:type="dxa"/>
            <w:vAlign w:val="center"/>
          </w:tcPr>
          <w:p w14:paraId="4A6BAB1C" w14:textId="77777777" w:rsidR="009B3813" w:rsidRDefault="00000000">
            <w:r>
              <w:rPr>
                <w:sz w:val="19"/>
              </w:rPr>
              <w:t>External registry/authority callout config (endpoint template, cert-number source, valid-state mapping) for license/registry verification.</w:t>
            </w:r>
          </w:p>
        </w:tc>
      </w:tr>
    </w:tbl>
    <w:p w14:paraId="7B2A889A" w14:textId="77777777" w:rsidR="009B3813" w:rsidRDefault="009B3813"/>
    <w:p w14:paraId="29C76645" w14:textId="77777777" w:rsidR="009B3813" w:rsidRDefault="00000000">
      <w:pPr>
        <w:pStyle w:val="Heading1"/>
      </w:pPr>
      <w:r>
        <w:t>6. Standard Object Reuse Rationale</w:t>
      </w:r>
    </w:p>
    <w:p w14:paraId="61AB3550" w14:textId="77777777" w:rsidR="009B3813" w:rsidRDefault="00000000">
      <w:r>
        <w:t>The model deliberately reuses Account, Contact, ContentVersion, and User rather than creating custom equivalents. Rationale, since this is often challenged in design review: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9B3813" w14:paraId="1ABA9C2E" w14:textId="77777777">
        <w:trPr>
          <w:jc w:val="center"/>
        </w:trPr>
        <w:tc>
          <w:tcPr>
            <w:tcW w:w="2592" w:type="dxa"/>
            <w:shd w:val="clear" w:color="auto" w:fill="EBEFF5"/>
            <w:vAlign w:val="center"/>
          </w:tcPr>
          <w:p w14:paraId="00292C83" w14:textId="77777777" w:rsidR="009B3813" w:rsidRDefault="00000000">
            <w:r>
              <w:rPr>
                <w:b/>
                <w:color w:val="4B5A70"/>
                <w:sz w:val="19"/>
              </w:rPr>
              <w:t>Standard Object</w:t>
            </w:r>
          </w:p>
        </w:tc>
        <w:tc>
          <w:tcPr>
            <w:tcW w:w="7200" w:type="dxa"/>
            <w:shd w:val="clear" w:color="auto" w:fill="EBEFF5"/>
            <w:vAlign w:val="center"/>
          </w:tcPr>
          <w:p w14:paraId="469D4706" w14:textId="77777777" w:rsidR="009B3813" w:rsidRDefault="00000000">
            <w:r>
              <w:rPr>
                <w:b/>
                <w:color w:val="4B5A70"/>
                <w:sz w:val="19"/>
              </w:rPr>
              <w:t>Why Reused (Not Replaced by Custom)</w:t>
            </w:r>
          </w:p>
        </w:tc>
      </w:tr>
      <w:tr w:rsidR="009B3813" w14:paraId="11A00424" w14:textId="77777777">
        <w:trPr>
          <w:jc w:val="center"/>
        </w:trPr>
        <w:tc>
          <w:tcPr>
            <w:tcW w:w="2592" w:type="dxa"/>
            <w:vAlign w:val="center"/>
          </w:tcPr>
          <w:p w14:paraId="04066143" w14:textId="77777777" w:rsidR="009B3813" w:rsidRDefault="00000000">
            <w:r>
              <w:rPr>
                <w:sz w:val="19"/>
              </w:rPr>
              <w:t>Account</w:t>
            </w:r>
          </w:p>
        </w:tc>
        <w:tc>
          <w:tcPr>
            <w:tcW w:w="7200" w:type="dxa"/>
            <w:vAlign w:val="center"/>
          </w:tcPr>
          <w:p w14:paraId="03CE04EF" w14:textId="77777777" w:rsidR="009B3813" w:rsidRDefault="00000000">
            <w:r>
              <w:rPr>
                <w:sz w:val="19"/>
              </w:rPr>
              <w:t>Any downstream Sales/Service Cloud already references Account. A custom Supplier__c would fragment supplier 360, lose hierarchy/territory features, and duplicate standard fields.</w:t>
            </w:r>
          </w:p>
        </w:tc>
      </w:tr>
      <w:tr w:rsidR="009B3813" w14:paraId="74D9BD23" w14:textId="77777777">
        <w:trPr>
          <w:jc w:val="center"/>
        </w:trPr>
        <w:tc>
          <w:tcPr>
            <w:tcW w:w="2592" w:type="dxa"/>
            <w:vAlign w:val="center"/>
          </w:tcPr>
          <w:p w14:paraId="42CB9F36" w14:textId="77777777" w:rsidR="009B3813" w:rsidRDefault="00000000">
            <w:r>
              <w:rPr>
                <w:sz w:val="19"/>
              </w:rPr>
              <w:t>Contact</w:t>
            </w:r>
          </w:p>
        </w:tc>
        <w:tc>
          <w:tcPr>
            <w:tcW w:w="7200" w:type="dxa"/>
            <w:vAlign w:val="center"/>
          </w:tcPr>
          <w:p w14:paraId="18A7B50F" w14:textId="7FC788A2" w:rsidR="009B3813" w:rsidRDefault="00000000">
            <w:r>
              <w:rPr>
                <w:sz w:val="19"/>
              </w:rPr>
              <w:t>Supplier-side contacts get standard email/phone and portal-user licensing for free  a custom object would lose this.</w:t>
            </w:r>
          </w:p>
        </w:tc>
      </w:tr>
      <w:tr w:rsidR="009B3813" w14:paraId="3103500B" w14:textId="77777777">
        <w:trPr>
          <w:jc w:val="center"/>
        </w:trPr>
        <w:tc>
          <w:tcPr>
            <w:tcW w:w="2592" w:type="dxa"/>
            <w:vAlign w:val="center"/>
          </w:tcPr>
          <w:p w14:paraId="6039ECDC" w14:textId="77777777" w:rsidR="009B3813" w:rsidRDefault="00000000">
            <w:r>
              <w:rPr>
                <w:sz w:val="19"/>
              </w:rPr>
              <w:t>ContentVersion</w:t>
            </w:r>
          </w:p>
        </w:tc>
        <w:tc>
          <w:tcPr>
            <w:tcW w:w="7200" w:type="dxa"/>
            <w:vAlign w:val="center"/>
          </w:tcPr>
          <w:p w14:paraId="2940AB96" w14:textId="24D1B0EE" w:rsidR="009B3813" w:rsidRDefault="00000000">
            <w:r>
              <w:rPr>
                <w:sz w:val="19"/>
              </w:rPr>
              <w:t>Salesforce Files is the native storage mechanism  built-in versioning, sharing, preview, 2GB-per-file support. A custom file-holding object would lose all of it.</w:t>
            </w:r>
          </w:p>
        </w:tc>
      </w:tr>
      <w:tr w:rsidR="009B3813" w14:paraId="770054C1" w14:textId="77777777">
        <w:trPr>
          <w:jc w:val="center"/>
        </w:trPr>
        <w:tc>
          <w:tcPr>
            <w:tcW w:w="2592" w:type="dxa"/>
            <w:vAlign w:val="center"/>
          </w:tcPr>
          <w:p w14:paraId="67227276" w14:textId="77777777" w:rsidR="009B3813" w:rsidRDefault="00000000">
            <w:r>
              <w:rPr>
                <w:sz w:val="19"/>
              </w:rPr>
              <w:t>Audit_Log__c polymorphism</w:t>
            </w:r>
          </w:p>
        </w:tc>
        <w:tc>
          <w:tcPr>
            <w:tcW w:w="7200" w:type="dxa"/>
            <w:vAlign w:val="center"/>
          </w:tcPr>
          <w:p w14:paraId="2F8E091C" w14:textId="1B7D5A87" w:rsidR="009B3813" w:rsidRDefault="00000000">
            <w:r>
              <w:rPr>
                <w:sz w:val="19"/>
              </w:rPr>
              <w:t>Related_Record_Id__c is a plain indexed Text field, not a hard lookup  deliberately, so one audit object can reference Supplier, Compliance_Document, or Compliance_Assessment rows without three separate lookup columns or three separate audit objects.</w:t>
            </w:r>
          </w:p>
        </w:tc>
      </w:tr>
    </w:tbl>
    <w:p w14:paraId="62C06B4B" w14:textId="77777777" w:rsidR="009B3813" w:rsidRDefault="009B3813"/>
    <w:p w14:paraId="0AE10DC4" w14:textId="77777777" w:rsidR="009B3813" w:rsidRDefault="00000000">
      <w:pPr>
        <w:pStyle w:val="Heading1"/>
      </w:pPr>
      <w:r>
        <w:t>7. Tech Stack &amp; Tool Specification</w:t>
      </w:r>
    </w:p>
    <w:p w14:paraId="76D9D2CB" w14:textId="77777777" w:rsidR="009B3813" w:rsidRDefault="00000000">
      <w:pPr>
        <w:pStyle w:val="Heading3"/>
      </w:pPr>
      <w:r>
        <w:t>Salesforce layer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2304"/>
        <w:gridCol w:w="7488"/>
      </w:tblGrid>
      <w:tr w:rsidR="009B3813" w14:paraId="114CC923" w14:textId="77777777">
        <w:trPr>
          <w:jc w:val="center"/>
        </w:trPr>
        <w:tc>
          <w:tcPr>
            <w:tcW w:w="2304" w:type="dxa"/>
            <w:shd w:val="clear" w:color="auto" w:fill="EBEFF5"/>
            <w:vAlign w:val="center"/>
          </w:tcPr>
          <w:p w14:paraId="1D78B799" w14:textId="77777777" w:rsidR="009B3813" w:rsidRDefault="00000000">
            <w:r>
              <w:rPr>
                <w:b/>
                <w:color w:val="4B5A70"/>
                <w:sz w:val="19"/>
              </w:rPr>
              <w:t>Component</w:t>
            </w:r>
          </w:p>
        </w:tc>
        <w:tc>
          <w:tcPr>
            <w:tcW w:w="7488" w:type="dxa"/>
            <w:shd w:val="clear" w:color="auto" w:fill="EBEFF5"/>
            <w:vAlign w:val="center"/>
          </w:tcPr>
          <w:p w14:paraId="3B283A2E" w14:textId="77777777" w:rsidR="009B3813" w:rsidRDefault="00000000">
            <w:r>
              <w:rPr>
                <w:b/>
                <w:color w:val="4B5A70"/>
                <w:sz w:val="19"/>
              </w:rPr>
              <w:t>Detail</w:t>
            </w:r>
          </w:p>
        </w:tc>
      </w:tr>
      <w:tr w:rsidR="009B3813" w14:paraId="694F7247" w14:textId="77777777">
        <w:trPr>
          <w:jc w:val="center"/>
        </w:trPr>
        <w:tc>
          <w:tcPr>
            <w:tcW w:w="2304" w:type="dxa"/>
            <w:vAlign w:val="center"/>
          </w:tcPr>
          <w:p w14:paraId="49CCEFB3" w14:textId="77777777" w:rsidR="009B3813" w:rsidRDefault="00000000">
            <w:r>
              <w:rPr>
                <w:sz w:val="19"/>
              </w:rPr>
              <w:t>LWC</w:t>
            </w:r>
          </w:p>
        </w:tc>
        <w:tc>
          <w:tcPr>
            <w:tcW w:w="7488" w:type="dxa"/>
            <w:vAlign w:val="center"/>
          </w:tcPr>
          <w:p w14:paraId="56147167" w14:textId="77777777" w:rsidR="009B3813" w:rsidRDefault="00000000">
            <w:r>
              <w:rPr>
                <w:sz w:val="19"/>
              </w:rPr>
              <w:t>scProcurementConsole, scAnalystConsole, scSupplierPortal (guest)</w:t>
            </w:r>
          </w:p>
        </w:tc>
      </w:tr>
      <w:tr w:rsidR="009B3813" w14:paraId="6200A6B9" w14:textId="77777777">
        <w:trPr>
          <w:jc w:val="center"/>
        </w:trPr>
        <w:tc>
          <w:tcPr>
            <w:tcW w:w="2304" w:type="dxa"/>
            <w:vAlign w:val="center"/>
          </w:tcPr>
          <w:p w14:paraId="27E00348" w14:textId="77777777" w:rsidR="009B3813" w:rsidRDefault="00000000">
            <w:r>
              <w:rPr>
                <w:sz w:val="19"/>
              </w:rPr>
              <w:t>Apex</w:t>
            </w:r>
          </w:p>
        </w:tc>
        <w:tc>
          <w:tcPr>
            <w:tcW w:w="7488" w:type="dxa"/>
            <w:vAlign w:val="center"/>
          </w:tcPr>
          <w:p w14:paraId="57EAB3CD" w14:textId="77777777" w:rsidR="009B3813" w:rsidRDefault="00000000">
            <w:r>
              <w:rPr>
                <w:sz w:val="19"/>
              </w:rPr>
              <w:t>VendorPortalController (~3000 lines, dominant controller), DocumentProcessingController</w:t>
            </w:r>
          </w:p>
        </w:tc>
      </w:tr>
      <w:tr w:rsidR="009B3813" w14:paraId="2342CE76" w14:textId="77777777">
        <w:trPr>
          <w:jc w:val="center"/>
        </w:trPr>
        <w:tc>
          <w:tcPr>
            <w:tcW w:w="2304" w:type="dxa"/>
            <w:vAlign w:val="center"/>
          </w:tcPr>
          <w:p w14:paraId="4E08EC96" w14:textId="77777777" w:rsidR="009B3813" w:rsidRDefault="00000000">
            <w:r>
              <w:rPr>
                <w:sz w:val="19"/>
              </w:rPr>
              <w:t>Async</w:t>
            </w:r>
          </w:p>
        </w:tc>
        <w:tc>
          <w:tcPr>
            <w:tcW w:w="7488" w:type="dxa"/>
            <w:vAlign w:val="center"/>
          </w:tcPr>
          <w:p w14:paraId="4769071D" w14:textId="77777777" w:rsidR="009B3813" w:rsidRDefault="00000000">
            <w:r>
              <w:rPr>
                <w:sz w:val="19"/>
              </w:rPr>
              <w:t>Queueable Apex: ScopeCalloutQueueable, DocAssessQueueable, ScreeningQueueable</w:t>
            </w:r>
          </w:p>
        </w:tc>
      </w:tr>
      <w:tr w:rsidR="009B3813" w14:paraId="30855CB5" w14:textId="77777777">
        <w:trPr>
          <w:jc w:val="center"/>
        </w:trPr>
        <w:tc>
          <w:tcPr>
            <w:tcW w:w="2304" w:type="dxa"/>
            <w:vAlign w:val="center"/>
          </w:tcPr>
          <w:p w14:paraId="54F7400F" w14:textId="77777777" w:rsidR="009B3813" w:rsidRDefault="00000000">
            <w:r>
              <w:rPr>
                <w:sz w:val="19"/>
              </w:rPr>
              <w:t>Scheduled</w:t>
            </w:r>
          </w:p>
        </w:tc>
        <w:tc>
          <w:tcPr>
            <w:tcW w:w="7488" w:type="dxa"/>
            <w:vAlign w:val="center"/>
          </w:tcPr>
          <w:p w14:paraId="2C616C52" w14:textId="77777777" w:rsidR="009B3813" w:rsidRDefault="00000000">
            <w:r>
              <w:rPr>
                <w:sz w:val="19"/>
              </w:rPr>
              <w:t>ComplianceExpiryBatch (weekly renewal sweep)</w:t>
            </w:r>
          </w:p>
        </w:tc>
      </w:tr>
      <w:tr w:rsidR="009B3813" w14:paraId="5890A9D6" w14:textId="77777777">
        <w:trPr>
          <w:jc w:val="center"/>
        </w:trPr>
        <w:tc>
          <w:tcPr>
            <w:tcW w:w="2304" w:type="dxa"/>
            <w:vAlign w:val="center"/>
          </w:tcPr>
          <w:p w14:paraId="07425A35" w14:textId="77777777" w:rsidR="009B3813" w:rsidRDefault="00000000">
            <w:r>
              <w:rPr>
                <w:sz w:val="19"/>
              </w:rPr>
              <w:t>Auth</w:t>
            </w:r>
          </w:p>
        </w:tc>
        <w:tc>
          <w:tcPr>
            <w:tcW w:w="7488" w:type="dxa"/>
            <w:vAlign w:val="center"/>
          </w:tcPr>
          <w:p w14:paraId="178B5D8D" w14:textId="77777777" w:rsidR="009B3813" w:rsidRDefault="00000000">
            <w:r>
              <w:rPr>
                <w:sz w:val="19"/>
              </w:rPr>
              <w:t>Guest-token portal (Supplier_Portal_Token__c) + Named Credential outbound</w:t>
            </w:r>
          </w:p>
        </w:tc>
      </w:tr>
    </w:tbl>
    <w:p w14:paraId="40D058C0" w14:textId="77777777" w:rsidR="009B3813" w:rsidRDefault="009B3813"/>
    <w:p w14:paraId="13E987B5" w14:textId="3306AC22" w:rsidR="009B3813" w:rsidRDefault="00000000">
      <w:pPr>
        <w:pStyle w:val="Heading3"/>
      </w:pPr>
      <w:r>
        <w:t>Compute  Azure App Service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2304"/>
        <w:gridCol w:w="7488"/>
      </w:tblGrid>
      <w:tr w:rsidR="009B3813" w14:paraId="026DBE91" w14:textId="77777777">
        <w:trPr>
          <w:jc w:val="center"/>
        </w:trPr>
        <w:tc>
          <w:tcPr>
            <w:tcW w:w="2304" w:type="dxa"/>
            <w:shd w:val="clear" w:color="auto" w:fill="EBEFF5"/>
            <w:vAlign w:val="center"/>
          </w:tcPr>
          <w:p w14:paraId="0107E8F3" w14:textId="77777777" w:rsidR="009B3813" w:rsidRDefault="00000000">
            <w:r>
              <w:rPr>
                <w:b/>
                <w:color w:val="4B5A70"/>
                <w:sz w:val="19"/>
              </w:rPr>
              <w:t>Component</w:t>
            </w:r>
          </w:p>
        </w:tc>
        <w:tc>
          <w:tcPr>
            <w:tcW w:w="7488" w:type="dxa"/>
            <w:shd w:val="clear" w:color="auto" w:fill="EBEFF5"/>
            <w:vAlign w:val="center"/>
          </w:tcPr>
          <w:p w14:paraId="27805C9D" w14:textId="77777777" w:rsidR="009B3813" w:rsidRDefault="00000000">
            <w:r>
              <w:rPr>
                <w:b/>
                <w:color w:val="4B5A70"/>
                <w:sz w:val="19"/>
              </w:rPr>
              <w:t>Detail</w:t>
            </w:r>
          </w:p>
        </w:tc>
      </w:tr>
      <w:tr w:rsidR="009B3813" w14:paraId="3049FA6E" w14:textId="77777777">
        <w:trPr>
          <w:jc w:val="center"/>
        </w:trPr>
        <w:tc>
          <w:tcPr>
            <w:tcW w:w="2304" w:type="dxa"/>
            <w:vAlign w:val="center"/>
          </w:tcPr>
          <w:p w14:paraId="47348340" w14:textId="77777777" w:rsidR="009B3813" w:rsidRDefault="00000000">
            <w:r>
              <w:rPr>
                <w:sz w:val="19"/>
              </w:rPr>
              <w:t>Runtime</w:t>
            </w:r>
          </w:p>
        </w:tc>
        <w:tc>
          <w:tcPr>
            <w:tcW w:w="7488" w:type="dxa"/>
            <w:vAlign w:val="center"/>
          </w:tcPr>
          <w:p w14:paraId="449C03C8" w14:textId="77777777" w:rsidR="009B3813" w:rsidRDefault="00000000">
            <w:r>
              <w:rPr>
                <w:sz w:val="19"/>
              </w:rPr>
              <w:t>Linux container, B1 (1 vCPU / 1.75GB)</w:t>
            </w:r>
          </w:p>
        </w:tc>
      </w:tr>
      <w:tr w:rsidR="009B3813" w14:paraId="5715D0E8" w14:textId="77777777">
        <w:trPr>
          <w:jc w:val="center"/>
        </w:trPr>
        <w:tc>
          <w:tcPr>
            <w:tcW w:w="2304" w:type="dxa"/>
            <w:vAlign w:val="center"/>
          </w:tcPr>
          <w:p w14:paraId="21192195" w14:textId="77777777" w:rsidR="009B3813" w:rsidRDefault="00000000">
            <w:r>
              <w:rPr>
                <w:sz w:val="19"/>
              </w:rPr>
              <w:t>API</w:t>
            </w:r>
          </w:p>
        </w:tc>
        <w:tc>
          <w:tcPr>
            <w:tcW w:w="7488" w:type="dxa"/>
            <w:vAlign w:val="center"/>
          </w:tcPr>
          <w:p w14:paraId="5C2A1FE1" w14:textId="77777777" w:rsidR="009B3813" w:rsidRDefault="00000000">
            <w:r>
              <w:rPr>
                <w:sz w:val="19"/>
              </w:rPr>
              <w:t>FastAPI + Uvicorn (ASGI)</w:t>
            </w:r>
          </w:p>
        </w:tc>
      </w:tr>
      <w:tr w:rsidR="009B3813" w14:paraId="1C0EA88F" w14:textId="77777777">
        <w:trPr>
          <w:jc w:val="center"/>
        </w:trPr>
        <w:tc>
          <w:tcPr>
            <w:tcW w:w="2304" w:type="dxa"/>
            <w:vAlign w:val="center"/>
          </w:tcPr>
          <w:p w14:paraId="7AFC29C5" w14:textId="77777777" w:rsidR="009B3813" w:rsidRDefault="00000000">
            <w:r>
              <w:rPr>
                <w:sz w:val="19"/>
              </w:rPr>
              <w:t>Orchestration</w:t>
            </w:r>
          </w:p>
        </w:tc>
        <w:tc>
          <w:tcPr>
            <w:tcW w:w="7488" w:type="dxa"/>
            <w:vAlign w:val="center"/>
          </w:tcPr>
          <w:p w14:paraId="36DB746F" w14:textId="22066BF2" w:rsidR="009B3813" w:rsidRDefault="00000000">
            <w:r>
              <w:rPr>
                <w:sz w:val="19"/>
              </w:rPr>
              <w:t>LangGraph, compiled with a Postgres checkpointer (see Section 10  dormant relative to the live UI)</w:t>
            </w:r>
          </w:p>
        </w:tc>
      </w:tr>
      <w:tr w:rsidR="009B3813" w14:paraId="3B984335" w14:textId="77777777">
        <w:trPr>
          <w:jc w:val="center"/>
        </w:trPr>
        <w:tc>
          <w:tcPr>
            <w:tcW w:w="2304" w:type="dxa"/>
            <w:vAlign w:val="center"/>
          </w:tcPr>
          <w:p w14:paraId="79652E71" w14:textId="77777777" w:rsidR="009B3813" w:rsidRDefault="00000000">
            <w:r>
              <w:rPr>
                <w:sz w:val="19"/>
              </w:rPr>
              <w:t>Embeddings</w:t>
            </w:r>
          </w:p>
        </w:tc>
        <w:tc>
          <w:tcPr>
            <w:tcW w:w="7488" w:type="dxa"/>
            <w:vAlign w:val="center"/>
          </w:tcPr>
          <w:p w14:paraId="39B3A39B" w14:textId="77777777" w:rsidR="009B3813" w:rsidRDefault="00000000">
            <w:r>
              <w:rPr>
                <w:sz w:val="19"/>
              </w:rPr>
              <w:t>sentence-transformers, local in-container</w:t>
            </w:r>
          </w:p>
        </w:tc>
      </w:tr>
    </w:tbl>
    <w:p w14:paraId="5B57102F" w14:textId="77777777" w:rsidR="009B3813" w:rsidRDefault="009B3813"/>
    <w:p w14:paraId="3614C34D" w14:textId="6B67E35A" w:rsidR="009B3813" w:rsidRDefault="00000000">
      <w:pPr>
        <w:pStyle w:val="Heading3"/>
      </w:pPr>
      <w:r>
        <w:t>Data  Postgres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2304"/>
        <w:gridCol w:w="7488"/>
      </w:tblGrid>
      <w:tr w:rsidR="009B3813" w14:paraId="2005BB1B" w14:textId="77777777">
        <w:trPr>
          <w:jc w:val="center"/>
        </w:trPr>
        <w:tc>
          <w:tcPr>
            <w:tcW w:w="2304" w:type="dxa"/>
            <w:shd w:val="clear" w:color="auto" w:fill="EBEFF5"/>
            <w:vAlign w:val="center"/>
          </w:tcPr>
          <w:p w14:paraId="55952DD9" w14:textId="77777777" w:rsidR="009B3813" w:rsidRDefault="00000000">
            <w:r>
              <w:rPr>
                <w:b/>
                <w:color w:val="4B5A70"/>
                <w:sz w:val="19"/>
              </w:rPr>
              <w:t>Component</w:t>
            </w:r>
          </w:p>
        </w:tc>
        <w:tc>
          <w:tcPr>
            <w:tcW w:w="7488" w:type="dxa"/>
            <w:shd w:val="clear" w:color="auto" w:fill="EBEFF5"/>
            <w:vAlign w:val="center"/>
          </w:tcPr>
          <w:p w14:paraId="570CC59B" w14:textId="77777777" w:rsidR="009B3813" w:rsidRDefault="00000000">
            <w:r>
              <w:rPr>
                <w:b/>
                <w:color w:val="4B5A70"/>
                <w:sz w:val="19"/>
              </w:rPr>
              <w:t>Detail</w:t>
            </w:r>
          </w:p>
        </w:tc>
      </w:tr>
      <w:tr w:rsidR="009B3813" w14:paraId="0BF8F0C2" w14:textId="77777777">
        <w:trPr>
          <w:jc w:val="center"/>
        </w:trPr>
        <w:tc>
          <w:tcPr>
            <w:tcW w:w="2304" w:type="dxa"/>
            <w:vAlign w:val="center"/>
          </w:tcPr>
          <w:p w14:paraId="16E7AE96" w14:textId="77777777" w:rsidR="009B3813" w:rsidRDefault="00000000">
            <w:r>
              <w:rPr>
                <w:sz w:val="19"/>
              </w:rPr>
              <w:t>Server</w:t>
            </w:r>
          </w:p>
        </w:tc>
        <w:tc>
          <w:tcPr>
            <w:tcW w:w="7488" w:type="dxa"/>
            <w:vAlign w:val="center"/>
          </w:tcPr>
          <w:p w14:paraId="512177AC" w14:textId="77777777" w:rsidR="009B3813" w:rsidRDefault="00000000">
            <w:r>
              <w:rPr>
                <w:sz w:val="19"/>
              </w:rPr>
              <w:t>Flexible Server, Burstable B1ms, 32GB</w:t>
            </w:r>
          </w:p>
        </w:tc>
      </w:tr>
      <w:tr w:rsidR="009B3813" w14:paraId="560CF636" w14:textId="77777777">
        <w:trPr>
          <w:jc w:val="center"/>
        </w:trPr>
        <w:tc>
          <w:tcPr>
            <w:tcW w:w="2304" w:type="dxa"/>
            <w:vAlign w:val="center"/>
          </w:tcPr>
          <w:p w14:paraId="6838EBD6" w14:textId="77777777" w:rsidR="009B3813" w:rsidRDefault="00000000">
            <w:r>
              <w:rPr>
                <w:sz w:val="19"/>
              </w:rPr>
              <w:t>Vector</w:t>
            </w:r>
          </w:p>
        </w:tc>
        <w:tc>
          <w:tcPr>
            <w:tcW w:w="7488" w:type="dxa"/>
            <w:vAlign w:val="center"/>
          </w:tcPr>
          <w:p w14:paraId="6ABC54C5" w14:textId="77777777" w:rsidR="009B3813" w:rsidRDefault="00000000">
            <w:r>
              <w:rPr>
                <w:sz w:val="19"/>
              </w:rPr>
              <w:t>pgvector, policy_chunk table for RAG retrieval</w:t>
            </w:r>
          </w:p>
        </w:tc>
      </w:tr>
      <w:tr w:rsidR="009B3813" w14:paraId="20A18F87" w14:textId="77777777">
        <w:trPr>
          <w:jc w:val="center"/>
        </w:trPr>
        <w:tc>
          <w:tcPr>
            <w:tcW w:w="2304" w:type="dxa"/>
            <w:vAlign w:val="center"/>
          </w:tcPr>
          <w:p w14:paraId="4A4E5DFE" w14:textId="77777777" w:rsidR="009B3813" w:rsidRDefault="00000000">
            <w:r>
              <w:rPr>
                <w:sz w:val="19"/>
              </w:rPr>
              <w:t>State</w:t>
            </w:r>
          </w:p>
        </w:tc>
        <w:tc>
          <w:tcPr>
            <w:tcW w:w="7488" w:type="dxa"/>
            <w:vAlign w:val="center"/>
          </w:tcPr>
          <w:p w14:paraId="3B78B416" w14:textId="77777777" w:rsidR="009B3813" w:rsidRDefault="00000000">
            <w:r>
              <w:rPr>
                <w:sz w:val="19"/>
              </w:rPr>
              <w:t>langgraph-checkpoint-postgres (graph run state)</w:t>
            </w:r>
          </w:p>
        </w:tc>
      </w:tr>
    </w:tbl>
    <w:p w14:paraId="710BF838" w14:textId="77777777" w:rsidR="009B3813" w:rsidRDefault="009B3813"/>
    <w:p w14:paraId="733E75CD" w14:textId="0B89D5A1" w:rsidR="009B3813" w:rsidRDefault="00000000">
      <w:pPr>
        <w:pStyle w:val="Heading3"/>
      </w:pPr>
      <w:r>
        <w:t>Reasoning  external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2304"/>
        <w:gridCol w:w="7488"/>
      </w:tblGrid>
      <w:tr w:rsidR="009B3813" w14:paraId="648C21D8" w14:textId="77777777">
        <w:trPr>
          <w:jc w:val="center"/>
        </w:trPr>
        <w:tc>
          <w:tcPr>
            <w:tcW w:w="2304" w:type="dxa"/>
            <w:shd w:val="clear" w:color="auto" w:fill="EBEFF5"/>
            <w:vAlign w:val="center"/>
          </w:tcPr>
          <w:p w14:paraId="3E3A243F" w14:textId="77777777" w:rsidR="009B3813" w:rsidRDefault="00000000">
            <w:r>
              <w:rPr>
                <w:b/>
                <w:color w:val="4B5A70"/>
                <w:sz w:val="19"/>
              </w:rPr>
              <w:t>Component</w:t>
            </w:r>
          </w:p>
        </w:tc>
        <w:tc>
          <w:tcPr>
            <w:tcW w:w="7488" w:type="dxa"/>
            <w:shd w:val="clear" w:color="auto" w:fill="EBEFF5"/>
            <w:vAlign w:val="center"/>
          </w:tcPr>
          <w:p w14:paraId="578D5895" w14:textId="77777777" w:rsidR="009B3813" w:rsidRDefault="00000000">
            <w:r>
              <w:rPr>
                <w:b/>
                <w:color w:val="4B5A70"/>
                <w:sz w:val="19"/>
              </w:rPr>
              <w:t>Detail</w:t>
            </w:r>
          </w:p>
        </w:tc>
      </w:tr>
      <w:tr w:rsidR="009B3813" w14:paraId="00967E72" w14:textId="77777777">
        <w:trPr>
          <w:jc w:val="center"/>
        </w:trPr>
        <w:tc>
          <w:tcPr>
            <w:tcW w:w="2304" w:type="dxa"/>
            <w:vAlign w:val="center"/>
          </w:tcPr>
          <w:p w14:paraId="6EFB53E0" w14:textId="77777777" w:rsidR="009B3813" w:rsidRDefault="00000000">
            <w:r>
              <w:rPr>
                <w:sz w:val="19"/>
              </w:rPr>
              <w:t>Provider</w:t>
            </w:r>
          </w:p>
        </w:tc>
        <w:tc>
          <w:tcPr>
            <w:tcW w:w="7488" w:type="dxa"/>
            <w:vAlign w:val="center"/>
          </w:tcPr>
          <w:p w14:paraId="3ACDB49B" w14:textId="77777777" w:rsidR="009B3813" w:rsidRDefault="00000000">
            <w:r>
              <w:rPr>
                <w:sz w:val="19"/>
              </w:rPr>
              <w:t>OpenAI, model gpt-4o</w:t>
            </w:r>
          </w:p>
        </w:tc>
      </w:tr>
      <w:tr w:rsidR="009B3813" w14:paraId="4B57A0E0" w14:textId="77777777">
        <w:trPr>
          <w:jc w:val="center"/>
        </w:trPr>
        <w:tc>
          <w:tcPr>
            <w:tcW w:w="2304" w:type="dxa"/>
            <w:vAlign w:val="center"/>
          </w:tcPr>
          <w:p w14:paraId="287D909D" w14:textId="77777777" w:rsidR="009B3813" w:rsidRDefault="00000000">
            <w:r>
              <w:rPr>
                <w:sz w:val="19"/>
              </w:rPr>
              <w:t>Scope</w:t>
            </w:r>
          </w:p>
        </w:tc>
        <w:tc>
          <w:tcPr>
            <w:tcW w:w="7488" w:type="dxa"/>
            <w:vAlign w:val="center"/>
          </w:tcPr>
          <w:p w14:paraId="7421AF86" w14:textId="77777777" w:rsidR="009B3813" w:rsidRDefault="00000000">
            <w:r>
              <w:rPr>
                <w:sz w:val="19"/>
              </w:rPr>
              <w:t>Chat/reasoning calls only, no document storage</w:t>
            </w:r>
          </w:p>
        </w:tc>
      </w:tr>
      <w:tr w:rsidR="009B3813" w14:paraId="0415FD28" w14:textId="77777777">
        <w:trPr>
          <w:jc w:val="center"/>
        </w:trPr>
        <w:tc>
          <w:tcPr>
            <w:tcW w:w="2304" w:type="dxa"/>
            <w:vAlign w:val="center"/>
          </w:tcPr>
          <w:p w14:paraId="7BC396E6" w14:textId="77777777" w:rsidR="009B3813" w:rsidRDefault="00000000">
            <w:r>
              <w:rPr>
                <w:sz w:val="19"/>
              </w:rPr>
              <w:t>Fallback</w:t>
            </w:r>
          </w:p>
        </w:tc>
        <w:tc>
          <w:tcPr>
            <w:tcW w:w="7488" w:type="dxa"/>
            <w:vAlign w:val="center"/>
          </w:tcPr>
          <w:p w14:paraId="1980FA7B" w14:textId="77777777" w:rsidR="009B3813" w:rsidRDefault="00000000">
            <w:r>
              <w:rPr>
                <w:sz w:val="19"/>
              </w:rPr>
              <w:t>Blank key -&gt; engine runs Needs Analyst degraded mode, never fails closed</w:t>
            </w:r>
          </w:p>
        </w:tc>
      </w:tr>
    </w:tbl>
    <w:p w14:paraId="5A9D8B0C" w14:textId="77777777" w:rsidR="009B3813" w:rsidRDefault="009B3813"/>
    <w:p w14:paraId="68EC28F1" w14:textId="77777777" w:rsidR="009B3813" w:rsidRDefault="00000000">
      <w:pPr>
        <w:pStyle w:val="Heading3"/>
      </w:pPr>
      <w:r>
        <w:t>Integration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2304"/>
        <w:gridCol w:w="7488"/>
      </w:tblGrid>
      <w:tr w:rsidR="009B3813" w14:paraId="11CA77BD" w14:textId="77777777">
        <w:trPr>
          <w:jc w:val="center"/>
        </w:trPr>
        <w:tc>
          <w:tcPr>
            <w:tcW w:w="2304" w:type="dxa"/>
            <w:shd w:val="clear" w:color="auto" w:fill="EBEFF5"/>
            <w:vAlign w:val="center"/>
          </w:tcPr>
          <w:p w14:paraId="46EBA0BC" w14:textId="77777777" w:rsidR="009B3813" w:rsidRDefault="00000000">
            <w:r>
              <w:rPr>
                <w:b/>
                <w:color w:val="4B5A70"/>
                <w:sz w:val="19"/>
              </w:rPr>
              <w:t>Component</w:t>
            </w:r>
          </w:p>
        </w:tc>
        <w:tc>
          <w:tcPr>
            <w:tcW w:w="7488" w:type="dxa"/>
            <w:shd w:val="clear" w:color="auto" w:fill="EBEFF5"/>
            <w:vAlign w:val="center"/>
          </w:tcPr>
          <w:p w14:paraId="58821773" w14:textId="77777777" w:rsidR="009B3813" w:rsidRDefault="00000000">
            <w:r>
              <w:rPr>
                <w:b/>
                <w:color w:val="4B5A70"/>
                <w:sz w:val="19"/>
              </w:rPr>
              <w:t>Detail</w:t>
            </w:r>
          </w:p>
        </w:tc>
      </w:tr>
      <w:tr w:rsidR="009B3813" w14:paraId="4AA8A1F3" w14:textId="77777777">
        <w:trPr>
          <w:jc w:val="center"/>
        </w:trPr>
        <w:tc>
          <w:tcPr>
            <w:tcW w:w="2304" w:type="dxa"/>
            <w:vAlign w:val="center"/>
          </w:tcPr>
          <w:p w14:paraId="1F6042C9" w14:textId="77777777" w:rsidR="009B3813" w:rsidRDefault="00000000">
            <w:r>
              <w:rPr>
                <w:sz w:val="19"/>
              </w:rPr>
              <w:t>Callout pattern</w:t>
            </w:r>
          </w:p>
        </w:tc>
        <w:tc>
          <w:tcPr>
            <w:tcW w:w="7488" w:type="dxa"/>
            <w:vAlign w:val="center"/>
          </w:tcPr>
          <w:p w14:paraId="4AEEEA8B" w14:textId="41D5448D" w:rsidR="009B3813" w:rsidRDefault="00000000">
            <w:r>
              <w:rPr>
                <w:sz w:val="19"/>
              </w:rPr>
              <w:t>Synchronous Apex HTTP callouts (Http/HttpRequest) via Named Credential, not Platform Events  an earlier platform-event hop was removed after it was found to misfire</w:t>
            </w:r>
          </w:p>
        </w:tc>
      </w:tr>
      <w:tr w:rsidR="009B3813" w14:paraId="7AE1B658" w14:textId="77777777">
        <w:trPr>
          <w:jc w:val="center"/>
        </w:trPr>
        <w:tc>
          <w:tcPr>
            <w:tcW w:w="2304" w:type="dxa"/>
            <w:vAlign w:val="center"/>
          </w:tcPr>
          <w:p w14:paraId="4259BDBF" w14:textId="77777777" w:rsidR="009B3813" w:rsidRDefault="00000000">
            <w:r>
              <w:rPr>
                <w:sz w:val="19"/>
              </w:rPr>
              <w:t>External registries</w:t>
            </w:r>
          </w:p>
        </w:tc>
        <w:tc>
          <w:tcPr>
            <w:tcW w:w="7488" w:type="dxa"/>
            <w:vAlign w:val="center"/>
          </w:tcPr>
          <w:p w14:paraId="07D11365" w14:textId="77777777" w:rsidR="009B3813" w:rsidRDefault="00000000">
            <w:r>
              <w:rPr>
                <w:sz w:val="19"/>
              </w:rPr>
              <w:t>Sanctions/PEP/entity screening via ScreeningService, license/registry checks via AuthoritativeVerificationService</w:t>
            </w:r>
          </w:p>
        </w:tc>
      </w:tr>
    </w:tbl>
    <w:p w14:paraId="401D5810" w14:textId="77777777" w:rsidR="009B3813" w:rsidRDefault="009B3813"/>
    <w:p w14:paraId="40C82EA9" w14:textId="77777777" w:rsidR="009B3813" w:rsidRDefault="00000000">
      <w:pPr>
        <w:pStyle w:val="Heading3"/>
      </w:pPr>
      <w:r>
        <w:t>Audit &amp; security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2304"/>
        <w:gridCol w:w="7488"/>
      </w:tblGrid>
      <w:tr w:rsidR="009B3813" w14:paraId="2C703188" w14:textId="77777777">
        <w:trPr>
          <w:jc w:val="center"/>
        </w:trPr>
        <w:tc>
          <w:tcPr>
            <w:tcW w:w="2304" w:type="dxa"/>
            <w:shd w:val="clear" w:color="auto" w:fill="EBEFF5"/>
            <w:vAlign w:val="center"/>
          </w:tcPr>
          <w:p w14:paraId="5AB2E2DC" w14:textId="77777777" w:rsidR="009B3813" w:rsidRDefault="00000000">
            <w:r>
              <w:rPr>
                <w:b/>
                <w:color w:val="4B5A70"/>
                <w:sz w:val="19"/>
              </w:rPr>
              <w:t>Component</w:t>
            </w:r>
          </w:p>
        </w:tc>
        <w:tc>
          <w:tcPr>
            <w:tcW w:w="7488" w:type="dxa"/>
            <w:shd w:val="clear" w:color="auto" w:fill="EBEFF5"/>
            <w:vAlign w:val="center"/>
          </w:tcPr>
          <w:p w14:paraId="1BB5E71E" w14:textId="77777777" w:rsidR="009B3813" w:rsidRDefault="00000000">
            <w:r>
              <w:rPr>
                <w:b/>
                <w:color w:val="4B5A70"/>
                <w:sz w:val="19"/>
              </w:rPr>
              <w:t>Detail</w:t>
            </w:r>
          </w:p>
        </w:tc>
      </w:tr>
      <w:tr w:rsidR="009B3813" w14:paraId="78A11504" w14:textId="77777777">
        <w:trPr>
          <w:jc w:val="center"/>
        </w:trPr>
        <w:tc>
          <w:tcPr>
            <w:tcW w:w="2304" w:type="dxa"/>
            <w:vAlign w:val="center"/>
          </w:tcPr>
          <w:p w14:paraId="6728FAC2" w14:textId="77777777" w:rsidR="009B3813" w:rsidRDefault="00000000">
            <w:r>
              <w:rPr>
                <w:sz w:val="19"/>
              </w:rPr>
              <w:t>Business audit</w:t>
            </w:r>
          </w:p>
        </w:tc>
        <w:tc>
          <w:tcPr>
            <w:tcW w:w="7488" w:type="dxa"/>
            <w:vAlign w:val="center"/>
          </w:tcPr>
          <w:p w14:paraId="2A28C1D7" w14:textId="77777777" w:rsidR="009B3813" w:rsidRDefault="00000000">
            <w:r>
              <w:rPr>
                <w:sz w:val="19"/>
              </w:rPr>
              <w:t>Custom Audit_Log__c, decision-level (see Section 4.4 for a known defect)</w:t>
            </w:r>
          </w:p>
        </w:tc>
      </w:tr>
      <w:tr w:rsidR="009B3813" w14:paraId="3251D02C" w14:textId="77777777">
        <w:trPr>
          <w:jc w:val="center"/>
        </w:trPr>
        <w:tc>
          <w:tcPr>
            <w:tcW w:w="2304" w:type="dxa"/>
            <w:vAlign w:val="center"/>
          </w:tcPr>
          <w:p w14:paraId="56B03855" w14:textId="77777777" w:rsidR="009B3813" w:rsidRDefault="00000000">
            <w:r>
              <w:rPr>
                <w:sz w:val="19"/>
              </w:rPr>
              <w:t>Field audit</w:t>
            </w:r>
          </w:p>
        </w:tc>
        <w:tc>
          <w:tcPr>
            <w:tcW w:w="7488" w:type="dxa"/>
            <w:vAlign w:val="center"/>
          </w:tcPr>
          <w:p w14:paraId="416DF4B6" w14:textId="77777777" w:rsidR="009B3813" w:rsidRDefault="00000000">
            <w:r>
              <w:rPr>
                <w:sz w:val="19"/>
              </w:rPr>
              <w:t>Salesforce Field Audit Trail on select fields</w:t>
            </w:r>
          </w:p>
        </w:tc>
      </w:tr>
      <w:tr w:rsidR="009B3813" w14:paraId="4B638870" w14:textId="77777777">
        <w:trPr>
          <w:jc w:val="center"/>
        </w:trPr>
        <w:tc>
          <w:tcPr>
            <w:tcW w:w="2304" w:type="dxa"/>
            <w:vAlign w:val="center"/>
          </w:tcPr>
          <w:p w14:paraId="07ABEA99" w14:textId="77777777" w:rsidR="009B3813" w:rsidRDefault="00000000">
            <w:r>
              <w:rPr>
                <w:sz w:val="19"/>
              </w:rPr>
              <w:t>Sharing</w:t>
            </w:r>
          </w:p>
        </w:tc>
        <w:tc>
          <w:tcPr>
            <w:tcW w:w="7488" w:type="dxa"/>
            <w:vAlign w:val="center"/>
          </w:tcPr>
          <w:p w14:paraId="6953B56A" w14:textId="77777777" w:rsidR="009B3813" w:rsidRDefault="00000000">
            <w:r>
              <w:rPr>
                <w:sz w:val="19"/>
              </w:rPr>
              <w:t>OWD Private, explicit sharing rules; guest profile FLS coverage is incomplete (Section 10)</w:t>
            </w:r>
          </w:p>
        </w:tc>
      </w:tr>
    </w:tbl>
    <w:p w14:paraId="4475FDDD" w14:textId="77777777" w:rsidR="009B3813" w:rsidRDefault="009B3813"/>
    <w:p w14:paraId="7D98E491" w14:textId="2DB39E81" w:rsidR="009B3813" w:rsidRDefault="00000000">
      <w:pPr>
        <w:pStyle w:val="Heading1"/>
      </w:pPr>
      <w:r>
        <w:t>8. Workflow  High-Level Sequence</w:t>
      </w:r>
    </w:p>
    <w:p w14:paraId="6D859458" w14:textId="5ED48710" w:rsidR="009B3813" w:rsidRDefault="00000000">
      <w:r>
        <w:t>Supplier self-registration -&gt; checklist -&gt; upload -&gt; AI review -&gt; screening -&gt; analyst -&gt; done. Steps 13-14 (analyst handoff) are conditional  see the note in the figure, and Section 9 for the exact gate.</w:t>
      </w:r>
    </w:p>
    <w:p w14:paraId="3898F5F8" w14:textId="77777777" w:rsidR="009B3813" w:rsidRDefault="00000000">
      <w:pPr>
        <w:jc w:val="center"/>
      </w:pPr>
      <w:r>
        <w:rPr>
          <w:noProof/>
        </w:rPr>
        <w:drawing>
          <wp:inline distT="0" distB="0" distL="0" distR="0" wp14:anchorId="1EEE8DDD" wp14:editId="40C50897">
            <wp:extent cx="5852160" cy="34580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seque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0AA0" w14:textId="1A4E669A" w:rsidR="009B3813" w:rsidRDefault="00000000">
      <w:pPr>
        <w:jc w:val="center"/>
      </w:pPr>
      <w:r>
        <w:rPr>
          <w:i/>
          <w:color w:val="4B5A70"/>
          <w:sz w:val="18"/>
        </w:rPr>
        <w:t>Figure 2  High-level onboarding sequence</w:t>
      </w:r>
    </w:p>
    <w:p w14:paraId="11A18CAC" w14:textId="77777777" w:rsidR="009B3813" w:rsidRDefault="009B3813"/>
    <w:p w14:paraId="7D9E4F37" w14:textId="4CC2EA1A" w:rsidR="009B3813" w:rsidRDefault="00000000">
      <w:pPr>
        <w:pStyle w:val="Heading1"/>
      </w:pPr>
      <w:r>
        <w:t>9. Workflow  Detailed Sequence</w:t>
      </w:r>
    </w:p>
    <w:p w14:paraId="3D51DBAE" w14:textId="77777777" w:rsidR="009B3813" w:rsidRDefault="00000000">
      <w:r>
        <w:t>Real Apex/engine call chain, with sync vs. async execution mode and exactly what each step writes.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360"/>
        <w:gridCol w:w="945"/>
        <w:gridCol w:w="2287"/>
        <w:gridCol w:w="903"/>
        <w:gridCol w:w="5369"/>
      </w:tblGrid>
      <w:tr w:rsidR="009B3813" w14:paraId="01F15983" w14:textId="77777777">
        <w:trPr>
          <w:jc w:val="center"/>
        </w:trPr>
        <w:tc>
          <w:tcPr>
            <w:tcW w:w="432" w:type="dxa"/>
            <w:shd w:val="clear" w:color="auto" w:fill="EBEFF5"/>
            <w:vAlign w:val="center"/>
          </w:tcPr>
          <w:p w14:paraId="08656EDE" w14:textId="77777777" w:rsidR="009B3813" w:rsidRDefault="00000000">
            <w:r>
              <w:rPr>
                <w:b/>
                <w:color w:val="4B5A70"/>
                <w:sz w:val="19"/>
              </w:rPr>
              <w:t>#</w:t>
            </w:r>
          </w:p>
        </w:tc>
        <w:tc>
          <w:tcPr>
            <w:tcW w:w="2016" w:type="dxa"/>
            <w:shd w:val="clear" w:color="auto" w:fill="EBEFF5"/>
            <w:vAlign w:val="center"/>
          </w:tcPr>
          <w:p w14:paraId="365AE728" w14:textId="77777777" w:rsidR="009B3813" w:rsidRDefault="00000000">
            <w:r>
              <w:rPr>
                <w:b/>
                <w:color w:val="4B5A70"/>
                <w:sz w:val="19"/>
              </w:rPr>
              <w:t>Actor -&gt; Action</w:t>
            </w:r>
          </w:p>
        </w:tc>
        <w:tc>
          <w:tcPr>
            <w:tcW w:w="3312" w:type="dxa"/>
            <w:shd w:val="clear" w:color="auto" w:fill="EBEFF5"/>
            <w:vAlign w:val="center"/>
          </w:tcPr>
          <w:p w14:paraId="5862BF53" w14:textId="77777777" w:rsidR="009B3813" w:rsidRDefault="00000000">
            <w:r>
              <w:rPr>
                <w:b/>
                <w:color w:val="4B5A70"/>
                <w:sz w:val="19"/>
              </w:rPr>
              <w:t>System / Method</w:t>
            </w:r>
          </w:p>
        </w:tc>
        <w:tc>
          <w:tcPr>
            <w:tcW w:w="1296" w:type="dxa"/>
            <w:shd w:val="clear" w:color="auto" w:fill="EBEFF5"/>
            <w:vAlign w:val="center"/>
          </w:tcPr>
          <w:p w14:paraId="5F52AC2A" w14:textId="77777777" w:rsidR="009B3813" w:rsidRDefault="00000000">
            <w:r>
              <w:rPr>
                <w:b/>
                <w:color w:val="4B5A70"/>
                <w:sz w:val="19"/>
              </w:rPr>
              <w:t>Mode</w:t>
            </w:r>
          </w:p>
        </w:tc>
        <w:tc>
          <w:tcPr>
            <w:tcW w:w="3024" w:type="dxa"/>
            <w:shd w:val="clear" w:color="auto" w:fill="EBEFF5"/>
            <w:vAlign w:val="center"/>
          </w:tcPr>
          <w:p w14:paraId="01A3BF5F" w14:textId="77777777" w:rsidR="009B3813" w:rsidRDefault="00000000">
            <w:r>
              <w:rPr>
                <w:b/>
                <w:color w:val="4B5A70"/>
                <w:sz w:val="19"/>
              </w:rPr>
              <w:t>Writes</w:t>
            </w:r>
          </w:p>
        </w:tc>
      </w:tr>
      <w:tr w:rsidR="009B3813" w14:paraId="4B19C056" w14:textId="77777777">
        <w:trPr>
          <w:jc w:val="center"/>
        </w:trPr>
        <w:tc>
          <w:tcPr>
            <w:tcW w:w="432" w:type="dxa"/>
            <w:vAlign w:val="center"/>
          </w:tcPr>
          <w:p w14:paraId="23039A55" w14:textId="77777777" w:rsidR="009B3813" w:rsidRDefault="00000000">
            <w:r>
              <w:rPr>
                <w:sz w:val="19"/>
              </w:rPr>
              <w:t>1</w:t>
            </w:r>
          </w:p>
        </w:tc>
        <w:tc>
          <w:tcPr>
            <w:tcW w:w="2016" w:type="dxa"/>
            <w:vAlign w:val="center"/>
          </w:tcPr>
          <w:p w14:paraId="5C448681" w14:textId="77777777" w:rsidR="009B3813" w:rsidRDefault="00000000">
            <w:r>
              <w:rPr>
                <w:sz w:val="19"/>
              </w:rPr>
              <w:t>Procurement previews a checklist</w:t>
            </w:r>
          </w:p>
        </w:tc>
        <w:tc>
          <w:tcPr>
            <w:tcW w:w="3312" w:type="dxa"/>
            <w:vAlign w:val="center"/>
          </w:tcPr>
          <w:p w14:paraId="4BE8E954" w14:textId="77777777" w:rsidR="009B3813" w:rsidRDefault="00000000">
            <w:r>
              <w:rPr>
                <w:sz w:val="19"/>
              </w:rPr>
              <w:t>generateChecklist -&gt; ScopeService -&gt; engine /scope</w:t>
            </w:r>
          </w:p>
        </w:tc>
        <w:tc>
          <w:tcPr>
            <w:tcW w:w="1296" w:type="dxa"/>
            <w:vAlign w:val="center"/>
          </w:tcPr>
          <w:p w14:paraId="414C113C" w14:textId="77777777" w:rsidR="009B3813" w:rsidRDefault="00000000">
            <w:r>
              <w:rPr>
                <w:sz w:val="19"/>
              </w:rPr>
              <w:t>Sync</w:t>
            </w:r>
          </w:p>
        </w:tc>
        <w:tc>
          <w:tcPr>
            <w:tcW w:w="3024" w:type="dxa"/>
            <w:vAlign w:val="center"/>
          </w:tcPr>
          <w:p w14:paraId="1E3DFCD9" w14:textId="6C9BBE36" w:rsidR="009B3813" w:rsidRDefault="00000000">
            <w:r>
              <w:rPr>
                <w:sz w:val="19"/>
              </w:rPr>
              <w:t>Nothing persisted  preview only</w:t>
            </w:r>
          </w:p>
        </w:tc>
      </w:tr>
      <w:tr w:rsidR="009B3813" w14:paraId="68BE82F1" w14:textId="77777777">
        <w:trPr>
          <w:jc w:val="center"/>
        </w:trPr>
        <w:tc>
          <w:tcPr>
            <w:tcW w:w="432" w:type="dxa"/>
            <w:vAlign w:val="center"/>
          </w:tcPr>
          <w:p w14:paraId="35F4833A" w14:textId="77777777" w:rsidR="009B3813" w:rsidRDefault="00000000">
            <w:r>
              <w:rPr>
                <w:sz w:val="19"/>
              </w:rPr>
              <w:t>2</w:t>
            </w:r>
          </w:p>
        </w:tc>
        <w:tc>
          <w:tcPr>
            <w:tcW w:w="2016" w:type="dxa"/>
            <w:vAlign w:val="center"/>
          </w:tcPr>
          <w:p w14:paraId="005B15B3" w14:textId="77777777" w:rsidR="009B3813" w:rsidRDefault="00000000">
            <w:r>
              <w:rPr>
                <w:sz w:val="19"/>
              </w:rPr>
              <w:t>Procurement submits &amp; screens</w:t>
            </w:r>
          </w:p>
        </w:tc>
        <w:tc>
          <w:tcPr>
            <w:tcW w:w="3312" w:type="dxa"/>
            <w:vAlign w:val="center"/>
          </w:tcPr>
          <w:p w14:paraId="415C2E66" w14:textId="77777777" w:rsidR="009B3813" w:rsidRDefault="00000000">
            <w:r>
              <w:rPr>
                <w:sz w:val="19"/>
              </w:rPr>
              <w:t>submitAndScreen -&gt; persistCuratedChecklist, enqueues ScreeningQueueable</w:t>
            </w:r>
          </w:p>
        </w:tc>
        <w:tc>
          <w:tcPr>
            <w:tcW w:w="1296" w:type="dxa"/>
            <w:vAlign w:val="center"/>
          </w:tcPr>
          <w:p w14:paraId="086CC5A4" w14:textId="77777777" w:rsidR="009B3813" w:rsidRDefault="00000000">
            <w:r>
              <w:rPr>
                <w:sz w:val="19"/>
              </w:rPr>
              <w:t>Sync + async</w:t>
            </w:r>
          </w:p>
        </w:tc>
        <w:tc>
          <w:tcPr>
            <w:tcW w:w="3024" w:type="dxa"/>
            <w:vAlign w:val="center"/>
          </w:tcPr>
          <w:p w14:paraId="4FE6EA7C" w14:textId="77777777" w:rsidR="009B3813" w:rsidRDefault="00000000">
            <w:r>
              <w:rPr>
                <w:sz w:val="19"/>
              </w:rPr>
              <w:t>Account, Compliance_Assessment__c (upsert)</w:t>
            </w:r>
          </w:p>
        </w:tc>
      </w:tr>
      <w:tr w:rsidR="009B3813" w14:paraId="113AC3CA" w14:textId="77777777">
        <w:trPr>
          <w:jc w:val="center"/>
        </w:trPr>
        <w:tc>
          <w:tcPr>
            <w:tcW w:w="432" w:type="dxa"/>
            <w:vAlign w:val="center"/>
          </w:tcPr>
          <w:p w14:paraId="6FB246F7" w14:textId="77777777" w:rsidR="009B3813" w:rsidRDefault="00000000">
            <w:r>
              <w:rPr>
                <w:sz w:val="19"/>
              </w:rPr>
              <w:t>3</w:t>
            </w:r>
          </w:p>
        </w:tc>
        <w:tc>
          <w:tcPr>
            <w:tcW w:w="2016" w:type="dxa"/>
            <w:vAlign w:val="center"/>
          </w:tcPr>
          <w:p w14:paraId="255975C2" w14:textId="77777777" w:rsidR="009B3813" w:rsidRDefault="00000000">
            <w:r>
              <w:rPr>
                <w:sz w:val="19"/>
              </w:rPr>
              <w:t>Account insert trigger fires checklist generation</w:t>
            </w:r>
          </w:p>
        </w:tc>
        <w:tc>
          <w:tcPr>
            <w:tcW w:w="3312" w:type="dxa"/>
            <w:vAlign w:val="center"/>
          </w:tcPr>
          <w:p w14:paraId="7407490C" w14:textId="77777777" w:rsidR="009B3813" w:rsidRDefault="00000000">
            <w:r>
              <w:rPr>
                <w:sz w:val="19"/>
              </w:rPr>
              <w:t>AccountTriggerHandler -&gt; ScopeOnboardingService -&gt; ScopeCalloutQueueable -&gt; engine /scope</w:t>
            </w:r>
          </w:p>
        </w:tc>
        <w:tc>
          <w:tcPr>
            <w:tcW w:w="1296" w:type="dxa"/>
            <w:vAlign w:val="center"/>
          </w:tcPr>
          <w:p w14:paraId="568A4CB1" w14:textId="77777777" w:rsidR="009B3813" w:rsidRDefault="00000000">
            <w:r>
              <w:rPr>
                <w:sz w:val="19"/>
              </w:rPr>
              <w:t>Async (Queueable)</w:t>
            </w:r>
          </w:p>
        </w:tc>
        <w:tc>
          <w:tcPr>
            <w:tcW w:w="3024" w:type="dxa"/>
            <w:vAlign w:val="center"/>
          </w:tcPr>
          <w:p w14:paraId="12ACFB8B" w14:textId="77777777" w:rsidR="009B3813" w:rsidRDefault="00000000">
            <w:r>
              <w:rPr>
                <w:sz w:val="19"/>
              </w:rPr>
              <w:t>Compliance_Assessment__c, Account.Profile_Risk_Tier__c/Checklist_Item_Count__c, Audit_Log__c (Checklist_Generated)</w:t>
            </w:r>
          </w:p>
        </w:tc>
      </w:tr>
      <w:tr w:rsidR="009B3813" w14:paraId="4172910D" w14:textId="77777777">
        <w:trPr>
          <w:jc w:val="center"/>
        </w:trPr>
        <w:tc>
          <w:tcPr>
            <w:tcW w:w="432" w:type="dxa"/>
            <w:vAlign w:val="center"/>
          </w:tcPr>
          <w:p w14:paraId="1675CA04" w14:textId="77777777" w:rsidR="009B3813" w:rsidRDefault="00000000">
            <w:r>
              <w:rPr>
                <w:sz w:val="19"/>
              </w:rPr>
              <w:t>4</w:t>
            </w:r>
          </w:p>
        </w:tc>
        <w:tc>
          <w:tcPr>
            <w:tcW w:w="2016" w:type="dxa"/>
            <w:vAlign w:val="center"/>
          </w:tcPr>
          <w:p w14:paraId="3FD3C6AE" w14:textId="77777777" w:rsidR="009B3813" w:rsidRDefault="00000000">
            <w:r>
              <w:rPr>
                <w:sz w:val="19"/>
              </w:rPr>
              <w:t>Procurement requests documents</w:t>
            </w:r>
          </w:p>
        </w:tc>
        <w:tc>
          <w:tcPr>
            <w:tcW w:w="3312" w:type="dxa"/>
            <w:vAlign w:val="center"/>
          </w:tcPr>
          <w:p w14:paraId="3A79E923" w14:textId="77777777" w:rsidR="009B3813" w:rsidRDefault="00000000">
            <w:r>
              <w:rPr>
                <w:sz w:val="19"/>
              </w:rPr>
              <w:t>requestDocumentsFromSupplier -&gt; generateSupplierPortalUrl -&gt; email</w:t>
            </w:r>
          </w:p>
        </w:tc>
        <w:tc>
          <w:tcPr>
            <w:tcW w:w="1296" w:type="dxa"/>
            <w:vAlign w:val="center"/>
          </w:tcPr>
          <w:p w14:paraId="71F1BB14" w14:textId="77777777" w:rsidR="009B3813" w:rsidRDefault="00000000">
            <w:r>
              <w:rPr>
                <w:sz w:val="19"/>
              </w:rPr>
              <w:t>Sync</w:t>
            </w:r>
          </w:p>
        </w:tc>
        <w:tc>
          <w:tcPr>
            <w:tcW w:w="3024" w:type="dxa"/>
            <w:vAlign w:val="center"/>
          </w:tcPr>
          <w:p w14:paraId="61A2E686" w14:textId="77777777" w:rsidR="009B3813" w:rsidRDefault="00000000">
            <w:r>
              <w:rPr>
                <w:sz w:val="19"/>
              </w:rPr>
              <w:t>Account.Supplier_Portal_Token__c, Audit_Log__c</w:t>
            </w:r>
          </w:p>
        </w:tc>
      </w:tr>
      <w:tr w:rsidR="009B3813" w14:paraId="7E7ECB6D" w14:textId="77777777">
        <w:trPr>
          <w:jc w:val="center"/>
        </w:trPr>
        <w:tc>
          <w:tcPr>
            <w:tcW w:w="432" w:type="dxa"/>
            <w:vAlign w:val="center"/>
          </w:tcPr>
          <w:p w14:paraId="6333688D" w14:textId="77777777" w:rsidR="009B3813" w:rsidRDefault="00000000">
            <w:r>
              <w:rPr>
                <w:sz w:val="19"/>
              </w:rPr>
              <w:t>5</w:t>
            </w:r>
          </w:p>
        </w:tc>
        <w:tc>
          <w:tcPr>
            <w:tcW w:w="2016" w:type="dxa"/>
            <w:vAlign w:val="center"/>
          </w:tcPr>
          <w:p w14:paraId="463ED857" w14:textId="77777777" w:rsidR="009B3813" w:rsidRDefault="00000000">
            <w:r>
              <w:rPr>
                <w:sz w:val="19"/>
              </w:rPr>
              <w:t>Supplier uploads via guest portal</w:t>
            </w:r>
          </w:p>
        </w:tc>
        <w:tc>
          <w:tcPr>
            <w:tcW w:w="3312" w:type="dxa"/>
            <w:vAlign w:val="center"/>
          </w:tcPr>
          <w:p w14:paraId="73FE69C1" w14:textId="77777777" w:rsidR="009B3813" w:rsidRDefault="00000000">
            <w:r>
              <w:rPr>
                <w:sz w:val="19"/>
              </w:rPr>
              <w:t>resolveSupplierToken -&gt; saveFileByToken / linkDocumentToComplianceByToken</w:t>
            </w:r>
          </w:p>
        </w:tc>
        <w:tc>
          <w:tcPr>
            <w:tcW w:w="1296" w:type="dxa"/>
            <w:vAlign w:val="center"/>
          </w:tcPr>
          <w:p w14:paraId="022BFD64" w14:textId="77777777" w:rsidR="009B3813" w:rsidRDefault="00000000">
            <w:r>
              <w:rPr>
                <w:sz w:val="19"/>
              </w:rPr>
              <w:t>Sync (guest)</w:t>
            </w:r>
          </w:p>
        </w:tc>
        <w:tc>
          <w:tcPr>
            <w:tcW w:w="3024" w:type="dxa"/>
            <w:vAlign w:val="center"/>
          </w:tcPr>
          <w:p w14:paraId="6CA48492" w14:textId="77777777" w:rsidR="009B3813" w:rsidRDefault="00000000">
            <w:r>
              <w:rPr>
                <w:sz w:val="19"/>
              </w:rPr>
              <w:t>ContentVersion, Compliance_Document__c, Compliance_Document_Link__c</w:t>
            </w:r>
          </w:p>
        </w:tc>
      </w:tr>
      <w:tr w:rsidR="009B3813" w14:paraId="6AB93D9E" w14:textId="77777777">
        <w:trPr>
          <w:jc w:val="center"/>
        </w:trPr>
        <w:tc>
          <w:tcPr>
            <w:tcW w:w="432" w:type="dxa"/>
            <w:vAlign w:val="center"/>
          </w:tcPr>
          <w:p w14:paraId="614F0537" w14:textId="77777777" w:rsidR="009B3813" w:rsidRDefault="00000000">
            <w:r>
              <w:rPr>
                <w:sz w:val="19"/>
              </w:rPr>
              <w:t>6</w:t>
            </w:r>
          </w:p>
        </w:tc>
        <w:tc>
          <w:tcPr>
            <w:tcW w:w="2016" w:type="dxa"/>
            <w:vAlign w:val="center"/>
          </w:tcPr>
          <w:p w14:paraId="2F87E91F" w14:textId="77777777" w:rsidR="009B3813" w:rsidRDefault="00000000">
            <w:r>
              <w:rPr>
                <w:sz w:val="19"/>
              </w:rPr>
              <w:t>Upload triggers AI assessment</w:t>
            </w:r>
          </w:p>
        </w:tc>
        <w:tc>
          <w:tcPr>
            <w:tcW w:w="3312" w:type="dxa"/>
            <w:vAlign w:val="center"/>
          </w:tcPr>
          <w:p w14:paraId="0C071172" w14:textId="77777777" w:rsidR="009B3813" w:rsidRDefault="00000000">
            <w:r>
              <w:rPr>
                <w:sz w:val="19"/>
              </w:rPr>
              <w:t>linkDocumentToComplianceInternal enqueues DocAssessQueueable -&gt; DocAssessService -&gt; engine /assess</w:t>
            </w:r>
          </w:p>
        </w:tc>
        <w:tc>
          <w:tcPr>
            <w:tcW w:w="1296" w:type="dxa"/>
            <w:vAlign w:val="center"/>
          </w:tcPr>
          <w:p w14:paraId="06350B53" w14:textId="77777777" w:rsidR="009B3813" w:rsidRDefault="00000000">
            <w:r>
              <w:rPr>
                <w:sz w:val="19"/>
              </w:rPr>
              <w:t>Async (Queueable)</w:t>
            </w:r>
          </w:p>
        </w:tc>
        <w:tc>
          <w:tcPr>
            <w:tcW w:w="3024" w:type="dxa"/>
            <w:vAlign w:val="center"/>
          </w:tcPr>
          <w:p w14:paraId="3C001883" w14:textId="77777777" w:rsidR="009B3813" w:rsidRDefault="00000000">
            <w:r>
              <w:rPr>
                <w:sz w:val="19"/>
              </w:rPr>
              <w:t>Compliance_Assessment__c.Status__c/Severity__c/Reason_Detail__c/AI_Confidence__c, Audit_Log__c (Compliance_Evaluated), then RiskScoreService.recompute</w:t>
            </w:r>
          </w:p>
        </w:tc>
      </w:tr>
      <w:tr w:rsidR="009B3813" w14:paraId="54DE82FE" w14:textId="77777777">
        <w:trPr>
          <w:jc w:val="center"/>
        </w:trPr>
        <w:tc>
          <w:tcPr>
            <w:tcW w:w="432" w:type="dxa"/>
            <w:vAlign w:val="center"/>
          </w:tcPr>
          <w:p w14:paraId="5F7DC30B" w14:textId="77777777" w:rsidR="009B3813" w:rsidRDefault="00000000">
            <w:r>
              <w:rPr>
                <w:sz w:val="19"/>
              </w:rPr>
              <w:t>7</w:t>
            </w:r>
          </w:p>
        </w:tc>
        <w:tc>
          <w:tcPr>
            <w:tcW w:w="2016" w:type="dxa"/>
            <w:vAlign w:val="center"/>
          </w:tcPr>
          <w:p w14:paraId="76B0655E" w14:textId="77777777" w:rsidR="009B3813" w:rsidRDefault="00000000">
            <w:r>
              <w:rPr>
                <w:sz w:val="19"/>
              </w:rPr>
              <w:t>Procurement approves / rejects / defers</w:t>
            </w:r>
          </w:p>
        </w:tc>
        <w:tc>
          <w:tcPr>
            <w:tcW w:w="3312" w:type="dxa"/>
            <w:vAlign w:val="center"/>
          </w:tcPr>
          <w:p w14:paraId="682DC853" w14:textId="77777777" w:rsidR="009B3813" w:rsidRDefault="00000000">
            <w:r>
              <w:rPr>
                <w:sz w:val="19"/>
              </w:rPr>
              <w:t>recordProcurementDecision</w:t>
            </w:r>
          </w:p>
        </w:tc>
        <w:tc>
          <w:tcPr>
            <w:tcW w:w="1296" w:type="dxa"/>
            <w:vAlign w:val="center"/>
          </w:tcPr>
          <w:p w14:paraId="3F6AF7B0" w14:textId="77777777" w:rsidR="009B3813" w:rsidRDefault="00000000">
            <w:r>
              <w:rPr>
                <w:sz w:val="19"/>
              </w:rPr>
              <w:t>Sync</w:t>
            </w:r>
          </w:p>
        </w:tc>
        <w:tc>
          <w:tcPr>
            <w:tcW w:w="3024" w:type="dxa"/>
            <w:vAlign w:val="center"/>
          </w:tcPr>
          <w:p w14:paraId="05ACE51F" w14:textId="77777777" w:rsidR="009B3813" w:rsidRDefault="00000000">
            <w:r>
              <w:rPr>
                <w:sz w:val="19"/>
              </w:rPr>
              <w:t>Compliance_Assessment__c.Procurement_Decision__c(+Status__c), Audit_Log__c, then RiskScoreService.recompute</w:t>
            </w:r>
          </w:p>
        </w:tc>
      </w:tr>
      <w:tr w:rsidR="009B3813" w14:paraId="1CF0380C" w14:textId="77777777">
        <w:trPr>
          <w:jc w:val="center"/>
        </w:trPr>
        <w:tc>
          <w:tcPr>
            <w:tcW w:w="432" w:type="dxa"/>
            <w:vAlign w:val="center"/>
          </w:tcPr>
          <w:p w14:paraId="775434F8" w14:textId="77777777" w:rsidR="009B3813" w:rsidRDefault="00000000">
            <w:r>
              <w:rPr>
                <w:sz w:val="19"/>
              </w:rPr>
              <w:t>8</w:t>
            </w:r>
          </w:p>
        </w:tc>
        <w:tc>
          <w:tcPr>
            <w:tcW w:w="2016" w:type="dxa"/>
            <w:vAlign w:val="center"/>
          </w:tcPr>
          <w:p w14:paraId="7481011B" w14:textId="77777777" w:rsidR="009B3813" w:rsidRDefault="00000000">
            <w:r>
              <w:rPr>
                <w:sz w:val="19"/>
              </w:rPr>
              <w:t>Conditional handoff gate</w:t>
            </w:r>
          </w:p>
        </w:tc>
        <w:tc>
          <w:tcPr>
            <w:tcW w:w="3312" w:type="dxa"/>
            <w:vAlign w:val="center"/>
          </w:tcPr>
          <w:p w14:paraId="1414621F" w14:textId="2DDD047F" w:rsidR="009B3813" w:rsidRDefault="00000000">
            <w:r>
              <w:rPr>
                <w:sz w:val="19"/>
              </w:rPr>
              <w:t>assignToAnalyst  gated by routeDecision(Risk_Tier__c, HITL_Threshold__c); also requires every uploaded doc to have a Procurement decision</w:t>
            </w:r>
          </w:p>
        </w:tc>
        <w:tc>
          <w:tcPr>
            <w:tcW w:w="1296" w:type="dxa"/>
            <w:vAlign w:val="center"/>
          </w:tcPr>
          <w:p w14:paraId="6D04F5BB" w14:textId="77777777" w:rsidR="009B3813" w:rsidRDefault="00000000">
            <w:r>
              <w:rPr>
                <w:sz w:val="19"/>
              </w:rPr>
              <w:t>Sync</w:t>
            </w:r>
          </w:p>
        </w:tc>
        <w:tc>
          <w:tcPr>
            <w:tcW w:w="3024" w:type="dxa"/>
            <w:vAlign w:val="center"/>
          </w:tcPr>
          <w:p w14:paraId="72540928" w14:textId="77777777" w:rsidR="009B3813" w:rsidRDefault="00000000">
            <w:r>
              <w:rPr>
                <w:sz w:val="19"/>
              </w:rPr>
              <w:t>Account.Analyst_Assigned_DateTime__c/OwnerId/Onboarding_Status__c='In Review'</w:t>
            </w:r>
          </w:p>
        </w:tc>
      </w:tr>
      <w:tr w:rsidR="009B3813" w14:paraId="6D05FA4E" w14:textId="77777777">
        <w:trPr>
          <w:jc w:val="center"/>
        </w:trPr>
        <w:tc>
          <w:tcPr>
            <w:tcW w:w="432" w:type="dxa"/>
            <w:vAlign w:val="center"/>
          </w:tcPr>
          <w:p w14:paraId="46A2E938" w14:textId="77777777" w:rsidR="009B3813" w:rsidRDefault="00000000">
            <w:r>
              <w:rPr>
                <w:sz w:val="19"/>
              </w:rPr>
              <w:t>9</w:t>
            </w:r>
          </w:p>
        </w:tc>
        <w:tc>
          <w:tcPr>
            <w:tcW w:w="2016" w:type="dxa"/>
            <w:vAlign w:val="center"/>
          </w:tcPr>
          <w:p w14:paraId="72D9E068" w14:textId="77777777" w:rsidR="009B3813" w:rsidRDefault="00000000">
            <w:r>
              <w:rPr>
                <w:sz w:val="19"/>
              </w:rPr>
              <w:t>Analyst confirms / overrides</w:t>
            </w:r>
          </w:p>
        </w:tc>
        <w:tc>
          <w:tcPr>
            <w:tcW w:w="3312" w:type="dxa"/>
            <w:vAlign w:val="center"/>
          </w:tcPr>
          <w:p w14:paraId="2B82F888" w14:textId="77777777" w:rsidR="009B3813" w:rsidRDefault="00000000">
            <w:r>
              <w:rPr>
                <w:sz w:val="19"/>
              </w:rPr>
              <w:t>saveDocValidation</w:t>
            </w:r>
          </w:p>
        </w:tc>
        <w:tc>
          <w:tcPr>
            <w:tcW w:w="1296" w:type="dxa"/>
            <w:vAlign w:val="center"/>
          </w:tcPr>
          <w:p w14:paraId="5A8551E5" w14:textId="77777777" w:rsidR="009B3813" w:rsidRDefault="00000000">
            <w:r>
              <w:rPr>
                <w:sz w:val="19"/>
              </w:rPr>
              <w:t>Sync</w:t>
            </w:r>
          </w:p>
        </w:tc>
        <w:tc>
          <w:tcPr>
            <w:tcW w:w="3024" w:type="dxa"/>
            <w:vAlign w:val="center"/>
          </w:tcPr>
          <w:p w14:paraId="47A3ABE3" w14:textId="77777777" w:rsidR="009B3813" w:rsidRDefault="00000000">
            <w:r>
              <w:rPr>
                <w:sz w:val="19"/>
              </w:rPr>
              <w:t>Compliance_Assessment__c.Analyst_Validated__c/Analyst_Comment__c(+Status__c override), Audit_Log__c*, then RiskScoreService.recompute</w:t>
            </w:r>
          </w:p>
        </w:tc>
      </w:tr>
      <w:tr w:rsidR="009B3813" w14:paraId="42C1CD6C" w14:textId="77777777">
        <w:trPr>
          <w:jc w:val="center"/>
        </w:trPr>
        <w:tc>
          <w:tcPr>
            <w:tcW w:w="432" w:type="dxa"/>
            <w:vAlign w:val="center"/>
          </w:tcPr>
          <w:p w14:paraId="1960702F" w14:textId="77777777" w:rsidR="009B3813" w:rsidRDefault="00000000">
            <w:r>
              <w:rPr>
                <w:sz w:val="19"/>
              </w:rPr>
              <w:t>10</w:t>
            </w:r>
          </w:p>
        </w:tc>
        <w:tc>
          <w:tcPr>
            <w:tcW w:w="2016" w:type="dxa"/>
            <w:vAlign w:val="center"/>
          </w:tcPr>
          <w:p w14:paraId="23BC79A4" w14:textId="77777777" w:rsidR="009B3813" w:rsidRDefault="00000000">
            <w:r>
              <w:rPr>
                <w:sz w:val="19"/>
              </w:rPr>
              <w:t>Case closure (3 paths)</w:t>
            </w:r>
          </w:p>
        </w:tc>
        <w:tc>
          <w:tcPr>
            <w:tcW w:w="3312" w:type="dxa"/>
            <w:vAlign w:val="center"/>
          </w:tcPr>
          <w:p w14:paraId="109355C2" w14:textId="77777777" w:rsidR="009B3813" w:rsidRDefault="00000000">
            <w:r>
              <w:rPr>
                <w:sz w:val="19"/>
              </w:rPr>
              <w:t>closeComplianceCase (Analyst) / onboardSupplierDirectly (Procurement, requires all Approved) / sendCaseBackToProcurement (reverse handoff)</w:t>
            </w:r>
          </w:p>
        </w:tc>
        <w:tc>
          <w:tcPr>
            <w:tcW w:w="1296" w:type="dxa"/>
            <w:vAlign w:val="center"/>
          </w:tcPr>
          <w:p w14:paraId="7F4DAA65" w14:textId="77777777" w:rsidR="009B3813" w:rsidRDefault="00000000">
            <w:r>
              <w:rPr>
                <w:sz w:val="19"/>
              </w:rPr>
              <w:t>Sync</w:t>
            </w:r>
          </w:p>
        </w:tc>
        <w:tc>
          <w:tcPr>
            <w:tcW w:w="3024" w:type="dxa"/>
            <w:vAlign w:val="center"/>
          </w:tcPr>
          <w:p w14:paraId="618EEA5D" w14:textId="77777777" w:rsidR="009B3813" w:rsidRDefault="00000000">
            <w:r>
              <w:rPr>
                <w:sz w:val="19"/>
              </w:rPr>
              <w:t>Account.Compliance_Case_Status__c/Onboarding_Status__c/Case_Closed_By__c/_DateTime__c, Audit_Log__c*</w:t>
            </w:r>
          </w:p>
        </w:tc>
      </w:tr>
      <w:tr w:rsidR="009B3813" w14:paraId="7A43EEB9" w14:textId="77777777">
        <w:trPr>
          <w:jc w:val="center"/>
        </w:trPr>
        <w:tc>
          <w:tcPr>
            <w:tcW w:w="432" w:type="dxa"/>
            <w:vAlign w:val="center"/>
          </w:tcPr>
          <w:p w14:paraId="1FF287B2" w14:textId="77777777" w:rsidR="009B3813" w:rsidRDefault="00000000">
            <w:r>
              <w:rPr>
                <w:sz w:val="19"/>
              </w:rPr>
              <w:t>11</w:t>
            </w:r>
          </w:p>
        </w:tc>
        <w:tc>
          <w:tcPr>
            <w:tcW w:w="2016" w:type="dxa"/>
            <w:vAlign w:val="center"/>
          </w:tcPr>
          <w:p w14:paraId="364C7AE0" w14:textId="77777777" w:rsidR="009B3813" w:rsidRDefault="00000000">
            <w:r>
              <w:rPr>
                <w:sz w:val="19"/>
              </w:rPr>
              <w:t>Compliance score recompute</w:t>
            </w:r>
          </w:p>
        </w:tc>
        <w:tc>
          <w:tcPr>
            <w:tcW w:w="3312" w:type="dxa"/>
            <w:vAlign w:val="center"/>
          </w:tcPr>
          <w:p w14:paraId="2F12BA98" w14:textId="13023EC0" w:rsidR="009B3813" w:rsidRDefault="00000000">
            <w:r>
              <w:rPr>
                <w:sz w:val="19"/>
              </w:rPr>
              <w:t>RiskScoreService.recompute / recomputeBulk  called from steps 6, 7, 9 and the scheduled ComplianceExpiryBatch</w:t>
            </w:r>
          </w:p>
        </w:tc>
        <w:tc>
          <w:tcPr>
            <w:tcW w:w="1296" w:type="dxa"/>
            <w:vAlign w:val="center"/>
          </w:tcPr>
          <w:p w14:paraId="7C8D1D2D" w14:textId="77777777" w:rsidR="009B3813" w:rsidRDefault="00000000">
            <w:r>
              <w:rPr>
                <w:sz w:val="19"/>
              </w:rPr>
              <w:t>Sync (in-transaction)</w:t>
            </w:r>
          </w:p>
        </w:tc>
        <w:tc>
          <w:tcPr>
            <w:tcW w:w="3024" w:type="dxa"/>
            <w:vAlign w:val="center"/>
          </w:tcPr>
          <w:p w14:paraId="4CA53DE2" w14:textId="582E1195" w:rsidR="009B3813" w:rsidRDefault="00000000">
            <w:r>
              <w:rPr>
                <w:sz w:val="19"/>
              </w:rPr>
              <w:t>Account.Risk_Score__c/Risk_Tier__c/Risk_Last_Computed__c  additive per-document, capped at 97</w:t>
            </w:r>
          </w:p>
        </w:tc>
      </w:tr>
      <w:tr w:rsidR="009B3813" w14:paraId="30989AF1" w14:textId="77777777">
        <w:trPr>
          <w:jc w:val="center"/>
        </w:trPr>
        <w:tc>
          <w:tcPr>
            <w:tcW w:w="432" w:type="dxa"/>
            <w:vAlign w:val="center"/>
          </w:tcPr>
          <w:p w14:paraId="1B2A376E" w14:textId="77777777" w:rsidR="009B3813" w:rsidRDefault="00000000">
            <w:r>
              <w:rPr>
                <w:sz w:val="19"/>
              </w:rPr>
              <w:t>12</w:t>
            </w:r>
          </w:p>
        </w:tc>
        <w:tc>
          <w:tcPr>
            <w:tcW w:w="2016" w:type="dxa"/>
            <w:vAlign w:val="center"/>
          </w:tcPr>
          <w:p w14:paraId="3D9D3321" w14:textId="77777777" w:rsidR="009B3813" w:rsidRDefault="00000000">
            <w:r>
              <w:rPr>
                <w:sz w:val="19"/>
              </w:rPr>
              <w:t>GRACE co-pilot Q&amp;A</w:t>
            </w:r>
          </w:p>
        </w:tc>
        <w:tc>
          <w:tcPr>
            <w:tcW w:w="3312" w:type="dxa"/>
            <w:vAlign w:val="center"/>
          </w:tcPr>
          <w:p w14:paraId="52BF4D5B" w14:textId="77777777" w:rsidR="009B3813" w:rsidRDefault="00000000">
            <w:r>
              <w:rPr>
                <w:sz w:val="19"/>
              </w:rPr>
              <w:t>askCopilot -&gt; CopilotService -&gt; engine /copilot</w:t>
            </w:r>
          </w:p>
        </w:tc>
        <w:tc>
          <w:tcPr>
            <w:tcW w:w="1296" w:type="dxa"/>
            <w:vAlign w:val="center"/>
          </w:tcPr>
          <w:p w14:paraId="10078A22" w14:textId="77777777" w:rsidR="009B3813" w:rsidRDefault="00000000">
            <w:r>
              <w:rPr>
                <w:sz w:val="19"/>
              </w:rPr>
              <w:t>Sync, on-demand</w:t>
            </w:r>
          </w:p>
        </w:tc>
        <w:tc>
          <w:tcPr>
            <w:tcW w:w="3024" w:type="dxa"/>
            <w:vAlign w:val="center"/>
          </w:tcPr>
          <w:p w14:paraId="0C4AE750" w14:textId="77777777" w:rsidR="009B3813" w:rsidRDefault="00000000">
            <w:r>
              <w:rPr>
                <w:sz w:val="19"/>
              </w:rPr>
              <w:t>Read-only (optional feedback write via saveCopilotFeedback)</w:t>
            </w:r>
          </w:p>
        </w:tc>
      </w:tr>
    </w:tbl>
    <w:p w14:paraId="697CCFD6" w14:textId="77777777" w:rsidR="009B3813" w:rsidRDefault="009B3813"/>
    <w:p w14:paraId="743E3F19" w14:textId="7A65660E" w:rsidR="009B3813" w:rsidRDefault="00000000">
      <w:r>
        <w:rPr>
          <w:i/>
          <w:color w:val="4B5A70"/>
          <w:sz w:val="18"/>
        </w:rPr>
        <w:t>* Steps 9 and 10 write Audit_Log__c.Event_Type__c values not present in the field's declared picklist  see the defect callout in Section 4.4.</w:t>
      </w:r>
    </w:p>
    <w:p w14:paraId="130793AD" w14:textId="77777777" w:rsidR="009B3813" w:rsidRDefault="00000000">
      <w:pPr>
        <w:pStyle w:val="Heading1"/>
      </w:pPr>
      <w:r>
        <w:t>10. Known Gaps &amp; Open Items</w:t>
      </w:r>
    </w:p>
    <w:tbl>
      <w:tblPr>
        <w:tblW w:w="0" w:type="auto"/>
        <w:jc w:val="center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ook w:val="04A0" w:firstRow="1" w:lastRow="0" w:firstColumn="1" w:lastColumn="0" w:noHBand="0" w:noVBand="1"/>
      </w:tblPr>
      <w:tblGrid>
        <w:gridCol w:w="2365"/>
        <w:gridCol w:w="6281"/>
        <w:gridCol w:w="1218"/>
      </w:tblGrid>
      <w:tr w:rsidR="009B3813" w14:paraId="74F71E6A" w14:textId="77777777">
        <w:trPr>
          <w:jc w:val="center"/>
        </w:trPr>
        <w:tc>
          <w:tcPr>
            <w:tcW w:w="2304" w:type="dxa"/>
            <w:shd w:val="clear" w:color="auto" w:fill="EBEFF5"/>
            <w:vAlign w:val="center"/>
          </w:tcPr>
          <w:p w14:paraId="24B91569" w14:textId="77777777" w:rsidR="009B3813" w:rsidRDefault="00000000">
            <w:r>
              <w:rPr>
                <w:b/>
                <w:color w:val="4B5A70"/>
                <w:sz w:val="19"/>
              </w:rPr>
              <w:t>Item</w:t>
            </w:r>
          </w:p>
        </w:tc>
        <w:tc>
          <w:tcPr>
            <w:tcW w:w="6336" w:type="dxa"/>
            <w:shd w:val="clear" w:color="auto" w:fill="EBEFF5"/>
            <w:vAlign w:val="center"/>
          </w:tcPr>
          <w:p w14:paraId="6B773482" w14:textId="77777777" w:rsidR="009B3813" w:rsidRDefault="00000000">
            <w:r>
              <w:rPr>
                <w:b/>
                <w:color w:val="4B5A70"/>
                <w:sz w:val="19"/>
              </w:rPr>
              <w:t>Detail</w:t>
            </w:r>
          </w:p>
        </w:tc>
        <w:tc>
          <w:tcPr>
            <w:tcW w:w="1584" w:type="dxa"/>
            <w:shd w:val="clear" w:color="auto" w:fill="EBEFF5"/>
            <w:vAlign w:val="center"/>
          </w:tcPr>
          <w:p w14:paraId="5726577C" w14:textId="77777777" w:rsidR="009B3813" w:rsidRDefault="00000000">
            <w:r>
              <w:rPr>
                <w:b/>
                <w:color w:val="4B5A70"/>
                <w:sz w:val="19"/>
              </w:rPr>
              <w:t>Status</w:t>
            </w:r>
          </w:p>
        </w:tc>
      </w:tr>
      <w:tr w:rsidR="009B3813" w14:paraId="11043921" w14:textId="77777777">
        <w:trPr>
          <w:jc w:val="center"/>
        </w:trPr>
        <w:tc>
          <w:tcPr>
            <w:tcW w:w="2304" w:type="dxa"/>
            <w:vAlign w:val="center"/>
          </w:tcPr>
          <w:p w14:paraId="4756B7B4" w14:textId="77777777" w:rsidR="009B3813" w:rsidRDefault="00000000">
            <w:r>
              <w:rPr>
                <w:sz w:val="19"/>
              </w:rPr>
              <w:t>LangGraph agent graph</w:t>
            </w:r>
          </w:p>
        </w:tc>
        <w:tc>
          <w:tcPr>
            <w:tcW w:w="6336" w:type="dxa"/>
            <w:vAlign w:val="center"/>
          </w:tcPr>
          <w:p w14:paraId="64D23D25" w14:textId="1F091AA1" w:rsidR="009B3813" w:rsidRDefault="00000000">
            <w:r>
              <w:rPr>
                <w:sz w:val="19"/>
              </w:rPr>
              <w:t>A real, compiled StateGraph (intake-&gt;screening-&gt;documents-&gt;risk-&gt;synthesis-&gt;routing, with a human-approval conditional edge) exists in orchestrator.py and is exposed via /cases* endpoints with Postgres checkpointing  but no live console calls it. All three LWCs call /scope /assess /copilot directly as stateless endpoints.</w:t>
            </w:r>
          </w:p>
        </w:tc>
        <w:tc>
          <w:tcPr>
            <w:tcW w:w="1584" w:type="dxa"/>
            <w:vAlign w:val="center"/>
          </w:tcPr>
          <w:p w14:paraId="70809C97" w14:textId="77777777" w:rsidR="009B3813" w:rsidRDefault="00000000">
            <w:r>
              <w:rPr>
                <w:sz w:val="19"/>
              </w:rPr>
              <w:t>Dormant, not wired to UI</w:t>
            </w:r>
          </w:p>
        </w:tc>
      </w:tr>
      <w:tr w:rsidR="009B3813" w14:paraId="7164C8FE" w14:textId="77777777">
        <w:trPr>
          <w:jc w:val="center"/>
        </w:trPr>
        <w:tc>
          <w:tcPr>
            <w:tcW w:w="2304" w:type="dxa"/>
            <w:vAlign w:val="center"/>
          </w:tcPr>
          <w:p w14:paraId="6A106C98" w14:textId="77777777" w:rsidR="009B3813" w:rsidRDefault="00000000">
            <w:r>
              <w:rPr>
                <w:sz w:val="19"/>
              </w:rPr>
              <w:t>Audit_Log__c.Event_Type__c picklist</w:t>
            </w:r>
          </w:p>
        </w:tc>
        <w:tc>
          <w:tcPr>
            <w:tcW w:w="6336" w:type="dxa"/>
            <w:vAlign w:val="center"/>
          </w:tcPr>
          <w:p w14:paraId="1322F99C" w14:textId="3B4F4990" w:rsidR="009B3813" w:rsidRDefault="00000000">
            <w:r>
              <w:rPr>
                <w:sz w:val="19"/>
              </w:rPr>
              <w:t>Integration_Error, Analyst_Decision_Recorded, Case_Closed are written by live Apex but absent from the declared picklist  inserts likely fail silently under partial-success mode.</w:t>
            </w:r>
          </w:p>
        </w:tc>
        <w:tc>
          <w:tcPr>
            <w:tcW w:w="1584" w:type="dxa"/>
            <w:vAlign w:val="center"/>
          </w:tcPr>
          <w:p w14:paraId="3FCE88D9" w14:textId="77777777" w:rsidR="009B3813" w:rsidRDefault="00000000">
            <w:r>
              <w:rPr>
                <w:sz w:val="19"/>
              </w:rPr>
              <w:t>Confirmed defect</w:t>
            </w:r>
          </w:p>
        </w:tc>
      </w:tr>
      <w:tr w:rsidR="009B3813" w14:paraId="46CA3373" w14:textId="77777777">
        <w:trPr>
          <w:jc w:val="center"/>
        </w:trPr>
        <w:tc>
          <w:tcPr>
            <w:tcW w:w="2304" w:type="dxa"/>
            <w:vAlign w:val="center"/>
          </w:tcPr>
          <w:p w14:paraId="427FA226" w14:textId="77777777" w:rsidR="009B3813" w:rsidRDefault="00000000">
            <w:r>
              <w:rPr>
                <w:sz w:val="19"/>
              </w:rPr>
              <w:t>Guest Profile permissions</w:t>
            </w:r>
          </w:p>
        </w:tc>
        <w:tc>
          <w:tcPr>
            <w:tcW w:w="6336" w:type="dxa"/>
            <w:vAlign w:val="center"/>
          </w:tcPr>
          <w:p w14:paraId="357C589B" w14:textId="6BC5E031" w:rsidR="009B3813" w:rsidRDefault="00000000">
            <w:r>
              <w:rPr>
                <w:sz w:val="19"/>
              </w:rPr>
              <w:t>Zero explicit ObjectPermissions rows for the Supplier Portal Guest Profile on ContentDocument/ContentDocumentLink/Compliance_Document__c/Account  the Apex logic works correctly end-to-end in isolated testing, but real guest-user portal actions (e.g. document removal) may fail under actual FLS enforcement.</w:t>
            </w:r>
          </w:p>
        </w:tc>
        <w:tc>
          <w:tcPr>
            <w:tcW w:w="1584" w:type="dxa"/>
            <w:vAlign w:val="center"/>
          </w:tcPr>
          <w:p w14:paraId="7E60131D" w14:textId="77777777" w:rsidR="009B3813" w:rsidRDefault="00000000">
            <w:r>
              <w:rPr>
                <w:sz w:val="19"/>
              </w:rPr>
              <w:t>Suspected gap, unconfirmed in prod</w:t>
            </w:r>
          </w:p>
        </w:tc>
      </w:tr>
      <w:tr w:rsidR="009B3813" w14:paraId="1D79BAB0" w14:textId="77777777">
        <w:trPr>
          <w:jc w:val="center"/>
        </w:trPr>
        <w:tc>
          <w:tcPr>
            <w:tcW w:w="2304" w:type="dxa"/>
            <w:vAlign w:val="center"/>
          </w:tcPr>
          <w:p w14:paraId="56249C9E" w14:textId="77777777" w:rsidR="009B3813" w:rsidRDefault="00000000">
            <w:r>
              <w:rPr>
                <w:sz w:val="19"/>
              </w:rPr>
              <w:t>Picklist/CMDT dependency</w:t>
            </w:r>
          </w:p>
        </w:tc>
        <w:tc>
          <w:tcPr>
            <w:tcW w:w="6336" w:type="dxa"/>
            <w:vAlign w:val="center"/>
          </w:tcPr>
          <w:p w14:paraId="55992B12" w14:textId="2136B190" w:rsidR="009B3813" w:rsidRDefault="00000000">
            <w:r>
              <w:rPr>
                <w:sz w:val="19"/>
              </w:rPr>
              <w:t>Compliance_Requirement__mdt/Material_Type__mdt key off Industry and material-type picklist values. Removing/renaming a picklist value a customer's admin doesn't realize is load-bearing silently degrades checklist generation for that value  no hard error surfaces.</w:t>
            </w:r>
          </w:p>
        </w:tc>
        <w:tc>
          <w:tcPr>
            <w:tcW w:w="1584" w:type="dxa"/>
            <w:vAlign w:val="center"/>
          </w:tcPr>
          <w:p w14:paraId="70162AED" w14:textId="77777777" w:rsidR="009B3813" w:rsidRDefault="00000000">
            <w:r>
              <w:rPr>
                <w:sz w:val="19"/>
              </w:rPr>
              <w:t>Design risk for packaging</w:t>
            </w:r>
          </w:p>
        </w:tc>
      </w:tr>
      <w:tr w:rsidR="009B3813" w14:paraId="5445C85E" w14:textId="77777777">
        <w:trPr>
          <w:jc w:val="center"/>
        </w:trPr>
        <w:tc>
          <w:tcPr>
            <w:tcW w:w="2304" w:type="dxa"/>
            <w:vAlign w:val="center"/>
          </w:tcPr>
          <w:p w14:paraId="61FBBDB0" w14:textId="77777777" w:rsidR="009B3813" w:rsidRDefault="00000000">
            <w:r>
              <w:rPr>
                <w:sz w:val="19"/>
              </w:rPr>
              <w:t>Supplier portal token lifecycle</w:t>
            </w:r>
          </w:p>
        </w:tc>
        <w:tc>
          <w:tcPr>
            <w:tcW w:w="6336" w:type="dxa"/>
            <w:vAlign w:val="center"/>
          </w:tcPr>
          <w:p w14:paraId="11A8FB48" w14:textId="4A469B3B" w:rsidR="009B3813" w:rsidRDefault="00000000">
            <w:r>
              <w:rPr>
                <w:sz w:val="19"/>
              </w:rPr>
              <w:t>Supplier_Portal_Token__c never expires or rotates  a legitimate simple-link pattern today, not Salesforce's standard portal-identity model.</w:t>
            </w:r>
          </w:p>
        </w:tc>
        <w:tc>
          <w:tcPr>
            <w:tcW w:w="1584" w:type="dxa"/>
            <w:vAlign w:val="center"/>
          </w:tcPr>
          <w:p w14:paraId="1ABCB3AE" w14:textId="77777777" w:rsidR="009B3813" w:rsidRDefault="00000000">
            <w:r>
              <w:rPr>
                <w:sz w:val="19"/>
              </w:rPr>
              <w:t>Accepted, hardening deferred</w:t>
            </w:r>
          </w:p>
        </w:tc>
      </w:tr>
      <w:tr w:rsidR="009B3813" w14:paraId="3A775030" w14:textId="77777777">
        <w:trPr>
          <w:jc w:val="center"/>
        </w:trPr>
        <w:tc>
          <w:tcPr>
            <w:tcW w:w="2304" w:type="dxa"/>
            <w:vAlign w:val="center"/>
          </w:tcPr>
          <w:p w14:paraId="142493CB" w14:textId="77777777" w:rsidR="009B3813" w:rsidRDefault="00000000">
            <w:r>
              <w:rPr>
                <w:sz w:val="19"/>
              </w:rPr>
              <w:t>Compliance score ceiling</w:t>
            </w:r>
          </w:p>
        </w:tc>
        <w:tc>
          <w:tcPr>
            <w:tcW w:w="6336" w:type="dxa"/>
            <w:vAlign w:val="center"/>
          </w:tcPr>
          <w:p w14:paraId="5A469DD3" w14:textId="11BE0FF0" w:rsidR="009B3813" w:rsidRDefault="00000000">
            <w:r>
              <w:rPr>
                <w:sz w:val="19"/>
              </w:rPr>
              <w:t>Deliberate design decision: MAX_SCORE = 97  a perfect 100 is never reachable even when every document is Compliant, so the number never reads as an assertion of zero residual risk.</w:t>
            </w:r>
          </w:p>
        </w:tc>
        <w:tc>
          <w:tcPr>
            <w:tcW w:w="1584" w:type="dxa"/>
            <w:vAlign w:val="center"/>
          </w:tcPr>
          <w:p w14:paraId="622181A4" w14:textId="77777777" w:rsidR="009B3813" w:rsidRDefault="00000000">
            <w:r>
              <w:rPr>
                <w:sz w:val="19"/>
              </w:rPr>
              <w:t>By design, not a gap</w:t>
            </w:r>
          </w:p>
        </w:tc>
      </w:tr>
    </w:tbl>
    <w:p w14:paraId="0E4C1297" w14:textId="77777777" w:rsidR="009B3813" w:rsidRDefault="009B3813"/>
    <w:p w14:paraId="1771D378" w14:textId="43761413" w:rsidR="009B3813" w:rsidRDefault="00000000">
      <w:pPr>
        <w:jc w:val="center"/>
      </w:pPr>
      <w:r>
        <w:rPr>
          <w:color w:val="4B5A70"/>
          <w:sz w:val="18"/>
        </w:rPr>
        <w:t>Vendor GRACE  Low-Level Design v1.0  |  Verified against the live org and codebase, August 2026</w:t>
      </w:r>
    </w:p>
    <w:sectPr w:rsidR="009B381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752517">
    <w:abstractNumId w:val="8"/>
  </w:num>
  <w:num w:numId="2" w16cid:durableId="1098022782">
    <w:abstractNumId w:val="6"/>
  </w:num>
  <w:num w:numId="3" w16cid:durableId="1786580674">
    <w:abstractNumId w:val="5"/>
  </w:num>
  <w:num w:numId="4" w16cid:durableId="276766101">
    <w:abstractNumId w:val="4"/>
  </w:num>
  <w:num w:numId="5" w16cid:durableId="938484771">
    <w:abstractNumId w:val="7"/>
  </w:num>
  <w:num w:numId="6" w16cid:durableId="282460796">
    <w:abstractNumId w:val="3"/>
  </w:num>
  <w:num w:numId="7" w16cid:durableId="1998532796">
    <w:abstractNumId w:val="2"/>
  </w:num>
  <w:num w:numId="8" w16cid:durableId="30614148">
    <w:abstractNumId w:val="1"/>
  </w:num>
  <w:num w:numId="9" w16cid:durableId="182373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3AE"/>
    <w:rsid w:val="009B3813"/>
    <w:rsid w:val="00A12C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7391C"/>
  <w14:defaultImageDpi w14:val="300"/>
  <w15:docId w15:val="{105E7529-0227-45F3-9089-195F22D2B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3AE"/>
  </w:style>
  <w:style w:type="paragraph" w:styleId="Heading1">
    <w:name w:val="heading 1"/>
    <w:basedOn w:val="Normal"/>
    <w:next w:val="Normal"/>
    <w:link w:val="Heading1Char"/>
    <w:uiPriority w:val="9"/>
    <w:qFormat/>
    <w:rsid w:val="003E33A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3A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3A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3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3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3A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3A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3A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3A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3E33A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E33AE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E3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33A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E33A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E33A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3A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3A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E33AE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33AE"/>
    <w:rPr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3A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3A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3A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3A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3A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3A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33AE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3E33AE"/>
    <w:rPr>
      <w:b/>
      <w:bCs/>
    </w:rPr>
  </w:style>
  <w:style w:type="character" w:styleId="Emphasis">
    <w:name w:val="Emphasis"/>
    <w:basedOn w:val="DefaultParagraphFont"/>
    <w:uiPriority w:val="20"/>
    <w:qFormat/>
    <w:rsid w:val="003E33A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3A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3A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E33A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E33A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E33A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E33AE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E33A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33AE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2783</Words>
  <Characters>15865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Sanju John</cp:lastModifiedBy>
  <cp:revision>2</cp:revision>
  <dcterms:created xsi:type="dcterms:W3CDTF">2013-12-23T23:15:00Z</dcterms:created>
  <dcterms:modified xsi:type="dcterms:W3CDTF">2026-08-25T06:16:00Z</dcterms:modified>
  <cp:category/>
</cp:coreProperties>
</file>