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FA90C1C" w14:textId="3002CB54" w:rsidR="00D42607" w:rsidRPr="001A2EB4" w:rsidRDefault="00D42607" w:rsidP="00D42607">
      <w:pPr>
        <w:pStyle w:val="BodyText"/>
        <w:rPr>
          <w:lang w:val="en-US"/>
        </w:rPr>
      </w:pPr>
      <w:r w:rsidRPr="001A2EB4">
        <w:rPr>
          <w:lang w:val="en-US"/>
        </w:rPr>
        <w:t xml:space="preserve">The model parameters are summarized in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the experimental procedure, model formulation, numerical implementation, and calibration are described in the Methods.</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6b; Section S3).</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S1).</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