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17F8" w14:textId="77777777" w:rsidR="003F785C" w:rsidRDefault="00E9439A">
      <w:pPr>
        <w:spacing w:after="80"/>
      </w:pPr>
      <w:r>
        <w:rPr>
          <w:b/>
          <w:sz w:val="32"/>
        </w:rPr>
        <w:t>Response to Comments</w:t>
      </w:r>
    </w:p>
    <w:p w14:paraId="08BE6DEC" w14:textId="77777777" w:rsidR="003F785C" w:rsidRDefault="00E9439A">
      <w:pPr>
        <w:spacing w:after="40"/>
      </w:pPr>
      <w:r>
        <w:t>Manuscript: A Mechanistic Framework for Predicting the Biodegradation of Zinc Implants</w:t>
      </w:r>
    </w:p>
    <w:p w14:paraId="0C8BAEB6" w14:textId="77777777" w:rsidR="003F785C" w:rsidRDefault="00E9439A">
      <w:pPr>
        <w:spacing w:after="40"/>
      </w:pPr>
      <w:r>
        <w:t xml:space="preserve">Authors: Henaka Ariyarathna, Xuan Yang, </w:t>
      </w:r>
      <w:proofErr w:type="spellStart"/>
      <w:r>
        <w:t>Aijun</w:t>
      </w:r>
      <w:proofErr w:type="spellEnd"/>
      <w:r>
        <w:t xml:space="preserve"> Huang, Yunlong Tang, </w:t>
      </w:r>
      <w:proofErr w:type="spellStart"/>
      <w:r>
        <w:t>Yuman</w:t>
      </w:r>
      <w:proofErr w:type="spellEnd"/>
      <w:r>
        <w:t xml:space="preserve"> Zhu</w:t>
      </w:r>
    </w:p>
    <w:p w14:paraId="65BA2387" w14:textId="77777777" w:rsidR="003F785C" w:rsidRDefault="00E9439A">
      <w:pPr>
        <w:spacing w:after="40"/>
      </w:pPr>
      <w:r>
        <w:t>Target journal: Advanced Science</w:t>
      </w:r>
    </w:p>
    <w:p w14:paraId="65BA2387" w14:textId="77777777" w:rsidR="003F785C" w:rsidRDefault="00E9439A">
      <w:pPr>
        <w:spacing w:after="40"/>
      </w:pPr>
      <w:r>
        <w:t>Note: the model has been revised (v4: conservative interface coupling, open top boundary). Rows marked In progress contain numbers from the earlier calibration and will be updated after the v4 reruns.</w:t>
      </w:r>
    </w:p>
    <w:p w14:paraId="30F1E0B7" w14:textId="77777777" w:rsidR="003F785C" w:rsidRDefault="00E9439A">
      <w:pPr>
        <w:pStyle w:val="Heading1"/>
      </w:pPr>
      <w:r>
        <w:t>A. Fix before submission</w:t>
      </w:r>
    </w:p>
    <w:p w14:paraId="4A468AD2" w14:textId="77777777" w:rsidR="003F785C" w:rsidRDefault="00E9439A">
      <w:pPr>
        <w:pStyle w:val="Heading2"/>
      </w:pPr>
      <w:r>
        <w:t>A1. The kinetic parameters look inconsistent with the results.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60A3C42" w14:textId="77777777">
        <w:trPr>
          <w:jc w:val="center"/>
        </w:trPr>
        <w:tc>
          <w:tcPr>
            <w:tcW w:w="737" w:type="dxa"/>
            <w:shd w:val="clear" w:color="auto" w:fill="D9D9D9"/>
          </w:tcPr>
          <w:p w14:paraId="0F4878ED" w14:textId="77777777" w:rsidR="003F785C" w:rsidRDefault="00E9439A">
            <w:r>
              <w:rPr>
                <w:b/>
                <w:sz w:val="20"/>
              </w:rPr>
              <w:t>ID</w:t>
            </w:r>
          </w:p>
        </w:tc>
        <w:tc>
          <w:tcPr>
            <w:tcW w:w="3402" w:type="dxa"/>
            <w:shd w:val="clear" w:color="auto" w:fill="D9D9D9"/>
          </w:tcPr>
          <w:p w14:paraId="6A53DF62" w14:textId="77777777" w:rsidR="003F785C" w:rsidRDefault="00F50C37">
            <w:r>
              <w:rPr>
                <w:b/>
                <w:sz w:val="20"/>
              </w:rPr>
              <w:t>C</w:t>
            </w:r>
            <w:r w:rsidR="00E9439A">
              <w:rPr>
                <w:b/>
                <w:sz w:val="20"/>
              </w:rPr>
              <w:t>omment</w:t>
            </w:r>
          </w:p>
        </w:tc>
        <w:tc>
          <w:tcPr>
            <w:tcW w:w="3912" w:type="dxa"/>
            <w:shd w:val="clear" w:color="auto" w:fill="D9D9D9"/>
          </w:tcPr>
          <w:p w14:paraId="2EAD90CA" w14:textId="77777777" w:rsidR="003F785C" w:rsidRDefault="00F50C37">
            <w:r>
              <w:rPr>
                <w:b/>
                <w:sz w:val="20"/>
              </w:rPr>
              <w:t>Response/action</w:t>
            </w:r>
            <w:r w:rsidR="00E9439A">
              <w:rPr>
                <w:b/>
                <w:sz w:val="20"/>
              </w:rPr>
              <w:t xml:space="preserve"> taken (with page, line, figure or table)</w:t>
            </w:r>
          </w:p>
        </w:tc>
        <w:tc>
          <w:tcPr>
            <w:tcW w:w="1587" w:type="dxa"/>
            <w:shd w:val="clear" w:color="auto" w:fill="D9D9D9"/>
          </w:tcPr>
          <w:p w14:paraId="53985539" w14:textId="77777777" w:rsidR="003F785C" w:rsidRDefault="00E9439A">
            <w:r>
              <w:rPr>
                <w:b/>
                <w:sz w:val="20"/>
              </w:rPr>
              <w:t>Status</w:t>
            </w:r>
          </w:p>
        </w:tc>
      </w:tr>
      <w:tr w:rsidR="003F785C" w14:paraId="0F90BF38" w14:textId="77777777">
        <w:trPr>
          <w:jc w:val="center"/>
        </w:trPr>
        <w:tc>
          <w:tcPr>
            <w:tcW w:w="737" w:type="dxa"/>
          </w:tcPr>
          <w:p w14:paraId="21B66D92" w14:textId="77777777" w:rsidR="003F785C" w:rsidRDefault="00E9439A">
            <w:r>
              <w:rPr>
                <w:sz w:val="20"/>
              </w:rPr>
              <w:t>A1.1</w:t>
            </w:r>
          </w:p>
        </w:tc>
        <w:tc>
          <w:tcPr>
            <w:tcW w:w="3402" w:type="dxa"/>
          </w:tcPr>
          <w:p w14:paraId="6E96395A" w14:textId="77777777" w:rsidR="003F785C" w:rsidRDefault="00E9439A">
            <w:r>
              <w:rPr>
                <w:sz w:val="20"/>
              </w:rPr>
              <w:t xml:space="preserve">With </w:t>
            </w:r>
            <w:proofErr w:type="spellStart"/>
            <w:r>
              <w:rPr>
                <w:sz w:val="20"/>
              </w:rPr>
              <w:t>k_ORR</w:t>
            </w:r>
            <w:proofErr w:type="spellEnd"/>
            <w:r>
              <w:rPr>
                <w:sz w:val="20"/>
              </w:rPr>
              <w:t xml:space="preserve"> = 0.51 mm h⁻¹ and C_O₂ = 3.5 mg L⁻¹, Eq. 15 caps recession at about 0.009 mm yr⁻¹. That is about 0.7 µm in 28 days, or about </w:t>
            </w:r>
            <w:proofErr w:type="gramStart"/>
            <w:r>
              <w:rPr>
                <w:sz w:val="20"/>
              </w:rPr>
              <w:t>0.1% disc</w:t>
            </w:r>
            <w:proofErr w:type="gramEnd"/>
            <w:r>
              <w:rPr>
                <w:sz w:val="20"/>
              </w:rPr>
              <w:t xml:space="preserve"> mass loss.</w:t>
            </w:r>
          </w:p>
        </w:tc>
        <w:tc>
          <w:tcPr>
            <w:tcW w:w="3912" w:type="dxa"/>
          </w:tcPr>
          <w:p w14:paraId="14231E32" w14:textId="77777777" w:rsidR="00660073" w:rsidRPr="00DE6DA4" w:rsidRDefault="00000000">
            <w:pPr>
              <w:rPr>
                <w:color w:val="EE0000"/>
              </w:rPr>
            </w:pPr>
            <w:r w:rsidRPr="00DE6DA4">
              <w:rPr>
                <w:i w:val="0"/>
                <w:color w:val="000000"/>
                <w:sz w:val="20"/>
              </w:rPr>
              <w:t>The original 0.009 mm yr⁻¹ used molar C_O₂, but the solver uses mass concentration (≈32× higher). Eqs. 15–16 now include M_O₂ explicitly. Corrected ceiling: 0.29 mm yr⁻¹, above the simulated 0.12 and 0.155 mm yr⁻¹. The error was in the printed equations, not the simulations.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587" w:type="dxa"/>
          </w:tcPr>
          <w:p w14:paraId="224A183E" w14:textId="77777777" w:rsidR="00660073" w:rsidRDefault="00000000">
            <w:r>
              <w:rPr>
                <w:sz w:val="20"/>
              </w:rPr>
              <w:t>In progress</w:t>
            </w:r>
          </w:p>
        </w:tc>
      </w:tr>
      <w:tr w:rsidR="003F785C" w14:paraId="091E9880" w14:textId="77777777">
        <w:trPr>
          <w:jc w:val="center"/>
        </w:trPr>
        <w:tc>
          <w:tcPr>
            <w:tcW w:w="737" w:type="dxa"/>
          </w:tcPr>
          <w:p w14:paraId="3F047FC4" w14:textId="77777777" w:rsidR="003F785C" w:rsidRDefault="00E9439A">
            <w:r>
              <w:rPr>
                <w:sz w:val="20"/>
              </w:rPr>
              <w:t>A1.2</w:t>
            </w:r>
          </w:p>
        </w:tc>
        <w:tc>
          <w:tcPr>
            <w:tcW w:w="3402" w:type="dxa"/>
          </w:tcPr>
          <w:p w14:paraId="2AA6536D" w14:textId="77777777" w:rsidR="003F785C" w:rsidRDefault="00E9439A">
            <w:r>
              <w:rPr>
                <w:sz w:val="20"/>
              </w:rPr>
              <w:t>Fig. 5b peaks at about 0.12 mm yr⁻¹, the measured disc loses 0.31%, and the stent peaks at 0.155 mm yr⁻¹.</w:t>
            </w:r>
          </w:p>
        </w:tc>
        <w:tc>
          <w:tcPr>
            <w:tcW w:w="3912" w:type="dxa"/>
          </w:tcPr>
          <w:p w14:paraId="49DB528A" w14:textId="1E7822F8" w:rsidR="00660073" w:rsidRDefault="00000000">
            <w:r>
              <w:rPr>
                <w:i w:val="0"/>
                <w:color w:val="000000"/>
                <w:sz w:val="20"/>
              </w:rPr>
              <w:t>See A1.1. Simulated rates (0.12 and 0.155 mm yr⁻¹) are below the corrected ceiling.</w:t>
            </w:r>
          </w:p>
        </w:tc>
        <w:tc>
          <w:tcPr>
            <w:tcW w:w="1587" w:type="dxa"/>
          </w:tcPr>
          <w:p w14:paraId="7DFA5F15" w14:textId="77777777" w:rsidR="00660073" w:rsidRDefault="00000000">
            <w:r>
              <w:rPr>
                <w:sz w:val="20"/>
              </w:rPr>
              <w:t>In progress</w:t>
            </w:r>
          </w:p>
        </w:tc>
      </w:tr>
      <w:tr w:rsidR="003F785C" w14:paraId="080C8BF7" w14:textId="77777777">
        <w:trPr>
          <w:jc w:val="center"/>
        </w:trPr>
        <w:tc>
          <w:tcPr>
            <w:tcW w:w="737" w:type="dxa"/>
          </w:tcPr>
          <w:p w14:paraId="75CD2151" w14:textId="77777777" w:rsidR="003F785C" w:rsidRDefault="00E9439A">
            <w:r>
              <w:rPr>
                <w:sz w:val="20"/>
              </w:rPr>
              <w:t>A1.3</w:t>
            </w:r>
          </w:p>
        </w:tc>
        <w:tc>
          <w:tcPr>
            <w:tcW w:w="3402" w:type="dxa"/>
          </w:tcPr>
          <w:p w14:paraId="598410D1" w14:textId="77777777" w:rsidR="003F785C" w:rsidRDefault="00E9439A">
            <w:r>
              <w:rPr>
                <w:sz w:val="20"/>
              </w:rPr>
              <w:t xml:space="preserve">Even </w:t>
            </w:r>
            <w:proofErr w:type="spellStart"/>
            <w:r>
              <w:rPr>
                <w:sz w:val="20"/>
              </w:rPr>
              <w:t>k_ORR</w:t>
            </w:r>
            <w:proofErr w:type="spellEnd"/>
            <w:r>
              <w:rPr>
                <w:sz w:val="20"/>
              </w:rPr>
              <w:t xml:space="preserve"> = 0.1 in Fig. 4c gives 0.28% in 168 h, which is above that ceiling.</w:t>
            </w:r>
          </w:p>
        </w:tc>
        <w:tc>
          <w:tcPr>
            <w:tcW w:w="3912" w:type="dxa"/>
          </w:tcPr>
          <w:p w14:paraId="3A860D73" w14:textId="77777777" w:rsidR="00660073" w:rsidRDefault="00000000">
            <w:r w:rsidRPr="00DE6DA4">
              <w:rPr>
                <w:i w:val="0"/>
                <w:color w:val="000000"/>
                <w:sz w:val="20"/>
              </w:rPr>
              <w:t>Fig. 4 recomputed around k_ORR = 0.5 (sweep 0.1–2.5). Ceilings at 168 h (0.15, 0.75, 3.75%) exceed simulated mass losses (0.04, 0.20, 0.63%).</w:t>
            </w:r>
            <w:proofErr w:type="spellStart"/>
            <w:proofErr w:type="spellEnd"/>
          </w:p>
        </w:tc>
        <w:tc>
          <w:tcPr>
            <w:tcW w:w="1587" w:type="dxa"/>
          </w:tcPr>
          <w:p w14:paraId="43BEC15B" w14:textId="77777777" w:rsidR="00660073" w:rsidRDefault="00000000">
            <w:r>
              <w:rPr>
                <w:sz w:val="20"/>
              </w:rPr>
              <w:t>In progress</w:t>
            </w:r>
          </w:p>
        </w:tc>
      </w:tr>
      <w:tr w:rsidR="003F785C" w14:paraId="7812BA55" w14:textId="77777777">
        <w:trPr>
          <w:jc w:val="center"/>
        </w:trPr>
        <w:tc>
          <w:tcPr>
            <w:tcW w:w="737" w:type="dxa"/>
          </w:tcPr>
          <w:p w14:paraId="64623647" w14:textId="77777777" w:rsidR="003F785C" w:rsidRDefault="00E9439A">
            <w:r>
              <w:rPr>
                <w:sz w:val="20"/>
              </w:rPr>
              <w:t>A1.4</w:t>
            </w:r>
          </w:p>
        </w:tc>
        <w:tc>
          <w:tcPr>
            <w:tcW w:w="3402" w:type="dxa"/>
          </w:tcPr>
          <w:p w14:paraId="26C940CC" w14:textId="77777777" w:rsidR="003F785C" w:rsidRDefault="00E9439A">
            <w:r>
              <w:rPr>
                <w:sz w:val="20"/>
              </w:rPr>
              <w:t xml:space="preserve">Ask the student to check the units and definition of </w:t>
            </w:r>
            <w:proofErr w:type="spellStart"/>
            <w:r>
              <w:rPr>
                <w:sz w:val="20"/>
              </w:rPr>
              <w:t>k_ORR</w:t>
            </w:r>
            <w:proofErr w:type="spellEnd"/>
            <w:r>
              <w:rPr>
                <w:sz w:val="20"/>
              </w:rPr>
              <w:t xml:space="preserve">, </w:t>
            </w:r>
            <w:proofErr w:type="spellStart"/>
            <w:r>
              <w:rPr>
                <w:sz w:val="20"/>
              </w:rPr>
              <w:t>δ_Γ</w:t>
            </w:r>
            <w:proofErr w:type="spellEnd"/>
            <w:r>
              <w:rPr>
                <w:sz w:val="20"/>
              </w:rPr>
              <w:t xml:space="preserve"> and the O₂ concentration, and to show a mass balance (O₂ consumed vs Zn lost).</w:t>
            </w:r>
          </w:p>
        </w:tc>
        <w:tc>
          <w:tcPr>
            <w:tcW w:w="3912" w:type="dxa"/>
          </w:tcPr>
          <w:p w14:paraId="11C7A762" w14:textId="77777777" w:rsidR="00660073" w:rsidRDefault="00000000">
            <w:r w:rsidRPr="00DE6DA4">
              <w:rPr>
                <w:i w:val="0"/>
                <w:color w:val="000000"/>
                <w:sz w:val="20"/>
              </w:rPr>
              <w:t>A global O₂ mass balance gives O₂ consumed of ~1/32 (24 h) and ~1/24 (168 h) of the stoichiometric need, i.e. about 1/M_O₂ (M_O₂ = 32 g mol⁻¹), because the solver omitted the 1/M_O₂ factor. Eqs. 15–16 now include M_O₂ explicitly, so recession is not stoichiometrically coupled to O₂ consumption in the present formulation.</w:t>
            </w:r>
            <w:proofErr w:type="spellStart"/>
            <w:proofErr w:type="spellEnd"/>
            <w:proofErr w:type="spellStart"/>
            <w:proofErr w:type="spellEnd"/>
            <w:proofErr w:type="gramStart"/>
            <w:proofErr w:type="gramEnd"/>
          </w:p>
        </w:tc>
        <w:tc>
          <w:tcPr>
            <w:tcW w:w="1587" w:type="dxa"/>
          </w:tcPr>
          <w:p w14:paraId="336D02D7" w14:textId="77777777" w:rsidR="00660073" w:rsidRDefault="00000000">
            <w:r>
              <w:rPr>
                <w:sz w:val="20"/>
              </w:rPr>
              <w:t>Closed</w:t>
            </w:r>
          </w:p>
        </w:tc>
      </w:tr>
      <w:tr w:rsidR="003F785C" w14:paraId="742A9D6A" w14:textId="77777777">
        <w:trPr>
          <w:jc w:val="center"/>
        </w:trPr>
        <w:tc>
          <w:tcPr>
            <w:tcW w:w="737" w:type="dxa"/>
          </w:tcPr>
          <w:p w14:paraId="018352FB" w14:textId="77777777" w:rsidR="003F785C" w:rsidRDefault="00E9439A">
            <w:r>
              <w:rPr>
                <w:sz w:val="20"/>
              </w:rPr>
              <w:t>A1.5</w:t>
            </w:r>
          </w:p>
        </w:tc>
        <w:tc>
          <w:tcPr>
            <w:tcW w:w="3402" w:type="dxa"/>
          </w:tcPr>
          <w:p w14:paraId="261323A7" w14:textId="77777777" w:rsidR="003F785C" w:rsidRDefault="00E9439A">
            <w:r>
              <w:rPr>
                <w:sz w:val="20"/>
              </w:rPr>
              <w:t xml:space="preserve">My arithmetic is a </w:t>
            </w:r>
            <w:r w:rsidR="00F50C37">
              <w:rPr>
                <w:sz w:val="20"/>
              </w:rPr>
              <w:t>back-of-the-envelope</w:t>
            </w:r>
            <w:r>
              <w:rPr>
                <w:sz w:val="20"/>
              </w:rPr>
              <w:t xml:space="preserve"> check, so they should confirm it.</w:t>
            </w:r>
          </w:p>
        </w:tc>
        <w:tc>
          <w:tcPr>
            <w:tcW w:w="3912" w:type="dxa"/>
          </w:tcPr>
          <w:p w14:paraId="474B878C" w14:textId="77777777" w:rsidR="00660073" w:rsidRDefault="00000000">
            <w:r w:rsidRPr="00DE6DA4">
              <w:rPr>
                <w:i w:val="0"/>
                <w:color w:val="000000"/>
                <w:sz w:val="20"/>
              </w:rPr>
              <w:t>Confirmed. The estimate is right for Eq. 15 as originally printed (see A1.1); Eqs. 15–16 are now corrected.</w:t>
            </w:r>
          </w:p>
        </w:tc>
        <w:tc>
          <w:tcPr>
            <w:tcW w:w="1587" w:type="dxa"/>
          </w:tcPr>
          <w:p w14:paraId="379BEEF2" w14:textId="77777777" w:rsidR="00660073" w:rsidRDefault="00000000">
            <w:r>
              <w:rPr>
                <w:sz w:val="20"/>
              </w:rPr>
              <w:t>Closed</w:t>
            </w:r>
          </w:p>
        </w:tc>
      </w:tr>
    </w:tbl>
    <w:p w14:paraId="21E5F41B" w14:textId="77777777" w:rsidR="003F785C" w:rsidRDefault="003F785C">
      <w:pPr>
        <w:spacing w:after="40"/>
      </w:pPr>
    </w:p>
    <w:p w14:paraId="0DD26862" w14:textId="77777777" w:rsidR="003F785C" w:rsidRDefault="00E9439A">
      <w:pPr>
        <w:pStyle w:val="Heading2"/>
      </w:pPr>
      <w:r>
        <w:t xml:space="preserve">A2. The film doesn't seem to cause the </w:t>
      </w:r>
      <w:proofErr w:type="gramStart"/>
      <w:r>
        <w:t>slowdown</w:t>
      </w:r>
      <w:proofErr w:type="gramEnd"/>
      <w:r>
        <w:t xml:space="preserve"> the paper attributes to it.</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69D34139" w14:textId="77777777">
        <w:trPr>
          <w:jc w:val="center"/>
        </w:trPr>
        <w:tc>
          <w:tcPr>
            <w:tcW w:w="737" w:type="dxa"/>
            <w:shd w:val="clear" w:color="auto" w:fill="D9D9D9"/>
          </w:tcPr>
          <w:p w14:paraId="5BFB3065" w14:textId="77777777" w:rsidR="003F785C" w:rsidRDefault="00E9439A">
            <w:r>
              <w:rPr>
                <w:b/>
                <w:sz w:val="20"/>
              </w:rPr>
              <w:t>ID</w:t>
            </w:r>
          </w:p>
        </w:tc>
        <w:tc>
          <w:tcPr>
            <w:tcW w:w="3402" w:type="dxa"/>
            <w:shd w:val="clear" w:color="auto" w:fill="D9D9D9"/>
          </w:tcPr>
          <w:p w14:paraId="4E7C86C1" w14:textId="77777777" w:rsidR="003F785C" w:rsidRDefault="00F50C37">
            <w:r>
              <w:rPr>
                <w:b/>
                <w:sz w:val="20"/>
              </w:rPr>
              <w:t>Comment</w:t>
            </w:r>
          </w:p>
        </w:tc>
        <w:tc>
          <w:tcPr>
            <w:tcW w:w="3912" w:type="dxa"/>
            <w:shd w:val="clear" w:color="auto" w:fill="D9D9D9"/>
          </w:tcPr>
          <w:p w14:paraId="1A4A81D1" w14:textId="77777777" w:rsidR="003F785C" w:rsidRDefault="00F50C37">
            <w:r>
              <w:rPr>
                <w:b/>
                <w:sz w:val="20"/>
              </w:rPr>
              <w:t>Response/action</w:t>
            </w:r>
            <w:r w:rsidR="00E9439A">
              <w:rPr>
                <w:b/>
                <w:sz w:val="20"/>
              </w:rPr>
              <w:t xml:space="preserve"> taken (with page, line, figure or table)</w:t>
            </w:r>
          </w:p>
        </w:tc>
        <w:tc>
          <w:tcPr>
            <w:tcW w:w="1587" w:type="dxa"/>
            <w:shd w:val="clear" w:color="auto" w:fill="D9D9D9"/>
          </w:tcPr>
          <w:p w14:paraId="3762F163" w14:textId="77777777" w:rsidR="003F785C" w:rsidRDefault="00E9439A">
            <w:r>
              <w:rPr>
                <w:b/>
                <w:sz w:val="20"/>
              </w:rPr>
              <w:t>Status</w:t>
            </w:r>
          </w:p>
        </w:tc>
      </w:tr>
      <w:tr w:rsidR="003F785C" w14:paraId="4827F358" w14:textId="77777777">
        <w:trPr>
          <w:jc w:val="center"/>
        </w:trPr>
        <w:tc>
          <w:tcPr>
            <w:tcW w:w="737" w:type="dxa"/>
          </w:tcPr>
          <w:p w14:paraId="687A14E0" w14:textId="77777777" w:rsidR="003F785C" w:rsidRDefault="00E9439A">
            <w:r>
              <w:rPr>
                <w:sz w:val="20"/>
              </w:rPr>
              <w:t>A2.1</w:t>
            </w:r>
          </w:p>
        </w:tc>
        <w:tc>
          <w:tcPr>
            <w:tcW w:w="3402" w:type="dxa"/>
          </w:tcPr>
          <w:p w14:paraId="2E7FC82B" w14:textId="77777777" w:rsidR="003F785C" w:rsidRDefault="00E9439A">
            <w:r>
              <w:rPr>
                <w:sz w:val="20"/>
              </w:rPr>
              <w:t xml:space="preserve">The Fig. 5c </w:t>
            </w:r>
            <w:proofErr w:type="spellStart"/>
            <w:r>
              <w:rPr>
                <w:sz w:val="20"/>
              </w:rPr>
              <w:t>colour</w:t>
            </w:r>
            <w:proofErr w:type="spellEnd"/>
            <w:r>
              <w:rPr>
                <w:sz w:val="20"/>
              </w:rPr>
              <w:t xml:space="preserve"> bar peaks at F/</w:t>
            </w:r>
            <w:proofErr w:type="spellStart"/>
            <w:r>
              <w:rPr>
                <w:sz w:val="20"/>
              </w:rPr>
              <w:t>F_max</w:t>
            </w:r>
            <w:proofErr w:type="spellEnd"/>
            <w:r>
              <w:rPr>
                <w:sz w:val="20"/>
              </w:rPr>
              <w:t xml:space="preserve"> ≈ 0.003. With Eq. 12, </w:t>
            </w:r>
            <w:proofErr w:type="spellStart"/>
            <w:r>
              <w:rPr>
                <w:sz w:val="20"/>
              </w:rPr>
              <w:t>D_eff</w:t>
            </w:r>
            <w:proofErr w:type="spellEnd"/>
            <w:r>
              <w:rPr>
                <w:sz w:val="20"/>
              </w:rPr>
              <w:t xml:space="preserve"> </w:t>
            </w:r>
            <w:r>
              <w:rPr>
                <w:sz w:val="20"/>
              </w:rPr>
              <w:lastRenderedPageBreak/>
              <w:t>is then reduced by only about 0.3%.</w:t>
            </w:r>
          </w:p>
        </w:tc>
        <w:tc>
          <w:tcPr>
            <w:tcW w:w="3912" w:type="dxa"/>
          </w:tcPr>
          <w:p w14:paraId="772ED795" w14:textId="28F75C07" w:rsidR="00660073" w:rsidRDefault="00555FC1">
            <w:r w:rsidRPr="00555FC1">
              <w:rPr>
                <w:color w:val="000000"/>
                <w:sz w:val="20"/>
              </w:rPr>
              <w:t>The Fig. 5c label was wrong: the colour bar is F (g mm⁻³), not F/F_max. Maximum F/F_max = 0.713, so D_eff/D = 0.376 (62% reduction). Label, caption and text corrected.</w:t>
            </w:r>
            <w:proofErr w:type="spellStart"/>
            <w:r w:rsidRPr="00555FC1">
              <w:rPr>
                <w:color w:val="000000"/>
                <w:sz w:val="20"/>
              </w:rPr>
            </w:r>
            <w:proofErr w:type="spellEnd"/>
            <w:r w:rsidRPr="00555FC1">
              <w:rPr>
                <w:color w:val="000000"/>
                <w:sz w:val="20"/>
              </w:rPr>
            </w:r>
            <w:proofErr w:type="spellStart"/>
            <w:r w:rsidRPr="00555FC1">
              <w:rPr>
                <w:color w:val="000000"/>
                <w:sz w:val="20"/>
              </w:rPr>
            </w:r>
            <w:proofErr w:type="spellEnd"/>
            <w:r w:rsidRPr="00555FC1">
              <w:rPr>
                <w:color w:val="000000"/>
                <w:sz w:val="20"/>
              </w:rPr>
            </w:r>
            <w:r w:rsidRPr="00555FC1">
              <w:rPr>
                <w:color w:val="000000"/>
                <w:sz w:val="20"/>
              </w:rPr>
            </w:r>
          </w:p>
        </w:tc>
        <w:tc>
          <w:tcPr>
            <w:tcW w:w="1587" w:type="dxa"/>
          </w:tcPr>
          <w:p w14:paraId="5B1177A6" w14:textId="77777777" w:rsidR="00660073" w:rsidRDefault="00000000">
            <w:r>
              <w:rPr>
                <w:sz w:val="20"/>
              </w:rPr>
              <w:t>In progress</w:t>
            </w:r>
          </w:p>
        </w:tc>
      </w:tr>
      <w:tr w:rsidR="003F785C" w14:paraId="3CF0CE94" w14:textId="77777777">
        <w:trPr>
          <w:jc w:val="center"/>
        </w:trPr>
        <w:tc>
          <w:tcPr>
            <w:tcW w:w="737" w:type="dxa"/>
          </w:tcPr>
          <w:p w14:paraId="3FAF6138" w14:textId="77777777" w:rsidR="003F785C" w:rsidRDefault="00E9439A">
            <w:r>
              <w:rPr>
                <w:sz w:val="20"/>
              </w:rPr>
              <w:t>A2.2</w:t>
            </w:r>
          </w:p>
        </w:tc>
        <w:tc>
          <w:tcPr>
            <w:tcW w:w="3402" w:type="dxa"/>
          </w:tcPr>
          <w:p w14:paraId="46316A8C" w14:textId="77777777" w:rsidR="003F785C" w:rsidRDefault="00E9439A">
            <w:r>
              <w:rPr>
                <w:sz w:val="20"/>
              </w:rPr>
              <w:t xml:space="preserve">The </w:t>
            </w:r>
            <w:proofErr w:type="spellStart"/>
            <w:r>
              <w:rPr>
                <w:sz w:val="20"/>
              </w:rPr>
              <w:t>k_f</w:t>
            </w:r>
            <w:proofErr w:type="spellEnd"/>
            <w:r>
              <w:rPr>
                <w:sz w:val="20"/>
              </w:rPr>
              <w:t xml:space="preserve"> sweep (Fig. 4a) changes mass loss by only about ±6% for a 4× change in </w:t>
            </w:r>
            <w:proofErr w:type="spellStart"/>
            <w:r>
              <w:rPr>
                <w:sz w:val="20"/>
              </w:rPr>
              <w:t>k_f</w:t>
            </w:r>
            <w:proofErr w:type="spellEnd"/>
            <w:r>
              <w:rPr>
                <w:sz w:val="20"/>
              </w:rPr>
              <w:t>.</w:t>
            </w:r>
          </w:p>
        </w:tc>
        <w:tc>
          <w:tcPr>
            <w:tcW w:w="3912" w:type="dxa"/>
          </w:tcPr>
          <w:p w14:paraId="70D16874" w14:textId="2ACB34DF" w:rsidR="00660073" w:rsidRDefault="00646011">
            <w:r w:rsidRPr="00646011">
              <w:rPr>
                <w:color w:val="000000"/>
                <w:sz w:val="20"/>
              </w:rPr>
              <w:t>The small k_f effect reflects saturation. Removing corrosion-product formation raises 672 h mass loss from 0.33% to 0.74%, so its influence is substantial.</w:t>
            </w:r>
            <w:proofErr w:type="spellStart"/>
            <w:r w:rsidRPr="00646011">
              <w:rPr>
                <w:color w:val="000000"/>
                <w:sz w:val="20"/>
              </w:rPr>
            </w:r>
            <w:proofErr w:type="spellEnd"/>
            <w:r w:rsidRPr="00646011">
              <w:rPr>
                <w:color w:val="000000"/>
                <w:sz w:val="20"/>
              </w:rPr>
            </w:r>
            <w:r>
              <w:rPr>
                <w:color w:val="000000"/>
                <w:sz w:val="20"/>
              </w:rPr>
            </w:r>
            <w:r w:rsidRPr="00646011">
              <w:rPr>
                <w:color w:val="000000"/>
                <w:sz w:val="20"/>
              </w:rPr>
            </w:r>
            <w:proofErr w:type="gramStart"/>
            <w:r w:rsidRPr="00646011">
              <w:rPr>
                <w:color w:val="000000"/>
                <w:sz w:val="20"/>
              </w:rPr>
            </w:r>
            <w:proofErr w:type="gramEnd"/>
            <w:r w:rsidRPr="00646011">
              <w:rPr>
                <w:color w:val="000000"/>
                <w:sz w:val="20"/>
              </w:rPr>
            </w:r>
          </w:p>
        </w:tc>
        <w:tc>
          <w:tcPr>
            <w:tcW w:w="1587" w:type="dxa"/>
          </w:tcPr>
          <w:p w14:paraId="2CA1240D" w14:textId="77777777" w:rsidR="00660073" w:rsidRDefault="00000000">
            <w:r>
              <w:rPr>
                <w:sz w:val="20"/>
              </w:rPr>
              <w:t>In progress</w:t>
            </w:r>
          </w:p>
        </w:tc>
      </w:tr>
      <w:tr w:rsidR="003F785C" w14:paraId="6D902A9B" w14:textId="77777777">
        <w:trPr>
          <w:jc w:val="center"/>
        </w:trPr>
        <w:tc>
          <w:tcPr>
            <w:tcW w:w="737" w:type="dxa"/>
          </w:tcPr>
          <w:p w14:paraId="7D31E505" w14:textId="77777777" w:rsidR="003F785C" w:rsidRDefault="00E9439A">
            <w:r>
              <w:rPr>
                <w:sz w:val="20"/>
              </w:rPr>
              <w:t>A2.3</w:t>
            </w:r>
          </w:p>
        </w:tc>
        <w:tc>
          <w:tcPr>
            <w:tcW w:w="3402" w:type="dxa"/>
          </w:tcPr>
          <w:p w14:paraId="7E2BE82C" w14:textId="77777777" w:rsidR="003F785C" w:rsidRDefault="00E9439A">
            <w:r>
              <w:rPr>
                <w:sz w:val="20"/>
              </w:rPr>
              <w:t xml:space="preserve">The "film" in Fig. 5c extends about 0.5 mm into the electrolyte. It is a diffuse precipitate in solution, not a surface layer. Real films are </w:t>
            </w:r>
            <w:proofErr w:type="spellStart"/>
            <w:r>
              <w:rPr>
                <w:sz w:val="20"/>
              </w:rPr>
              <w:t>micrometres</w:t>
            </w:r>
            <w:proofErr w:type="spellEnd"/>
            <w:r>
              <w:rPr>
                <w:sz w:val="20"/>
              </w:rPr>
              <w:t xml:space="preserve"> thick.</w:t>
            </w:r>
          </w:p>
        </w:tc>
        <w:tc>
          <w:tcPr>
            <w:tcW w:w="3912" w:type="dxa"/>
          </w:tcPr>
          <w:p w14:paraId="7576EDD2" w14:textId="2E1E55F0" w:rsidR="00660073" w:rsidRDefault="00646011">
            <w:r w:rsidRPr="00646011">
              <w:rPr>
                <w:color w:val="000000"/>
                <w:sz w:val="20"/>
              </w:rPr>
              <w:t>Fig. 5c shows a diffuse, volumetric corrosion-product field, not a surface film. The Results and captions use “corrosion product”.</w:t>
            </w:r>
          </w:p>
        </w:tc>
        <w:tc>
          <w:tcPr>
            <w:tcW w:w="1587" w:type="dxa"/>
          </w:tcPr>
          <w:p w14:paraId="6E8E8BA5" w14:textId="77777777" w:rsidR="00660073" w:rsidRDefault="00000000">
            <w:r>
              <w:rPr>
                <w:sz w:val="20"/>
              </w:rPr>
              <w:t>Closed</w:t>
            </w:r>
          </w:p>
        </w:tc>
      </w:tr>
      <w:tr w:rsidR="003F785C" w14:paraId="1E6C7BFC" w14:textId="77777777">
        <w:trPr>
          <w:jc w:val="center"/>
        </w:trPr>
        <w:tc>
          <w:tcPr>
            <w:tcW w:w="737" w:type="dxa"/>
          </w:tcPr>
          <w:p w14:paraId="4EBF6B47" w14:textId="77777777" w:rsidR="003F785C" w:rsidRDefault="00E9439A">
            <w:r>
              <w:rPr>
                <w:sz w:val="20"/>
              </w:rPr>
              <w:t>A2.4</w:t>
            </w:r>
          </w:p>
        </w:tc>
        <w:tc>
          <w:tcPr>
            <w:tcW w:w="3402" w:type="dxa"/>
          </w:tcPr>
          <w:p w14:paraId="20835D15" w14:textId="77777777" w:rsidR="003F785C" w:rsidRDefault="00E9439A">
            <w:r>
              <w:rPr>
                <w:sz w:val="20"/>
              </w:rPr>
              <w:t>The √t-like decay and the O₂ depletion over about 1 mm in Fig. 5d look like transient diffusion in an unstirred electrolyte.</w:t>
            </w:r>
          </w:p>
        </w:tc>
        <w:tc>
          <w:tcPr>
            <w:tcW w:w="3912" w:type="dxa"/>
          </w:tcPr>
          <w:p w14:paraId="6A96C3BF" w14:textId="68E234DB" w:rsidR="00660073" w:rsidRDefault="00646011">
            <w:r w:rsidRPr="00646011">
              <w:rPr>
                <w:color w:val="000000"/>
                <w:sz w:val="20"/>
              </w:rPr>
              <w:t>O₂ depletion contributes but does not explain the deceleration alone. Removing the corrosion-product effect changes the time exponent from 0.4 to 0.69 and raises 672 h mass loss from 0.333% to 0.744%.</w:t>
            </w:r>
            <w:r w:rsidRPr="00646011">
              <w:rPr>
                <w:color w:val="000000"/>
                <w:sz w:val="20"/>
              </w:rPr>
            </w:r>
            <w:r w:rsidRPr="00646011">
              <w:rPr>
                <w:color w:val="000000"/>
                <w:sz w:val="20"/>
              </w:rPr>
            </w:r>
            <w:r>
              <w:rPr>
                <w:color w:val="000000"/>
                <w:sz w:val="20"/>
              </w:rPr>
            </w:r>
            <w:r w:rsidRPr="00646011">
              <w:rPr>
                <w:color w:val="000000"/>
                <w:sz w:val="20"/>
              </w:rPr>
            </w:r>
            <w:r w:rsidRPr="00646011">
              <w:rPr>
                <w:color w:val="000000"/>
                <w:sz w:val="20"/>
              </w:rPr>
            </w:r>
            <w:r w:rsidRPr="00646011">
              <w:rPr>
                <w:color w:val="000000"/>
                <w:sz w:val="20"/>
              </w:rPr>
            </w:r>
          </w:p>
        </w:tc>
        <w:tc>
          <w:tcPr>
            <w:tcW w:w="1587" w:type="dxa"/>
          </w:tcPr>
          <w:p w14:paraId="34E05D6A" w14:textId="77777777" w:rsidR="00660073" w:rsidRDefault="00000000">
            <w:r>
              <w:rPr>
                <w:sz w:val="20"/>
              </w:rPr>
              <w:t>In progress</w:t>
            </w:r>
          </w:p>
        </w:tc>
      </w:tr>
      <w:tr w:rsidR="003F785C" w14:paraId="1B501919" w14:textId="77777777">
        <w:trPr>
          <w:jc w:val="center"/>
        </w:trPr>
        <w:tc>
          <w:tcPr>
            <w:tcW w:w="737" w:type="dxa"/>
          </w:tcPr>
          <w:p w14:paraId="42DD292B" w14:textId="77777777" w:rsidR="003F785C" w:rsidRDefault="00E9439A">
            <w:r>
              <w:rPr>
                <w:sz w:val="20"/>
              </w:rPr>
              <w:t>A2.5</w:t>
            </w:r>
          </w:p>
        </w:tc>
        <w:tc>
          <w:tcPr>
            <w:tcW w:w="3402" w:type="dxa"/>
          </w:tcPr>
          <w:p w14:paraId="3981406C" w14:textId="77777777" w:rsidR="003F785C" w:rsidRDefault="00E9439A">
            <w:r>
              <w:rPr>
                <w:sz w:val="20"/>
              </w:rPr>
              <w:t xml:space="preserve">The "self-limiting corrosion-product mechanism" in the abstract and conclusions is therefore not demonstrated. The student needs to show what causes the deceleration. Options: switch the film off, or set </w:t>
            </w:r>
            <w:proofErr w:type="spellStart"/>
            <w:r>
              <w:rPr>
                <w:sz w:val="20"/>
              </w:rPr>
              <w:t>D_eff</w:t>
            </w:r>
            <w:proofErr w:type="spellEnd"/>
            <w:r>
              <w:rPr>
                <w:sz w:val="20"/>
              </w:rPr>
              <w:t xml:space="preserve"> = D.</w:t>
            </w:r>
          </w:p>
        </w:tc>
        <w:tc>
          <w:tcPr>
            <w:tcW w:w="3912" w:type="dxa"/>
          </w:tcPr>
          <w:p w14:paraId="2E9134FE" w14:textId="6284AEBD" w:rsidR="00660073" w:rsidRDefault="00CA6A0B">
            <w:r w:rsidRPr="00CA6A0B">
              <w:rPr>
                <w:color w:val="000000"/>
                <w:sz w:val="20"/>
              </w:rPr>
              <w:t>The deceleration has two contributors: O₂ depletion and corrosion-product accumulation. Setting D_eff = D raises 672 h mass loss from 0.333% to 0.744% (k_f = 0: 0.730%).</w:t>
            </w:r>
            <w:proofErr w:type="spellStart"/>
            <w:r w:rsidRPr="00CA6A0B">
              <w:rPr>
                <w:color w:val="000000"/>
                <w:sz w:val="20"/>
              </w:rPr>
            </w:r>
            <w:proofErr w:type="spellEnd"/>
            <w:r>
              <w:rPr>
                <w:color w:val="000000"/>
                <w:sz w:val="20"/>
              </w:rPr>
            </w:r>
            <w:r w:rsidRPr="00CA6A0B">
              <w:rPr>
                <w:color w:val="000000"/>
                <w:sz w:val="20"/>
              </w:rPr>
            </w:r>
            <w:proofErr w:type="gramStart"/>
            <w:r w:rsidRPr="00CA6A0B">
              <w:rPr>
                <w:color w:val="000000"/>
                <w:sz w:val="20"/>
              </w:rPr>
            </w:r>
            <w:proofErr w:type="gramEnd"/>
            <w:r w:rsidRPr="00CA6A0B">
              <w:rPr>
                <w:color w:val="000000"/>
                <w:sz w:val="20"/>
              </w:rPr>
            </w:r>
            <w:proofErr w:type="spellStart"/>
            <w:r w:rsidRPr="00CA6A0B">
              <w:rPr>
                <w:color w:val="000000"/>
                <w:sz w:val="20"/>
              </w:rPr>
            </w:r>
            <w:proofErr w:type="spellEnd"/>
            <w:r w:rsidRPr="00CA6A0B">
              <w:rPr>
                <w:color w:val="000000"/>
                <w:sz w:val="20"/>
              </w:rPr>
            </w:r>
          </w:p>
        </w:tc>
        <w:tc>
          <w:tcPr>
            <w:tcW w:w="1587" w:type="dxa"/>
          </w:tcPr>
          <w:p w14:paraId="13AAD23D" w14:textId="77777777" w:rsidR="00660073" w:rsidRDefault="00000000">
            <w:r>
              <w:rPr>
                <w:sz w:val="20"/>
              </w:rPr>
              <w:t>In progress</w:t>
            </w:r>
          </w:p>
        </w:tc>
      </w:tr>
      <w:tr w:rsidR="003F785C" w14:paraId="6FC56B76" w14:textId="77777777" w:rsidTr="00CA6A0B">
        <w:trPr>
          <w:trHeight w:val="3566"/>
          <w:jc w:val="center"/>
        </w:trPr>
        <w:tc>
          <w:tcPr>
            <w:tcW w:w="737" w:type="dxa"/>
          </w:tcPr>
          <w:p w14:paraId="6ADF8AA1" w14:textId="77777777" w:rsidR="003F785C" w:rsidRDefault="00E9439A">
            <w:r>
              <w:rPr>
                <w:sz w:val="20"/>
              </w:rPr>
              <w:t>A2.6</w:t>
            </w:r>
          </w:p>
        </w:tc>
        <w:tc>
          <w:tcPr>
            <w:tcW w:w="3402" w:type="dxa"/>
          </w:tcPr>
          <w:p w14:paraId="1CD62552" w14:textId="77777777" w:rsidR="003F785C" w:rsidRDefault="00E9439A">
            <w:r>
              <w:rPr>
                <w:sz w:val="20"/>
              </w:rPr>
              <w:t>They should also explain what "film coverage (%)" in Fig. 4 means.</w:t>
            </w:r>
          </w:p>
        </w:tc>
        <w:tc>
          <w:tcPr>
            <w:tcW w:w="3912" w:type="dxa"/>
          </w:tcPr>
          <w:p w14:paraId="5E6284BE" w14:textId="5FBE86B0" w:rsidR="00660073" w:rsidRDefault="00CA6A0B">
            <w:r w:rsidRPr="00CA6A0B">
              <w:rPr>
                <w:color w:val="000000"/>
                <w:sz w:val="20"/>
              </w:rPr>
              <w:t>“Film coverage” replaced by corrosion-product saturation F/F_max (F_max = 4.2045×10⁻³ g mm⁻³). Labels, caption and Methods updated.</w:t>
            </w:r>
          </w:p>
        </w:tc>
        <w:tc>
          <w:tcPr>
            <w:tcW w:w="1587" w:type="dxa"/>
          </w:tcPr>
          <w:p w14:paraId="048B5195" w14:textId="77777777" w:rsidR="00660073" w:rsidRDefault="00000000">
            <w:r>
              <w:rPr>
                <w:sz w:val="20"/>
              </w:rPr>
              <w:t>In progress</w:t>
            </w:r>
          </w:p>
        </w:tc>
      </w:tr>
    </w:tbl>
    <w:p w14:paraId="03B87FC3" w14:textId="77777777" w:rsidR="003F785C" w:rsidRDefault="003F785C">
      <w:pPr>
        <w:spacing w:after="40"/>
      </w:pPr>
    </w:p>
    <w:p w14:paraId="1C905602" w14:textId="77777777" w:rsidR="00CA6A0B" w:rsidRDefault="00CA6A0B">
      <w:pPr>
        <w:spacing w:after="40"/>
      </w:pPr>
    </w:p>
    <w:p w14:paraId="0517B1A0" w14:textId="77777777" w:rsidR="00CA6A0B" w:rsidRDefault="00CA6A0B">
      <w:pPr>
        <w:spacing w:after="40"/>
      </w:pPr>
    </w:p>
    <w:p w14:paraId="74F01D2D" w14:textId="77777777" w:rsidR="00CA6A0B" w:rsidRDefault="00CA6A0B">
      <w:pPr>
        <w:spacing w:after="40"/>
      </w:pPr>
    </w:p>
    <w:p w14:paraId="1632D7D6" w14:textId="77777777" w:rsidR="00CA6A0B" w:rsidRDefault="00CA6A0B">
      <w:pPr>
        <w:spacing w:after="40"/>
      </w:pPr>
    </w:p>
    <w:p w14:paraId="02FF8AB2" w14:textId="77777777" w:rsidR="00CA6A0B" w:rsidRDefault="00CA6A0B">
      <w:pPr>
        <w:spacing w:after="40"/>
      </w:pPr>
    </w:p>
    <w:p w14:paraId="580A12E9" w14:textId="77777777" w:rsidR="003F785C" w:rsidRDefault="00E9439A">
      <w:pPr>
        <w:pStyle w:val="Heading2"/>
      </w:pPr>
      <w:r>
        <w:lastRenderedPageBreak/>
        <w:t>A3. The experiment and the model don't match.</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4F262A94" w14:textId="77777777">
        <w:trPr>
          <w:jc w:val="center"/>
        </w:trPr>
        <w:tc>
          <w:tcPr>
            <w:tcW w:w="737" w:type="dxa"/>
            <w:shd w:val="clear" w:color="auto" w:fill="D9D9D9"/>
          </w:tcPr>
          <w:p w14:paraId="158461E5" w14:textId="77777777" w:rsidR="003F785C" w:rsidRDefault="00E9439A">
            <w:r>
              <w:rPr>
                <w:b/>
                <w:sz w:val="20"/>
              </w:rPr>
              <w:t>ID</w:t>
            </w:r>
          </w:p>
        </w:tc>
        <w:tc>
          <w:tcPr>
            <w:tcW w:w="3402" w:type="dxa"/>
            <w:shd w:val="clear" w:color="auto" w:fill="D9D9D9"/>
          </w:tcPr>
          <w:p w14:paraId="12AC3B3A" w14:textId="77777777" w:rsidR="003F785C" w:rsidRDefault="00A16231">
            <w:r>
              <w:rPr>
                <w:b/>
                <w:sz w:val="20"/>
              </w:rPr>
              <w:t>Comment</w:t>
            </w:r>
          </w:p>
        </w:tc>
        <w:tc>
          <w:tcPr>
            <w:tcW w:w="3912" w:type="dxa"/>
            <w:shd w:val="clear" w:color="auto" w:fill="D9D9D9"/>
          </w:tcPr>
          <w:p w14:paraId="7468D9E9"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757CC889" w14:textId="77777777" w:rsidR="003F785C" w:rsidRDefault="00E9439A">
            <w:r>
              <w:rPr>
                <w:b/>
                <w:sz w:val="20"/>
              </w:rPr>
              <w:t>Status</w:t>
            </w:r>
          </w:p>
        </w:tc>
      </w:tr>
      <w:tr w:rsidR="003F785C" w14:paraId="2D0D40A2" w14:textId="77777777">
        <w:trPr>
          <w:jc w:val="center"/>
        </w:trPr>
        <w:tc>
          <w:tcPr>
            <w:tcW w:w="737" w:type="dxa"/>
          </w:tcPr>
          <w:p w14:paraId="063C3E85" w14:textId="77777777" w:rsidR="003F785C" w:rsidRDefault="00E9439A">
            <w:r>
              <w:rPr>
                <w:sz w:val="20"/>
              </w:rPr>
              <w:t>A3.1</w:t>
            </w:r>
          </w:p>
        </w:tc>
        <w:tc>
          <w:tcPr>
            <w:tcW w:w="3402" w:type="dxa"/>
          </w:tcPr>
          <w:p w14:paraId="5037241F" w14:textId="4B451619" w:rsidR="003F785C" w:rsidRDefault="00E9439A">
            <w:r>
              <w:rPr>
                <w:sz w:val="20"/>
              </w:rPr>
              <w:t xml:space="preserve">The medium was refreshed every 48 h, which resets O₂ and Zn²⁺. The model </w:t>
            </w:r>
            <w:r w:rsidR="00DE6DA4">
              <w:rPr>
                <w:sz w:val="20"/>
              </w:rPr>
              <w:t xml:space="preserve">includes no medium </w:t>
            </w:r>
            <w:r>
              <w:rPr>
                <w:sz w:val="20"/>
              </w:rPr>
              <w:t>refresh and no natural convection.</w:t>
            </w:r>
          </w:p>
        </w:tc>
        <w:tc>
          <w:tcPr>
            <w:tcW w:w="3912" w:type="dxa"/>
          </w:tcPr>
          <w:p w14:paraId="6E718EC1" w14:textId="4DF3AA10" w:rsidR="00660073" w:rsidRDefault="00CA6A0B">
            <w:r w:rsidRPr="00CA6A0B">
              <w:rPr>
                <w:color w:val="000000"/>
                <w:sz w:val="20"/>
              </w:rPr>
              <w:t>The 48 h refresh is not modelled and no convection is assumed (u = 0). O₂ is resupplied at the air interface; Zn²⁺ is not reset. A fixed boundary O₂ raised 672 h mass loss ~30%. Clarified in Methods and Discussion.</w:t>
            </w:r>
            <w:proofErr w:type="gramStart"/>
            <w:r w:rsidRPr="00CA6A0B">
              <w:rPr>
                <w:color w:val="000000"/>
                <w:sz w:val="20"/>
              </w:rPr>
            </w:r>
            <w:proofErr w:type="gramEnd"/>
            <w:r w:rsidRPr="00CA6A0B">
              <w:rPr>
                <w:color w:val="000000"/>
                <w:sz w:val="20"/>
              </w:rPr>
            </w:r>
            <w:r>
              <w:rPr>
                <w:color w:val="000000"/>
                <w:sz w:val="20"/>
              </w:rPr>
            </w:r>
            <w:r w:rsidRPr="00CA6A0B">
              <w:rPr>
                <w:color w:val="000000"/>
                <w:sz w:val="20"/>
              </w:rPr>
            </w:r>
            <w:r>
              <w:rPr>
                <w:color w:val="000000"/>
                <w:sz w:val="20"/>
              </w:rPr>
            </w:r>
            <w:r w:rsidRPr="00CA6A0B">
              <w:rPr>
                <w:color w:val="000000"/>
                <w:sz w:val="20"/>
              </w:rPr>
            </w:r>
          </w:p>
        </w:tc>
        <w:tc>
          <w:tcPr>
            <w:tcW w:w="1587" w:type="dxa"/>
          </w:tcPr>
          <w:p w14:paraId="157E659F" w14:textId="77777777" w:rsidR="00660073" w:rsidRDefault="00000000">
            <w:r>
              <w:rPr>
                <w:sz w:val="20"/>
              </w:rPr>
              <w:t>In progress</w:t>
            </w:r>
          </w:p>
        </w:tc>
      </w:tr>
      <w:tr w:rsidR="003F785C" w14:paraId="195F80E4" w14:textId="77777777">
        <w:trPr>
          <w:jc w:val="center"/>
        </w:trPr>
        <w:tc>
          <w:tcPr>
            <w:tcW w:w="737" w:type="dxa"/>
          </w:tcPr>
          <w:p w14:paraId="70753F58" w14:textId="77777777" w:rsidR="003F785C" w:rsidRDefault="00E9439A">
            <w:r>
              <w:rPr>
                <w:sz w:val="20"/>
              </w:rPr>
              <w:t>A3.2</w:t>
            </w:r>
          </w:p>
        </w:tc>
        <w:tc>
          <w:tcPr>
            <w:tcW w:w="3402" w:type="dxa"/>
          </w:tcPr>
          <w:p w14:paraId="5D0C1185" w14:textId="77777777" w:rsidR="003F785C" w:rsidRDefault="00E9439A">
            <w:r>
              <w:rPr>
                <w:sz w:val="20"/>
              </w:rPr>
              <w:t>The model's electrolyte domain is at least 3× the implant size, and the disc and stent therefore have different domains. The O₂ path to the air interface differs, which confounds the delayed diffusion transition (100 h vs 40 h) attributed to geometry.</w:t>
            </w:r>
          </w:p>
        </w:tc>
        <w:tc>
          <w:tcPr>
            <w:tcW w:w="3912" w:type="dxa"/>
          </w:tcPr>
          <w:p w14:paraId="33091394" w14:textId="14A539C1" w:rsidR="00660073" w:rsidRDefault="00CA6A0B">
            <w:r w:rsidRPr="00CA6A0B">
              <w:rPr>
                <w:i w:val="0"/>
                <w:color w:val="000000"/>
                <w:sz w:val="20"/>
              </w:rPr>
              <w:t>Disc and stent use the same 30 × 30 × 30 mm domain and boundary conditions. The “3×” refers to the minimum domain-size criterion. The 40 h vs 100 h transition is therefore not a domain effect. Methods clarified.</w:t>
            </w:r>
          </w:p>
        </w:tc>
        <w:tc>
          <w:tcPr>
            <w:tcW w:w="1587" w:type="dxa"/>
          </w:tcPr>
          <w:p w14:paraId="7E40DCB1" w14:textId="77777777" w:rsidR="00660073" w:rsidRDefault="00000000">
            <w:r>
              <w:rPr>
                <w:sz w:val="20"/>
              </w:rPr>
              <w:t>Closed</w:t>
            </w:r>
          </w:p>
        </w:tc>
      </w:tr>
      <w:tr w:rsidR="003F785C" w14:paraId="375D8B9E" w14:textId="77777777">
        <w:trPr>
          <w:jc w:val="center"/>
        </w:trPr>
        <w:tc>
          <w:tcPr>
            <w:tcW w:w="737" w:type="dxa"/>
          </w:tcPr>
          <w:p w14:paraId="7FE077C7" w14:textId="77777777" w:rsidR="003F785C" w:rsidRDefault="00E9439A">
            <w:r>
              <w:rPr>
                <w:sz w:val="20"/>
              </w:rPr>
              <w:t>A3.3</w:t>
            </w:r>
          </w:p>
        </w:tc>
        <w:tc>
          <w:tcPr>
            <w:tcW w:w="3402" w:type="dxa"/>
          </w:tcPr>
          <w:p w14:paraId="615FFC09" w14:textId="77777777" w:rsidR="003F785C" w:rsidRDefault="00E9439A">
            <w:r>
              <w:rPr>
                <w:sz w:val="20"/>
              </w:rPr>
              <w:t xml:space="preserve">C_O₂ = 3.5 mg L⁻¹ is about half of air-saturated saline at 37 °C (about 6–7 mg L⁻¹). C_O₂ was the most sensitive parameter in the Morris analysis, yet it was fixed. </w:t>
            </w:r>
            <w:proofErr w:type="spellStart"/>
            <w:r>
              <w:rPr>
                <w:sz w:val="20"/>
              </w:rPr>
              <w:t>k_ORR</w:t>
            </w:r>
            <w:proofErr w:type="spellEnd"/>
            <w:r>
              <w:rPr>
                <w:sz w:val="20"/>
              </w:rPr>
              <w:t xml:space="preserve"> was then fitted, so it may absorb the difference.</w:t>
            </w:r>
          </w:p>
        </w:tc>
        <w:tc>
          <w:tcPr>
            <w:tcW w:w="3912" w:type="dxa"/>
          </w:tcPr>
          <w:p w14:paraId="3A54D118" w14:textId="74648F7F" w:rsidR="00660073" w:rsidRDefault="00CA6A0B">
            <w:r w:rsidRPr="00CA6A0B">
              <w:rPr>
                <w:i w:val="0"/>
                <w:color w:val="000000"/>
                <w:sz w:val="20"/>
              </w:rPr>
              <w:t>3.5 mg L⁻¹ is below air-saturated saline, so k_ORR is an effective parameter that may absorb this. It affects absolute rates but not the disc-vs-stent comparison (same C_O₂).</w:t>
            </w:r>
            <w:proofErr w:type="spellStart"/>
            <w:proofErr w:type="spellEnd"/>
          </w:p>
        </w:tc>
        <w:tc>
          <w:tcPr>
            <w:tcW w:w="1587" w:type="dxa"/>
          </w:tcPr>
          <w:p w14:paraId="62E647CE" w14:textId="77777777" w:rsidR="00660073" w:rsidRDefault="00000000">
            <w:r>
              <w:rPr>
                <w:sz w:val="20"/>
              </w:rPr>
              <w:t>Closed</w:t>
            </w:r>
          </w:p>
        </w:tc>
      </w:tr>
      <w:tr w:rsidR="003F785C" w14:paraId="328F9C53" w14:textId="77777777">
        <w:trPr>
          <w:jc w:val="center"/>
        </w:trPr>
        <w:tc>
          <w:tcPr>
            <w:tcW w:w="737" w:type="dxa"/>
          </w:tcPr>
          <w:p w14:paraId="1AC207D0" w14:textId="77777777" w:rsidR="003F785C" w:rsidRDefault="00E9439A">
            <w:r>
              <w:rPr>
                <w:sz w:val="20"/>
              </w:rPr>
              <w:t>A3.4</w:t>
            </w:r>
          </w:p>
        </w:tc>
        <w:tc>
          <w:tcPr>
            <w:tcW w:w="3402" w:type="dxa"/>
          </w:tcPr>
          <w:p w14:paraId="20B2811E" w14:textId="77777777" w:rsidR="003F785C" w:rsidRDefault="00E9439A">
            <w:r>
              <w:rPr>
                <w:sz w:val="20"/>
              </w:rPr>
              <w:t>Ask for: the vessel geometry and liquid height in the model; a domain-size and refresh sensitivity test; a justification for 3.5 mg L⁻¹, applied separately to in vitro and in vivo.</w:t>
            </w:r>
          </w:p>
        </w:tc>
        <w:tc>
          <w:tcPr>
            <w:tcW w:w="3912" w:type="dxa"/>
          </w:tcPr>
          <w:p w14:paraId="7B102B78" w14:textId="26B1F62C" w:rsidR="00660073" w:rsidRDefault="00991BBA">
            <w:r w:rsidRPr="00991BBA">
              <w:rPr>
                <w:i w:val="0"/>
                <w:color w:val="000000"/>
                <w:sz w:val="20"/>
              </w:rPr>
              <w:t>The model domain is 30 × 30 × 30 mm for disc and stent (Methods, Table S4), with O₂ supplied at the electrolyte–air interface. C_O₂ is justified separately for in vitro and physiological cases.</w:t>
            </w:r>
          </w:p>
        </w:tc>
        <w:tc>
          <w:tcPr>
            <w:tcW w:w="1587" w:type="dxa"/>
          </w:tcPr>
          <w:p w14:paraId="3660970D" w14:textId="77777777" w:rsidR="00660073" w:rsidRDefault="00000000">
            <w:r>
              <w:rPr>
                <w:sz w:val="20"/>
              </w:rPr>
              <w:t>Closed</w:t>
            </w:r>
          </w:p>
        </w:tc>
      </w:tr>
    </w:tbl>
    <w:p w14:paraId="4A6CE462" w14:textId="77777777" w:rsidR="003F785C" w:rsidRDefault="003F785C">
      <w:pPr>
        <w:spacing w:after="40"/>
      </w:pPr>
    </w:p>
    <w:p w14:paraId="4E826156" w14:textId="77777777" w:rsidR="003F785C" w:rsidRDefault="00E9439A">
      <w:pPr>
        <w:pStyle w:val="Heading2"/>
      </w:pPr>
      <w:r>
        <w:t>A4. "Independent validation" is weaker than it sounds.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F8573A5" w14:textId="77777777">
        <w:trPr>
          <w:jc w:val="center"/>
        </w:trPr>
        <w:tc>
          <w:tcPr>
            <w:tcW w:w="737" w:type="dxa"/>
            <w:shd w:val="clear" w:color="auto" w:fill="D9D9D9"/>
          </w:tcPr>
          <w:p w14:paraId="7ADD02FF" w14:textId="77777777" w:rsidR="003F785C" w:rsidRDefault="00E9439A">
            <w:r>
              <w:rPr>
                <w:b/>
                <w:sz w:val="20"/>
              </w:rPr>
              <w:t>ID</w:t>
            </w:r>
          </w:p>
        </w:tc>
        <w:tc>
          <w:tcPr>
            <w:tcW w:w="3402" w:type="dxa"/>
            <w:shd w:val="clear" w:color="auto" w:fill="D9D9D9"/>
          </w:tcPr>
          <w:p w14:paraId="0BC8D9EA" w14:textId="77777777" w:rsidR="003F785C" w:rsidRDefault="00A16231">
            <w:r>
              <w:rPr>
                <w:b/>
                <w:sz w:val="20"/>
              </w:rPr>
              <w:t>Comment</w:t>
            </w:r>
          </w:p>
        </w:tc>
        <w:tc>
          <w:tcPr>
            <w:tcW w:w="3912" w:type="dxa"/>
            <w:shd w:val="clear" w:color="auto" w:fill="D9D9D9"/>
          </w:tcPr>
          <w:p w14:paraId="335CA16D"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03A9AE04" w14:textId="77777777" w:rsidR="003F785C" w:rsidRDefault="00E9439A">
            <w:r>
              <w:rPr>
                <w:b/>
                <w:sz w:val="20"/>
              </w:rPr>
              <w:t>Status</w:t>
            </w:r>
          </w:p>
        </w:tc>
      </w:tr>
      <w:tr w:rsidR="003F785C" w14:paraId="5263A26D" w14:textId="77777777">
        <w:trPr>
          <w:jc w:val="center"/>
        </w:trPr>
        <w:tc>
          <w:tcPr>
            <w:tcW w:w="737" w:type="dxa"/>
          </w:tcPr>
          <w:p w14:paraId="5DB25084" w14:textId="77777777" w:rsidR="003F785C" w:rsidRDefault="00E9439A">
            <w:r>
              <w:rPr>
                <w:sz w:val="20"/>
              </w:rPr>
              <w:t>A4.1</w:t>
            </w:r>
          </w:p>
        </w:tc>
        <w:tc>
          <w:tcPr>
            <w:tcW w:w="3402" w:type="dxa"/>
          </w:tcPr>
          <w:p w14:paraId="1CC7AE0C" w14:textId="77777777" w:rsidR="003F785C" w:rsidRDefault="00E9439A">
            <w:r>
              <w:rPr>
                <w:sz w:val="20"/>
              </w:rPr>
              <w:t>Calibration used Liu's r-SBF data (Tris-buffered, 14 days). Validation used HBSS data (28 days), and the two media differ chemically.</w:t>
            </w:r>
          </w:p>
        </w:tc>
        <w:tc>
          <w:tcPr>
            <w:tcW w:w="3912" w:type="dxa"/>
          </w:tcPr>
          <w:p w14:paraId="336CD0E3" w14:textId="77777777" w:rsidR="003F785C" w:rsidRDefault="00E9439A">
            <w:r>
              <w:rPr>
                <w:i w:val="0"/>
                <w:color w:val="000000"/>
                <w:sz w:val="20"/>
              </w:rPr>
              <w:t>The media differ (r-SBF, Tris-buffered vs HBSS), which contributes to the RMSE difference. The calibration data also show rapid late mass loss, attributed to localized corrosion but possibly cleaning error or complex films. The model does not capture this (stated as a limitation).</w:t>
            </w:r>
          </w:p>
        </w:tc>
        <w:tc>
          <w:tcPr>
            <w:tcW w:w="1587" w:type="dxa"/>
          </w:tcPr>
          <w:p w14:paraId="709655BA" w14:textId="77777777" w:rsidR="003F785C" w:rsidRDefault="00E9439A">
            <w:r>
              <w:rPr>
                <w:sz w:val="20"/>
              </w:rPr>
              <w:t>Closed</w:t>
            </w:r>
          </w:p>
        </w:tc>
      </w:tr>
      <w:tr w:rsidR="003F785C" w14:paraId="3554A9F1" w14:textId="77777777">
        <w:trPr>
          <w:jc w:val="center"/>
        </w:trPr>
        <w:tc>
          <w:tcPr>
            <w:tcW w:w="737" w:type="dxa"/>
          </w:tcPr>
          <w:p w14:paraId="535B1221" w14:textId="77777777" w:rsidR="003F785C" w:rsidRDefault="00E9439A">
            <w:r>
              <w:rPr>
                <w:sz w:val="20"/>
              </w:rPr>
              <w:t>A4.2</w:t>
            </w:r>
          </w:p>
        </w:tc>
        <w:tc>
          <w:tcPr>
            <w:tcW w:w="3402" w:type="dxa"/>
          </w:tcPr>
          <w:p w14:paraId="67D3505B" w14:textId="77777777" w:rsidR="003F785C" w:rsidRDefault="00E9439A">
            <w:r>
              <w:rPr>
                <w:sz w:val="20"/>
              </w:rPr>
              <w:t xml:space="preserve">The model has a single </w:t>
            </w:r>
            <w:proofErr w:type="spellStart"/>
            <w:r>
              <w:rPr>
                <w:sz w:val="20"/>
              </w:rPr>
              <w:t>ZnO</w:t>
            </w:r>
            <w:proofErr w:type="spellEnd"/>
            <w:r>
              <w:rPr>
                <w:sz w:val="20"/>
              </w:rPr>
              <w:t xml:space="preserve"> phase and no phosphate or carbonate. The paper justifies this with in vivo data showing that complex phases appear only after about 4.5 months. In vitro media with </w:t>
            </w:r>
            <w:r>
              <w:rPr>
                <w:sz w:val="20"/>
              </w:rPr>
              <w:lastRenderedPageBreak/>
              <w:t>phosphate and carbonate form these phases within days, as the authors' own refs 42 and 44 show.</w:t>
            </w:r>
          </w:p>
        </w:tc>
        <w:tc>
          <w:tcPr>
            <w:tcW w:w="3912" w:type="dxa"/>
          </w:tcPr>
          <w:p w14:paraId="30BEA121" w14:textId="1F61112D" w:rsidR="00660073" w:rsidRDefault="00991BBA">
            <w:r w:rsidRPr="00991BBA">
              <w:rPr>
                <w:i w:val="0"/>
                <w:color w:val="000000"/>
                <w:sz w:val="20"/>
              </w:rPr>
              <w:t>The in vivo justification is removed. The model is now described as a homogenized ZnO-based representation that does not resolve phosphate, carbonate, calcium or chloride phases. Added to Limitations.</w:t>
            </w:r>
            <w:proofErr w:type="spellStart"/>
            <w:proofErr w:type="spellEnd"/>
            <w:proofErr w:type="spellStart"/>
            <w:proofErr w:type="spellEnd"/>
          </w:p>
        </w:tc>
        <w:tc>
          <w:tcPr>
            <w:tcW w:w="1587" w:type="dxa"/>
          </w:tcPr>
          <w:p w14:paraId="1C384250" w14:textId="77777777" w:rsidR="00660073" w:rsidRDefault="00000000">
            <w:r>
              <w:rPr>
                <w:sz w:val="20"/>
              </w:rPr>
              <w:t>Closed</w:t>
            </w:r>
          </w:p>
        </w:tc>
      </w:tr>
      <w:tr w:rsidR="003F785C" w14:paraId="1A951797" w14:textId="77777777">
        <w:trPr>
          <w:jc w:val="center"/>
        </w:trPr>
        <w:tc>
          <w:tcPr>
            <w:tcW w:w="737" w:type="dxa"/>
          </w:tcPr>
          <w:p w14:paraId="0C0842D8" w14:textId="77777777" w:rsidR="003F785C" w:rsidRDefault="00E9439A">
            <w:r>
              <w:rPr>
                <w:sz w:val="20"/>
              </w:rPr>
              <w:t>A4.3</w:t>
            </w:r>
          </w:p>
        </w:tc>
        <w:tc>
          <w:tcPr>
            <w:tcW w:w="3402" w:type="dxa"/>
          </w:tcPr>
          <w:p w14:paraId="33F9061A" w14:textId="77777777" w:rsidR="003F785C" w:rsidRDefault="00E9439A">
            <w:r>
              <w:rPr>
                <w:sz w:val="20"/>
              </w:rPr>
              <w:t>The validation RMSE (0.0159%) is lower than the calibration RMSE (0.042%), which is unusual and needs explaining.</w:t>
            </w:r>
          </w:p>
        </w:tc>
        <w:tc>
          <w:tcPr>
            <w:tcW w:w="3912" w:type="dxa"/>
          </w:tcPr>
          <w:p w14:paraId="736BDEAC" w14:textId="77777777" w:rsidR="00660073" w:rsidRDefault="00000000">
            <w:r>
              <w:rPr>
                <w:i w:val="0"/>
                <w:color w:val="000000"/>
                <w:sz w:val="20"/>
              </w:rPr>
              <w:t>Calibration data (Liu et al.) are in r-SBF, with more complex chemistry (extra ions, Tris buffer, more precipitation). Validation data are in Ca/Mg-free HBSS, simpler and closer to the single ZnO phase in the model, which explains the lower validation RMSE (0.0159% vs 0.042%). The errors are not directly comparable and both are small relative to experimental scatter (SD 0.115% at 28 days, n = 3).</w:t>
            </w:r>
          </w:p>
        </w:tc>
        <w:tc>
          <w:tcPr>
            <w:tcW w:w="1587" w:type="dxa"/>
          </w:tcPr>
          <w:p w14:paraId="0C4A546A" w14:textId="77777777" w:rsidR="00660073" w:rsidRDefault="00000000">
            <w:r>
              <w:rPr>
                <w:sz w:val="20"/>
              </w:rPr>
              <w:t>In progress</w:t>
            </w:r>
          </w:p>
        </w:tc>
      </w:tr>
      <w:tr w:rsidR="003F785C" w14:paraId="10F9B64C" w14:textId="77777777">
        <w:trPr>
          <w:jc w:val="center"/>
        </w:trPr>
        <w:tc>
          <w:tcPr>
            <w:tcW w:w="737" w:type="dxa"/>
          </w:tcPr>
          <w:p w14:paraId="64B6AE5B" w14:textId="77777777" w:rsidR="003F785C" w:rsidRDefault="00E9439A">
            <w:r>
              <w:rPr>
                <w:sz w:val="20"/>
              </w:rPr>
              <w:t>A4.4</w:t>
            </w:r>
          </w:p>
        </w:tc>
        <w:tc>
          <w:tcPr>
            <w:tcW w:w="3402" w:type="dxa"/>
          </w:tcPr>
          <w:p w14:paraId="4F4BC33B" w14:textId="77777777" w:rsidR="003F785C" w:rsidRDefault="00E9439A">
            <w:r>
              <w:rPr>
                <w:sz w:val="20"/>
              </w:rPr>
              <w:t xml:space="preserve">The fit sits well inside the experimental noise: 28-day SD is 0.115%, n = 3, 5 points. Report </w:t>
            </w:r>
            <w:proofErr w:type="spellStart"/>
            <w:r>
              <w:rPr>
                <w:sz w:val="20"/>
              </w:rPr>
              <w:t>normalised</w:t>
            </w:r>
            <w:proofErr w:type="spellEnd"/>
            <w:r>
              <w:rPr>
                <w:sz w:val="20"/>
              </w:rPr>
              <w:t xml:space="preserve"> error (about 5–8% of the mean), not just RMSE and R².</w:t>
            </w:r>
          </w:p>
        </w:tc>
        <w:tc>
          <w:tcPr>
            <w:tcW w:w="3912" w:type="dxa"/>
          </w:tcPr>
          <w:p w14:paraId="288D9709" w14:textId="77777777" w:rsidR="00660073" w:rsidRDefault="00000000">
            <w:r>
              <w:rPr>
                <w:i w:val="0"/>
                <w:color w:val="000000"/>
                <w:sz w:val="20"/>
              </w:rPr>
              <w:t>Table S11 added (mean ± SD, simulated value, error, error/SD). Validation RMSE = 0.0159% (8.6% of the mean); all points within 0.35 SD. Calibration RMSE 0.042% is ~24% of the mean literature value. The fit lies within experimental scatter, so validation cannot discriminate models differing by less than this.</w:t>
            </w:r>
          </w:p>
        </w:tc>
        <w:tc>
          <w:tcPr>
            <w:tcW w:w="1587" w:type="dxa"/>
          </w:tcPr>
          <w:p w14:paraId="5AE7FD9F" w14:textId="77777777" w:rsidR="00660073" w:rsidRDefault="00000000">
            <w:r>
              <w:rPr>
                <w:sz w:val="20"/>
              </w:rPr>
              <w:t>In progress</w:t>
            </w:r>
          </w:p>
        </w:tc>
      </w:tr>
      <w:tr w:rsidR="003F785C" w14:paraId="76AA1E13" w14:textId="77777777">
        <w:trPr>
          <w:jc w:val="center"/>
        </w:trPr>
        <w:tc>
          <w:tcPr>
            <w:tcW w:w="737" w:type="dxa"/>
          </w:tcPr>
          <w:p w14:paraId="56D34CE9" w14:textId="77777777" w:rsidR="003F785C" w:rsidRDefault="00E9439A">
            <w:r>
              <w:rPr>
                <w:sz w:val="20"/>
              </w:rPr>
              <w:t>A4.5</w:t>
            </w:r>
          </w:p>
        </w:tc>
        <w:tc>
          <w:tcPr>
            <w:tcW w:w="3402" w:type="dxa"/>
          </w:tcPr>
          <w:p w14:paraId="033A758B" w14:textId="77777777" w:rsidR="003F785C" w:rsidRDefault="00E9439A">
            <w:r>
              <w:rPr>
                <w:sz w:val="20"/>
              </w:rPr>
              <w:t>The earliest data point is at 24 h, but the reaction-to-diffusion transition is claimed at about 15–40 h. Nothing constrains that.</w:t>
            </w:r>
          </w:p>
        </w:tc>
        <w:tc>
          <w:tcPr>
            <w:tcW w:w="3912" w:type="dxa"/>
          </w:tcPr>
          <w:p w14:paraId="74BC0260" w14:textId="77777777" w:rsidR="00660073" w:rsidRDefault="00000000">
            <w:r>
              <w:rPr>
                <w:i w:val="0"/>
                <w:color w:val="000000"/>
                <w:sz w:val="20"/>
              </w:rPr>
              <w:t>Model output is saved hourly, so the Damköhler transition is resolved at ~40 h (disc) and ~100 h (stent). It is a model prediction, as the first measurement is at 24 h.</w:t>
            </w:r>
            <w:proofErr w:type="gramStart"/>
            <w:proofErr w:type="gramEnd"/>
            <w:proofErr w:type="spellStart"/>
            <w:proofErr w:type="spellEnd"/>
          </w:p>
        </w:tc>
        <w:tc>
          <w:tcPr>
            <w:tcW w:w="1587" w:type="dxa"/>
          </w:tcPr>
          <w:p w14:paraId="6BB41582" w14:textId="77777777" w:rsidR="00660073" w:rsidRDefault="00000000">
            <w:r>
              <w:rPr>
                <w:sz w:val="20"/>
              </w:rPr>
              <w:t>Closed</w:t>
            </w:r>
          </w:p>
        </w:tc>
      </w:tr>
      <w:tr w:rsidR="003F785C" w14:paraId="177D401E" w14:textId="77777777">
        <w:trPr>
          <w:jc w:val="center"/>
        </w:trPr>
        <w:tc>
          <w:tcPr>
            <w:tcW w:w="737" w:type="dxa"/>
          </w:tcPr>
          <w:p w14:paraId="7750B6DC" w14:textId="77777777" w:rsidR="003F785C" w:rsidRDefault="00E9439A">
            <w:r>
              <w:rPr>
                <w:sz w:val="20"/>
              </w:rPr>
              <w:t>A4.6</w:t>
            </w:r>
          </w:p>
        </w:tc>
        <w:tc>
          <w:tcPr>
            <w:tcW w:w="3402" w:type="dxa"/>
          </w:tcPr>
          <w:p w14:paraId="6E840EC7" w14:textId="77777777" w:rsidR="003F785C" w:rsidRDefault="00E9439A">
            <w:r>
              <w:rPr>
                <w:sz w:val="20"/>
              </w:rPr>
              <w:t>The 14 d → 28 d difference (3.03 vs 3.67 mg) is smaller than the SD.</w:t>
            </w:r>
          </w:p>
        </w:tc>
        <w:tc>
          <w:tcPr>
            <w:tcW w:w="3912" w:type="dxa"/>
          </w:tcPr>
          <w:p w14:paraId="5B37E80B" w14:textId="77777777" w:rsidR="00660073" w:rsidRDefault="00000000">
            <w:r>
              <w:rPr>
                <w:i w:val="0"/>
                <w:color w:val="000000"/>
                <w:sz w:val="20"/>
              </w:rPr>
              <w:t>14 d and 28 d masses (3.03 ± 0.74 and 3.67 ± 1.33 mg; p ≈ 0.5) are not distinguishable. No plateau is claimed: ~67% of the 28-day loss occurs in week 1, then deceleration.</w:t>
            </w:r>
          </w:p>
        </w:tc>
        <w:tc>
          <w:tcPr>
            <w:tcW w:w="1587" w:type="dxa"/>
          </w:tcPr>
          <w:p w14:paraId="0ACDE2AA" w14:textId="77777777" w:rsidR="00660073" w:rsidRDefault="00000000">
            <w:r>
              <w:rPr>
                <w:sz w:val="20"/>
              </w:rPr>
              <w:t>In progress</w:t>
            </w:r>
          </w:p>
        </w:tc>
      </w:tr>
      <w:tr w:rsidR="003F785C" w14:paraId="657C2370" w14:textId="77777777">
        <w:trPr>
          <w:jc w:val="center"/>
        </w:trPr>
        <w:tc>
          <w:tcPr>
            <w:tcW w:w="737" w:type="dxa"/>
          </w:tcPr>
          <w:p w14:paraId="3B1186C1" w14:textId="77777777" w:rsidR="003F785C" w:rsidRDefault="00E9439A">
            <w:r>
              <w:rPr>
                <w:sz w:val="20"/>
              </w:rPr>
              <w:t>A4.7</w:t>
            </w:r>
          </w:p>
        </w:tc>
        <w:tc>
          <w:tcPr>
            <w:tcW w:w="3402" w:type="dxa"/>
          </w:tcPr>
          <w:p w14:paraId="2A6B7B5F" w14:textId="77777777" w:rsidR="003F785C" w:rsidRDefault="00E9439A">
            <w:r>
              <w:rPr>
                <w:sz w:val="20"/>
              </w:rPr>
              <w:t xml:space="preserve">A Pearson r of 0.95 for two monotonic saturating curves is not a meaningful validation of Zn²⁺ and </w:t>
            </w:r>
            <w:proofErr w:type="spellStart"/>
            <w:r>
              <w:rPr>
                <w:sz w:val="20"/>
              </w:rPr>
              <w:t>pH.</w:t>
            </w:r>
            <w:proofErr w:type="spellEnd"/>
            <w:r>
              <w:rPr>
                <w:sz w:val="20"/>
              </w:rPr>
              <w:t xml:space="preserve"> The model overpredicts Zn²⁺ by about 45% at 336 h.</w:t>
            </w:r>
          </w:p>
        </w:tc>
        <w:tc>
          <w:tcPr>
            <w:tcW w:w="3912" w:type="dxa"/>
          </w:tcPr>
          <w:p w14:paraId="7868BC82" w14:textId="77777777" w:rsidR="00660073" w:rsidRDefault="00000000">
            <w:r>
              <w:rPr>
                <w:i w:val="0"/>
                <w:color w:val="000000"/>
                <w:sz w:val="20"/>
              </w:rPr>
              <w:t>Pearson r removed. Errors at 336 h reported instead (Zn²⁺ 44%, pH 2.8%, 0.21 pH units). The comparison is qualitative: the model has no buffer, whereas r-SBF is Tris-buffered.</w:t>
            </w:r>
            <w:proofErr w:type="gramStart"/>
            <w:proofErr w:type="gramEnd"/>
          </w:p>
        </w:tc>
        <w:tc>
          <w:tcPr>
            <w:tcW w:w="1587" w:type="dxa"/>
          </w:tcPr>
          <w:p w14:paraId="6514AEA0" w14:textId="77777777" w:rsidR="00660073" w:rsidRDefault="00000000">
            <w:r>
              <w:rPr>
                <w:sz w:val="20"/>
              </w:rPr>
              <w:t>Closed</w:t>
            </w:r>
          </w:p>
        </w:tc>
      </w:tr>
    </w:tbl>
    <w:p w14:paraId="66686E6E" w14:textId="77777777" w:rsidR="003F785C" w:rsidRDefault="003F785C">
      <w:pPr>
        <w:spacing w:after="40"/>
      </w:pPr>
    </w:p>
    <w:p w14:paraId="4F615DA2" w14:textId="77777777" w:rsidR="003F785C" w:rsidRDefault="00E9439A">
      <w:pPr>
        <w:pStyle w:val="Heading2"/>
      </w:pPr>
      <w:r>
        <w:t>A5. Calibration identifiability is not shown.</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2F81E186" w14:textId="77777777">
        <w:trPr>
          <w:jc w:val="center"/>
        </w:trPr>
        <w:tc>
          <w:tcPr>
            <w:tcW w:w="737" w:type="dxa"/>
            <w:shd w:val="clear" w:color="auto" w:fill="D9D9D9"/>
          </w:tcPr>
          <w:p w14:paraId="6551EA5D" w14:textId="77777777" w:rsidR="003F785C" w:rsidRDefault="00E9439A">
            <w:r>
              <w:rPr>
                <w:b/>
                <w:sz w:val="20"/>
              </w:rPr>
              <w:t>ID</w:t>
            </w:r>
          </w:p>
        </w:tc>
        <w:tc>
          <w:tcPr>
            <w:tcW w:w="3402" w:type="dxa"/>
            <w:shd w:val="clear" w:color="auto" w:fill="D9D9D9"/>
          </w:tcPr>
          <w:p w14:paraId="1298DBD0" w14:textId="77777777" w:rsidR="003F785C" w:rsidRDefault="00A16231">
            <w:r>
              <w:rPr>
                <w:b/>
                <w:sz w:val="20"/>
              </w:rPr>
              <w:t>Comment</w:t>
            </w:r>
          </w:p>
        </w:tc>
        <w:tc>
          <w:tcPr>
            <w:tcW w:w="3912" w:type="dxa"/>
            <w:shd w:val="clear" w:color="auto" w:fill="D9D9D9"/>
          </w:tcPr>
          <w:p w14:paraId="0D356EDE"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55EAE5E2" w14:textId="77777777" w:rsidR="003F785C" w:rsidRDefault="00E9439A">
            <w:r>
              <w:rPr>
                <w:b/>
                <w:sz w:val="20"/>
              </w:rPr>
              <w:t>Status</w:t>
            </w:r>
          </w:p>
        </w:tc>
      </w:tr>
      <w:tr w:rsidR="003F785C" w14:paraId="44F3B861" w14:textId="77777777">
        <w:trPr>
          <w:jc w:val="center"/>
        </w:trPr>
        <w:tc>
          <w:tcPr>
            <w:tcW w:w="737" w:type="dxa"/>
          </w:tcPr>
          <w:p w14:paraId="24B5A407" w14:textId="77777777" w:rsidR="003F785C" w:rsidRDefault="00E9439A">
            <w:r>
              <w:rPr>
                <w:sz w:val="20"/>
              </w:rPr>
              <w:t>A5.1</w:t>
            </w:r>
          </w:p>
        </w:tc>
        <w:tc>
          <w:tcPr>
            <w:tcW w:w="3402" w:type="dxa"/>
          </w:tcPr>
          <w:p w14:paraId="67626BEB" w14:textId="77777777" w:rsidR="003F785C" w:rsidRDefault="00E9439A">
            <w:r>
              <w:rPr>
                <w:sz w:val="20"/>
              </w:rPr>
              <w:t>Fig. 3b: the RMSE of 0.046% was already found at iteration 6, versus 0.042% at "the optimum" (iteration 22). The plateau at about 0.058% suggests a flat landscape.</w:t>
            </w:r>
          </w:p>
        </w:tc>
        <w:tc>
          <w:tcPr>
            <w:tcW w:w="3912" w:type="dxa"/>
          </w:tcPr>
          <w:p w14:paraId="45D30C3C" w14:textId="77777777" w:rsidR="003F785C" w:rsidRDefault="00E9439A">
            <w:r>
              <w:rPr>
                <w:i/>
                <w:color w:val="808080"/>
                <w:sz w:val="20"/>
              </w:rPr>
              <w:t>The optimum (0.042%, iteration 22) is 8% below the iteration-6 value (0.046%), a 0.004 percentage-point difference, negligible against experimental scatter (SD 0.115%). The plateau is expected: after the initial sampling, the guided search concentrated around the best region, so many evaluations lie close together (seven within 0.042–0.049%, spanning k_f 12–58, k_d 15–62, k_ORR 0.25–0.7). The lowest-RMSE point was adopted and tested on independent data (validation RMSE 0.0159%; stent).</w:t>
            </w:r>
          </w:p>
        </w:tc>
        <w:tc>
          <w:tcPr>
            <w:tcW w:w="1587" w:type="dxa"/>
          </w:tcPr>
          <w:p w14:paraId="4C8928EC" w14:textId="77777777" w:rsidR="003F785C" w:rsidRDefault="00E9439A">
            <w:r>
              <w:rPr>
                <w:sz w:val="20"/>
              </w:rPr>
              <w:t>In progress</w:t>
            </w:r>
          </w:p>
        </w:tc>
      </w:tr>
      <w:tr w:rsidR="003F785C" w14:paraId="16452D14" w14:textId="77777777">
        <w:trPr>
          <w:jc w:val="center"/>
        </w:trPr>
        <w:tc>
          <w:tcPr>
            <w:tcW w:w="737" w:type="dxa"/>
          </w:tcPr>
          <w:p w14:paraId="54F5487D" w14:textId="77777777" w:rsidR="003F785C" w:rsidRDefault="00E9439A">
            <w:r>
              <w:rPr>
                <w:sz w:val="20"/>
              </w:rPr>
              <w:t>A5.2</w:t>
            </w:r>
          </w:p>
        </w:tc>
        <w:tc>
          <w:tcPr>
            <w:tcW w:w="3402" w:type="dxa"/>
          </w:tcPr>
          <w:p w14:paraId="60EAC8C9" w14:textId="77777777" w:rsidR="003F785C" w:rsidRDefault="00E9439A">
            <w:proofErr w:type="spellStart"/>
            <w:r>
              <w:rPr>
                <w:sz w:val="20"/>
              </w:rPr>
              <w:t>k_f</w:t>
            </w:r>
            <w:proofErr w:type="spellEnd"/>
            <w:r>
              <w:rPr>
                <w:sz w:val="20"/>
              </w:rPr>
              <w:t xml:space="preserve"> is the least influential of the calibrated parameters in Fig. 3a. Ask for parameter correlation, a profile likelihood or a posterior.</w:t>
            </w:r>
          </w:p>
        </w:tc>
        <w:tc>
          <w:tcPr>
            <w:tcW w:w="3912" w:type="dxa"/>
          </w:tcPr>
          <w:p w14:paraId="2A25BE02" w14:textId="77777777" w:rsidR="003F785C" w:rsidRDefault="00E9439A">
            <w:r>
              <w:rPr>
                <w:i w:val="0"/>
                <w:color w:val="000000"/>
                <w:sz w:val="20"/>
              </w:rPr>
              <w:t>Sensitivity analysis (Fig. 3a) and optimization (Fig. 3b, Supplementary Fig. 5b) already show parameter behavior, so a separate profile likelihood is not needed. k_f is the least influential parameter (see A2.2). Among the seven fits within 0.05%, k_f and k_ORR are correlated (Spearman ρ = 0.93) while k_d is weakly constrained (15–62), so the parameters are effective and not individually interpreted.</w:t>
            </w:r>
            <w:proofErr w:type="spellStart"/>
            <w:proofErr w:type="spellEnd"/>
            <w:proofErr w:type="spellStart"/>
            <w:proofErr w:type="spellEnd"/>
            <w:proofErr w:type="spellStart"/>
            <w:proofErr w:type="spellEnd"/>
            <w:proofErr w:type="spellStart"/>
            <w:proofErr w:type="spellEnd"/>
          </w:p>
        </w:tc>
        <w:tc>
          <w:tcPr>
            <w:tcW w:w="1587" w:type="dxa"/>
          </w:tcPr>
          <w:p w14:paraId="04F7174A" w14:textId="77777777" w:rsidR="003F785C" w:rsidRDefault="00E9439A">
            <w:r>
              <w:rPr>
                <w:sz w:val="20"/>
              </w:rPr>
              <w:t>In progress</w:t>
            </w:r>
          </w:p>
        </w:tc>
      </w:tr>
      <w:tr w:rsidR="003F785C" w14:paraId="247C068B" w14:textId="77777777">
        <w:trPr>
          <w:jc w:val="center"/>
        </w:trPr>
        <w:tc>
          <w:tcPr>
            <w:tcW w:w="737" w:type="dxa"/>
          </w:tcPr>
          <w:p w14:paraId="76DF1EC5" w14:textId="77777777" w:rsidR="003F785C" w:rsidRDefault="00E9439A">
            <w:r>
              <w:rPr>
                <w:sz w:val="20"/>
              </w:rPr>
              <w:t>A5.3</w:t>
            </w:r>
          </w:p>
        </w:tc>
        <w:tc>
          <w:tcPr>
            <w:tcW w:w="3402" w:type="dxa"/>
          </w:tcPr>
          <w:p w14:paraId="68AC68D8" w14:textId="77777777" w:rsidR="003F785C" w:rsidRDefault="00E9439A">
            <w:r>
              <w:rPr>
                <w:sz w:val="20"/>
              </w:rPr>
              <w:t xml:space="preserve">The GSA excluded ε, τ, </w:t>
            </w:r>
            <w:proofErr w:type="spellStart"/>
            <w:r>
              <w:rPr>
                <w:sz w:val="20"/>
              </w:rPr>
              <w:t>F_max</w:t>
            </w:r>
            <w:proofErr w:type="spellEnd"/>
            <w:r>
              <w:rPr>
                <w:sz w:val="20"/>
              </w:rPr>
              <w:t xml:space="preserve"> and [Zn]_sat, which control the film mechanism, and took its parameter ranges from unstated sources.</w:t>
            </w:r>
          </w:p>
        </w:tc>
        <w:tc>
          <w:tcPr>
            <w:tcW w:w="3912" w:type="dxa"/>
          </w:tcPr>
          <w:p w14:paraId="393F1B48" w14:textId="77777777" w:rsidR="003F785C" w:rsidRDefault="00E9439A">
            <w:r>
              <w:rPr>
                <w:i/>
                <w:color w:val="808080"/>
                <w:sz w:val="20"/>
              </w:rPr>
              <w:t>The GSA was performed before calibration, so its ranges (Table S5) are broad exploratory bounds, not tied to the calibrated values. ε and τ are literature estimates (no direct data available). F_max is calculated from the Langmuir saturation formulation in the manuscript. [Zn]_sat is from the cited literature. The corrosion-product mechanism is tested separately (ablation, A2.2; Fig. 4 sweeps).</w:t>
            </w:r>
          </w:p>
        </w:tc>
        <w:tc>
          <w:tcPr>
            <w:tcW w:w="1587" w:type="dxa"/>
          </w:tcPr>
          <w:p w14:paraId="450679D0" w14:textId="77777777" w:rsidR="003F785C" w:rsidRDefault="00E9439A">
            <w:r>
              <w:rPr>
                <w:sz w:val="20"/>
              </w:rPr>
              <w:t>Closed</w:t>
            </w:r>
          </w:p>
        </w:tc>
      </w:tr>
      <w:tr w:rsidR="003F785C" w14:paraId="59BEC134" w14:textId="77777777">
        <w:trPr>
          <w:jc w:val="center"/>
        </w:trPr>
        <w:tc>
          <w:tcPr>
            <w:tcW w:w="737" w:type="dxa"/>
          </w:tcPr>
          <w:p w14:paraId="4513BE24" w14:textId="77777777" w:rsidR="003F785C" w:rsidRDefault="00E9439A">
            <w:r>
              <w:rPr>
                <w:sz w:val="20"/>
              </w:rPr>
              <w:t>A5.4</w:t>
            </w:r>
          </w:p>
        </w:tc>
        <w:tc>
          <w:tcPr>
            <w:tcW w:w="3402" w:type="dxa"/>
          </w:tcPr>
          <w:p w14:paraId="21723509" w14:textId="77777777" w:rsidR="003F785C" w:rsidRDefault="00E9439A">
            <w:r>
              <w:rPr>
                <w:sz w:val="20"/>
              </w:rPr>
              <w:t xml:space="preserve">"Sensitivity to O₂ matches experiments, so the model reproduces oxygen-controlled </w:t>
            </w:r>
            <w:proofErr w:type="spellStart"/>
            <w:r>
              <w:rPr>
                <w:sz w:val="20"/>
              </w:rPr>
              <w:t>behaviour</w:t>
            </w:r>
            <w:proofErr w:type="spellEnd"/>
            <w:r>
              <w:rPr>
                <w:sz w:val="20"/>
              </w:rPr>
              <w:t>" is circular. The model assumes ORR control.</w:t>
            </w:r>
          </w:p>
        </w:tc>
        <w:tc>
          <w:tcPr>
            <w:tcW w:w="3912" w:type="dxa"/>
          </w:tcPr>
          <w:p w14:paraId="35695876" w14:textId="77777777" w:rsidR="003F785C" w:rsidRDefault="00E9439A">
            <w:r>
              <w:rPr>
                <w:i w:val="0"/>
                <w:color w:val="000000"/>
                <w:sz w:val="20"/>
              </w:rPr>
              <w:t>Oxygen control is a model premise built on experimental observation, so the Morris ranking alone does not prove it. The test is agreement with data not used in calibration (28-day immersion, stent). The model also allows a reaction-limited stage. This supports the assumption in the tested conditions, not in vivo.</w:t>
            </w:r>
            <w:proofErr w:type="spellStart"/>
            <w:proofErr w:type="spellEnd"/>
            <w:proofErr w:type="spellStart"/>
            <w:proofErr w:type="spellEnd"/>
            <w:proofErr w:type="spellStart"/>
            <w:proofErr w:type="spellEnd"/>
            <w:proofErr w:type="gramStart"/>
            <w:proofErr w:type="spellStart"/>
            <w:proofErr w:type="gramEnd"/>
            <w:proofErr w:type="spellEnd"/>
            <w:proofErr w:type="spellStart"/>
            <w:proofErr w:type="spellEnd"/>
            <w:proofErr w:type="spellStart"/>
            <w:proofErr w:type="spellEnd"/>
            <w:proofErr w:type="spellStart"/>
            <w:proofErr w:type="spellEnd"/>
          </w:p>
        </w:tc>
        <w:tc>
          <w:tcPr>
            <w:tcW w:w="1587" w:type="dxa"/>
          </w:tcPr>
          <w:p w14:paraId="25737791" w14:textId="77777777" w:rsidR="003F785C" w:rsidRDefault="00E9439A">
            <w:r>
              <w:rPr>
                <w:color w:val="000000"/>
                <w:sz w:val="20"/>
              </w:rPr>
              <w:t>In progress</w:t>
            </w:r>
          </w:p>
        </w:tc>
      </w:tr>
    </w:tbl>
    <w:p w14:paraId="0606C554" w14:textId="77777777" w:rsidR="003F785C" w:rsidRDefault="003F785C">
      <w:pPr>
        <w:spacing w:after="40"/>
      </w:pPr>
    </w:p>
    <w:p w14:paraId="4CCCEE66" w14:textId="77777777" w:rsidR="003F785C" w:rsidRDefault="00E9439A">
      <w:pPr>
        <w:pStyle w:val="Heading2"/>
      </w:pPr>
      <w:r>
        <w:t xml:space="preserve">A6. The stent result needs </w:t>
      </w:r>
      <w:proofErr w:type="gramStart"/>
      <w:r>
        <w:t>a baseline</w:t>
      </w:r>
      <w:proofErr w:type="gramEnd"/>
      <w:r>
        <w:t>.</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7DEEEAEB" w14:textId="77777777">
        <w:trPr>
          <w:jc w:val="center"/>
        </w:trPr>
        <w:tc>
          <w:tcPr>
            <w:tcW w:w="737" w:type="dxa"/>
            <w:shd w:val="clear" w:color="auto" w:fill="D9D9D9"/>
          </w:tcPr>
          <w:p w14:paraId="6CE29273" w14:textId="77777777" w:rsidR="003F785C" w:rsidRDefault="00E9439A">
            <w:r>
              <w:rPr>
                <w:b/>
                <w:sz w:val="20"/>
              </w:rPr>
              <w:t>ID</w:t>
            </w:r>
          </w:p>
        </w:tc>
        <w:tc>
          <w:tcPr>
            <w:tcW w:w="3402" w:type="dxa"/>
            <w:shd w:val="clear" w:color="auto" w:fill="D9D9D9"/>
          </w:tcPr>
          <w:p w14:paraId="4B1925FC" w14:textId="77777777" w:rsidR="003F785C" w:rsidRDefault="00A16231">
            <w:r>
              <w:rPr>
                <w:b/>
                <w:sz w:val="20"/>
              </w:rPr>
              <w:t>Comment</w:t>
            </w:r>
          </w:p>
        </w:tc>
        <w:tc>
          <w:tcPr>
            <w:tcW w:w="3912" w:type="dxa"/>
            <w:shd w:val="clear" w:color="auto" w:fill="D9D9D9"/>
          </w:tcPr>
          <w:p w14:paraId="1ED31714"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23292EA3" w14:textId="77777777" w:rsidR="003F785C" w:rsidRDefault="00E9439A">
            <w:r>
              <w:rPr>
                <w:b/>
                <w:sz w:val="20"/>
              </w:rPr>
              <w:t>Status</w:t>
            </w:r>
          </w:p>
        </w:tc>
      </w:tr>
      <w:tr w:rsidR="004F7C38" w14:paraId="1251035A" w14:textId="77777777">
        <w:trPr>
          <w:jc w:val="center"/>
        </w:trPr>
        <w:tc>
          <w:tcPr>
            <w:tcW w:w="737" w:type="dxa"/>
          </w:tcPr>
          <w:p w14:paraId="51B7330E" w14:textId="77777777" w:rsidR="004F7C38" w:rsidRDefault="004F7C38" w:rsidP="004F7C38">
            <w:r>
              <w:rPr>
                <w:sz w:val="20"/>
              </w:rPr>
              <w:t>A6.1</w:t>
            </w:r>
          </w:p>
        </w:tc>
        <w:tc>
          <w:tcPr>
            <w:tcW w:w="3402" w:type="dxa"/>
          </w:tcPr>
          <w:p w14:paraId="7C2E7952" w14:textId="77777777" w:rsidR="004F7C38" w:rsidRDefault="004F7C38" w:rsidP="004F7C38">
            <w:r>
              <w:rPr>
                <w:sz w:val="20"/>
              </w:rPr>
              <w:t xml:space="preserve">The paper says mass loss scales about linearly with </w:t>
            </w:r>
            <w:proofErr w:type="gramStart"/>
            <w:r>
              <w:rPr>
                <w:sz w:val="20"/>
              </w:rPr>
              <w:t>SA:V.</w:t>
            </w:r>
            <w:proofErr w:type="gramEnd"/>
            <w:r>
              <w:rPr>
                <w:sz w:val="20"/>
              </w:rPr>
              <w:t xml:space="preserve"> A disc-calibrated rate scaled by </w:t>
            </w:r>
            <w:proofErr w:type="gramStart"/>
            <w:r>
              <w:rPr>
                <w:sz w:val="20"/>
              </w:rPr>
              <w:t>SA:V</w:t>
            </w:r>
            <w:proofErr w:type="gramEnd"/>
            <w:r>
              <w:rPr>
                <w:sz w:val="20"/>
              </w:rPr>
              <w:t xml:space="preserve"> may give a similar or higher number (rough estimate 8–9%). Without that comparison, </w:t>
            </w:r>
            <w:proofErr w:type="gramStart"/>
            <w:r>
              <w:rPr>
                <w:sz w:val="20"/>
              </w:rPr>
              <w:t>the 6</w:t>
            </w:r>
            <w:proofErr w:type="gramEnd"/>
            <w:r>
              <w:rPr>
                <w:sz w:val="20"/>
              </w:rPr>
              <w:t xml:space="preserve">% </w:t>
            </w:r>
            <w:proofErr w:type="gramStart"/>
            <w:r>
              <w:rPr>
                <w:sz w:val="20"/>
              </w:rPr>
              <w:t>doesn't</w:t>
            </w:r>
            <w:proofErr w:type="gramEnd"/>
            <w:r>
              <w:rPr>
                <w:sz w:val="20"/>
              </w:rPr>
              <w:t xml:space="preserve"> show the mechanistic model adds anything.</w:t>
            </w:r>
          </w:p>
        </w:tc>
        <w:tc>
          <w:tcPr>
            <w:tcW w:w="3912" w:type="dxa"/>
          </w:tcPr>
          <w:p w14:paraId="1DF14BCE" w14:textId="543862FA" w:rsidR="004F7C38" w:rsidRPr="001E7D8D" w:rsidRDefault="004F7C38" w:rsidP="004F7C38">
            <w:pPr>
              <w:rPr>
                <w:sz w:val="20"/>
              </w:rPr>
            </w:pPr>
            <w:r w:rsidRPr="001E7D8D">
              <w:rPr>
                <w:i w:val="0"/>
                <w:color w:val="000000"/>
                <w:sz w:val="20"/>
              </w:rPr>
              <w:t>SA:V scaling of the disc gives 12.8% for the stent, about twice the model's 6.0% (SA:V 53.9 vs 1.40). Near-linear SA:V dependence is expected and reported in the literature. The model's added value is spatial: transport control changes total mass loss moderately but strongly changes where material is lost (Figs. 7–8). Table S4 corrected.</w:t>
            </w:r>
            <w:proofErr w:type="gramStart"/>
            <w:proofErr w:type="gramEnd"/>
            <w:proofErr w:type="gramStart"/>
            <w:proofErr w:type="gramEnd"/>
            <w:proofErr w:type="gramStart"/>
            <w:proofErr w:type="gramEnd"/>
            <w:proofErr w:type="spellStart"/>
            <w:proofErr w:type="spellEnd"/>
          </w:p>
        </w:tc>
        <w:tc>
          <w:tcPr>
            <w:tcW w:w="1587" w:type="dxa"/>
          </w:tcPr>
          <w:p w14:paraId="4CF5F1FB" w14:textId="23DF1F34" w:rsidR="004F7C38" w:rsidRDefault="004F7C38" w:rsidP="004F7C38">
            <w:r>
              <w:rPr>
                <w:i w:val="0"/>
                <w:color w:val="000000"/>
                <w:sz w:val="20"/>
              </w:rPr>
              <w:t>In progress</w:t>
            </w:r>
          </w:p>
        </w:tc>
      </w:tr>
      <w:tr w:rsidR="004F7C38" w14:paraId="07CCBC8E" w14:textId="77777777">
        <w:trPr>
          <w:jc w:val="center"/>
        </w:trPr>
        <w:tc>
          <w:tcPr>
            <w:tcW w:w="737" w:type="dxa"/>
          </w:tcPr>
          <w:p w14:paraId="48FA4D04" w14:textId="77777777" w:rsidR="004F7C38" w:rsidRDefault="004F7C38" w:rsidP="004F7C38">
            <w:r>
              <w:rPr>
                <w:sz w:val="20"/>
              </w:rPr>
              <w:t>A6.2</w:t>
            </w:r>
          </w:p>
        </w:tc>
        <w:tc>
          <w:tcPr>
            <w:tcW w:w="3402" w:type="dxa"/>
          </w:tcPr>
          <w:p w14:paraId="45696A92" w14:textId="77777777" w:rsidR="004F7C38" w:rsidRDefault="004F7C38" w:rsidP="004F7C38">
            <w:r>
              <w:rPr>
                <w:sz w:val="20"/>
              </w:rPr>
              <w:t>Show the baseline. The real added value is the spatial distribution.</w:t>
            </w:r>
          </w:p>
        </w:tc>
        <w:tc>
          <w:tcPr>
            <w:tcW w:w="3912" w:type="dxa"/>
          </w:tcPr>
          <w:p w14:paraId="782A2DE4" w14:textId="1785F0FE" w:rsidR="004F7C38" w:rsidRDefault="004F7C38" w:rsidP="004F7C38">
            <w:r w:rsidRPr="004F7C38">
              <w:rPr>
                <w:sz w:val="20"/>
              </w:rPr>
              <w:t>The added value is the spatial distribution, shown by the individual simulations against their baselines (stent vs disc, Fig. 6; curved/spaced vs straight, Fig. 8). Total mass loss changes modestly; spatial recession changes strongly.</w:t>
            </w:r>
            <w:r>
              <w:rPr>
                <w:sz w:val="20"/>
              </w:rPr>
            </w:r>
            <w:r w:rsidRPr="004F7C38">
              <w:rPr>
                <w:sz w:val="20"/>
              </w:rPr>
            </w:r>
            <w:r>
              <w:rPr>
                <w:sz w:val="20"/>
              </w:rPr>
            </w:r>
            <w:r>
              <w:rPr>
                <w:i/>
                <w:color w:val="808080"/>
                <w:sz w:val="20"/>
              </w:rPr>
            </w:r>
          </w:p>
        </w:tc>
        <w:tc>
          <w:tcPr>
            <w:tcW w:w="1587" w:type="dxa"/>
          </w:tcPr>
          <w:p w14:paraId="052F6F47" w14:textId="7B0D9FA4" w:rsidR="004F7C38" w:rsidRDefault="004F7C38" w:rsidP="004F7C38">
            <w:r>
              <w:rPr>
                <w:color w:val="000000"/>
                <w:sz w:val="20"/>
              </w:rPr>
              <w:t>Closed</w:t>
            </w:r>
          </w:p>
        </w:tc>
      </w:tr>
      <w:tr w:rsidR="004F7C38" w14:paraId="243E080F" w14:textId="77777777">
        <w:trPr>
          <w:jc w:val="center"/>
        </w:trPr>
        <w:tc>
          <w:tcPr>
            <w:tcW w:w="737" w:type="dxa"/>
          </w:tcPr>
          <w:p w14:paraId="546A4B2F" w14:textId="77777777" w:rsidR="004F7C38" w:rsidRDefault="004F7C38" w:rsidP="004F7C38">
            <w:r>
              <w:rPr>
                <w:sz w:val="20"/>
              </w:rPr>
              <w:t>A6.3</w:t>
            </w:r>
          </w:p>
        </w:tc>
        <w:tc>
          <w:tcPr>
            <w:tcW w:w="3402" w:type="dxa"/>
          </w:tcPr>
          <w:p w14:paraId="0CD31B60" w14:textId="77777777" w:rsidR="004F7C38" w:rsidRDefault="004F7C38" w:rsidP="004F7C38">
            <w:r>
              <w:rPr>
                <w:sz w:val="20"/>
              </w:rPr>
              <w:t>The stent dimensions are not given in the main text. "Representative of designs in [43]" cites a review, not the stent in ref 10, which supplied the in vivo number.</w:t>
            </w:r>
          </w:p>
        </w:tc>
        <w:tc>
          <w:tcPr>
            <w:tcW w:w="3912" w:type="dxa"/>
          </w:tcPr>
          <w:p w14:paraId="19CDE86D" w14:textId="7D7B4546" w:rsidR="004F7C38" w:rsidRDefault="004F7C38" w:rsidP="004F7C38">
            <w:r w:rsidRPr="004F7C38">
              <w:rPr>
                <w:color w:val="000000"/>
                <w:sz w:val="20"/>
              </w:rPr>
              <w:t>Stent geometry and settings are in Table S4 and Figure S3. The Yang et al. study (source of the in vivo comparison) is now also cited.</w:t>
            </w:r>
          </w:p>
        </w:tc>
        <w:tc>
          <w:tcPr>
            <w:tcW w:w="1587" w:type="dxa"/>
          </w:tcPr>
          <w:p w14:paraId="0B5A5A11" w14:textId="77777777" w:rsidR="004F7C38" w:rsidRDefault="004F7C38" w:rsidP="004F7C38">
            <w:r>
              <w:rPr>
                <w:color w:val="000000"/>
                <w:sz w:val="20"/>
              </w:rPr>
              <w:t>Closed</w:t>
            </w:r>
          </w:p>
        </w:tc>
      </w:tr>
      <w:tr w:rsidR="004F7C38" w14:paraId="1E1D75A3" w14:textId="77777777">
        <w:trPr>
          <w:jc w:val="center"/>
        </w:trPr>
        <w:tc>
          <w:tcPr>
            <w:tcW w:w="737" w:type="dxa"/>
          </w:tcPr>
          <w:p w14:paraId="7AC7DEAB" w14:textId="77777777" w:rsidR="004F7C38" w:rsidRDefault="004F7C38" w:rsidP="004F7C38">
            <w:r>
              <w:rPr>
                <w:sz w:val="20"/>
              </w:rPr>
              <w:t>A6.4</w:t>
            </w:r>
          </w:p>
        </w:tc>
        <w:tc>
          <w:tcPr>
            <w:tcW w:w="3402" w:type="dxa"/>
          </w:tcPr>
          <w:p w14:paraId="60B6414D" w14:textId="77777777" w:rsidR="004F7C38" w:rsidRDefault="004F7C38" w:rsidP="004F7C38">
            <w:r>
              <w:rPr>
                <w:sz w:val="20"/>
              </w:rPr>
              <w:t xml:space="preserve">In vivo there is flow, protein and different O₂ supply. The abstract and conclusions should </w:t>
            </w:r>
            <w:proofErr w:type="gramStart"/>
            <w:r>
              <w:rPr>
                <w:sz w:val="20"/>
              </w:rPr>
              <w:t>say</w:t>
            </w:r>
            <w:proofErr w:type="gramEnd"/>
            <w:r>
              <w:rPr>
                <w:sz w:val="20"/>
              </w:rPr>
              <w:t xml:space="preserve"> "same order of magnitude" rather than "consistent </w:t>
            </w:r>
            <w:proofErr w:type="gramStart"/>
            <w:r>
              <w:rPr>
                <w:sz w:val="20"/>
              </w:rPr>
              <w:t>with in</w:t>
            </w:r>
            <w:proofErr w:type="gramEnd"/>
            <w:r>
              <w:rPr>
                <w:sz w:val="20"/>
              </w:rPr>
              <w:t xml:space="preserve"> vivo".</w:t>
            </w:r>
          </w:p>
        </w:tc>
        <w:tc>
          <w:tcPr>
            <w:tcW w:w="3912" w:type="dxa"/>
          </w:tcPr>
          <w:p w14:paraId="4AF4187D" w14:textId="04FDA671" w:rsidR="004F7C38" w:rsidRDefault="004F7C38" w:rsidP="004F7C38">
            <w:r w:rsidRPr="004F7C38">
              <w:rPr>
                <w:color w:val="000000"/>
                <w:sz w:val="20"/>
              </w:rPr>
              <w:t>Abstract and Conclusions now say ~6% is of the same order of magnitude as in vivo observations (flow, proteins and O₂ supply are not modelled).</w:t>
            </w:r>
          </w:p>
        </w:tc>
        <w:tc>
          <w:tcPr>
            <w:tcW w:w="1587" w:type="dxa"/>
          </w:tcPr>
          <w:p w14:paraId="115C545F" w14:textId="77777777" w:rsidR="004F7C38" w:rsidRDefault="004F7C38" w:rsidP="004F7C38">
            <w:r>
              <w:rPr>
                <w:color w:val="000000"/>
                <w:sz w:val="20"/>
              </w:rPr>
              <w:t>Closed</w:t>
            </w:r>
          </w:p>
        </w:tc>
      </w:tr>
    </w:tbl>
    <w:p w14:paraId="6B36BFBC" w14:textId="77777777" w:rsidR="003F785C" w:rsidRDefault="003F785C">
      <w:pPr>
        <w:spacing w:after="40"/>
      </w:pPr>
    </w:p>
    <w:p w14:paraId="2E66811D" w14:textId="77777777" w:rsidR="003F785C" w:rsidRDefault="00E9439A">
      <w:pPr>
        <w:pStyle w:val="Heading1"/>
      </w:pPr>
      <w:r>
        <w:t>B. Should fix</w:t>
      </w:r>
    </w:p>
    <w:p w14:paraId="2D740C14" w14:textId="77777777" w:rsidR="003F785C" w:rsidRDefault="00E9439A">
      <w:pPr>
        <w:pStyle w:val="Heading2"/>
      </w:pPr>
      <w:r>
        <w:t>B1. Model formulation.</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0EC53100" w14:textId="77777777">
        <w:trPr>
          <w:jc w:val="center"/>
        </w:trPr>
        <w:tc>
          <w:tcPr>
            <w:tcW w:w="737" w:type="dxa"/>
            <w:shd w:val="clear" w:color="auto" w:fill="D9D9D9"/>
          </w:tcPr>
          <w:p w14:paraId="58002D3C" w14:textId="77777777" w:rsidR="003F785C" w:rsidRDefault="00E9439A">
            <w:r>
              <w:rPr>
                <w:b/>
                <w:sz w:val="20"/>
              </w:rPr>
              <w:t>ID</w:t>
            </w:r>
          </w:p>
        </w:tc>
        <w:tc>
          <w:tcPr>
            <w:tcW w:w="3402" w:type="dxa"/>
            <w:shd w:val="clear" w:color="auto" w:fill="D9D9D9"/>
          </w:tcPr>
          <w:p w14:paraId="19D44C10" w14:textId="77777777" w:rsidR="003F785C" w:rsidRDefault="00A16231">
            <w:r>
              <w:rPr>
                <w:b/>
                <w:sz w:val="20"/>
              </w:rPr>
              <w:t>Comment</w:t>
            </w:r>
          </w:p>
        </w:tc>
        <w:tc>
          <w:tcPr>
            <w:tcW w:w="3912" w:type="dxa"/>
            <w:shd w:val="clear" w:color="auto" w:fill="D9D9D9"/>
          </w:tcPr>
          <w:p w14:paraId="0076BF8F"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669F77D6" w14:textId="77777777" w:rsidR="003F785C" w:rsidRDefault="00E9439A">
            <w:r>
              <w:rPr>
                <w:b/>
                <w:sz w:val="20"/>
              </w:rPr>
              <w:t>Status</w:t>
            </w:r>
          </w:p>
        </w:tc>
      </w:tr>
      <w:tr w:rsidR="003F785C" w14:paraId="26232466" w14:textId="77777777">
        <w:trPr>
          <w:jc w:val="center"/>
        </w:trPr>
        <w:tc>
          <w:tcPr>
            <w:tcW w:w="737" w:type="dxa"/>
          </w:tcPr>
          <w:p w14:paraId="3DF58D4A" w14:textId="77777777" w:rsidR="003F785C" w:rsidRDefault="00E9439A">
            <w:r>
              <w:rPr>
                <w:sz w:val="20"/>
              </w:rPr>
              <w:t>B1.1</w:t>
            </w:r>
          </w:p>
        </w:tc>
        <w:tc>
          <w:tcPr>
            <w:tcW w:w="3402" w:type="dxa"/>
          </w:tcPr>
          <w:p w14:paraId="103A23E1" w14:textId="77777777" w:rsidR="003F785C" w:rsidRDefault="00E9439A">
            <w:r w:rsidRPr="004E2B70">
              <w:rPr>
                <w:sz w:val="20"/>
              </w:rPr>
              <w:t xml:space="preserve">The </w:t>
            </w:r>
            <w:proofErr w:type="gramStart"/>
            <w:r w:rsidRPr="004E2B70">
              <w:rPr>
                <w:sz w:val="20"/>
              </w:rPr>
              <w:t>min(</w:t>
            </w:r>
            <w:proofErr w:type="gramEnd"/>
            <w:r w:rsidRPr="004E2B70">
              <w:rPr>
                <w:sz w:val="20"/>
              </w:rPr>
              <w:t>) in Eq. 17 looks redundant with the Robin O₂ boundary condition, and it can break the O₂–Zn mass balance</w:t>
            </w:r>
            <w:r w:rsidRPr="004E2B70">
              <w:rPr>
                <w:color w:val="EE0000"/>
                <w:sz w:val="20"/>
              </w:rPr>
              <w:t>.</w:t>
            </w:r>
          </w:p>
        </w:tc>
        <w:tc>
          <w:tcPr>
            <w:tcW w:w="3912" w:type="dxa"/>
          </w:tcPr>
          <w:p w14:paraId="217F39F8" w14:textId="1F33BCC1" w:rsidR="003F785C" w:rsidRDefault="004E2B70">
            <w:r w:rsidRPr="004E2B70">
              <w:rPr>
                <w:color w:val="000000"/>
                <w:sz w:val="20"/>
              </w:rPr>
              <w:t>The ORR branch gives the reaction-supported rate; the diffusion branch limits recession to the available O₂ flux in the discrete field. The min() is a numerical mass-supply safeguard, not two separate mechanisms.</w:t>
            </w:r>
            <w:r w:rsidR="003914C2">
              <w:rPr>
                <w:color w:val="000000"/>
                <w:sz w:val="20"/>
              </w:rPr>
            </w:r>
            <w:r w:rsidRPr="004E2B70">
              <w:rPr>
                <w:color w:val="000000"/>
                <w:sz w:val="20"/>
              </w:rPr>
            </w:r>
          </w:p>
        </w:tc>
        <w:tc>
          <w:tcPr>
            <w:tcW w:w="1587" w:type="dxa"/>
          </w:tcPr>
          <w:p w14:paraId="28DFA0A8" w14:textId="311643BA" w:rsidR="003F785C" w:rsidRDefault="004E2B70">
            <w:r>
              <w:rPr>
                <w:color w:val="000000"/>
                <w:sz w:val="20"/>
              </w:rPr>
              <w:t>Closed</w:t>
            </w:r>
          </w:p>
        </w:tc>
      </w:tr>
      <w:tr w:rsidR="003F785C" w14:paraId="31D6158B" w14:textId="77777777">
        <w:trPr>
          <w:jc w:val="center"/>
        </w:trPr>
        <w:tc>
          <w:tcPr>
            <w:tcW w:w="737" w:type="dxa"/>
          </w:tcPr>
          <w:p w14:paraId="2D382EF4" w14:textId="77777777" w:rsidR="003F785C" w:rsidRDefault="00E9439A">
            <w:r>
              <w:rPr>
                <w:sz w:val="20"/>
              </w:rPr>
              <w:t>B1.2</w:t>
            </w:r>
          </w:p>
        </w:tc>
        <w:tc>
          <w:tcPr>
            <w:tcW w:w="3402" w:type="dxa"/>
          </w:tcPr>
          <w:p w14:paraId="5F6E0E92" w14:textId="77777777" w:rsidR="003F785C" w:rsidRDefault="00E9439A">
            <w:r>
              <w:rPr>
                <w:sz w:val="20"/>
              </w:rPr>
              <w:t xml:space="preserve">[Zn]_sat is used in Eq. 14 but not as a </w:t>
            </w:r>
            <w:r>
              <w:rPr>
                <w:sz w:val="20"/>
              </w:rPr>
              <w:lastRenderedPageBreak/>
              <w:t>precipitation threshold in Eq. 11. Zn²⁺ reaches 57 mg L⁻¹, well above the 10 mg L⁻¹ value used.</w:t>
            </w:r>
          </w:p>
        </w:tc>
        <w:tc>
          <w:tcPr>
            <w:tcW w:w="3912" w:type="dxa"/>
          </w:tcPr>
          <w:p w14:paraId="1C31DF44" w14:textId="17590609" w:rsidR="003F785C" w:rsidRDefault="009E36D0">
            <w:r w:rsidRPr="009E36D0">
              <w:rPr>
                <w:color w:val="000000"/>
                <w:sz w:val="20"/>
              </w:rPr>
              <w:t>[Zn]_sat is no longer used: the Stefan condition is removed and Zn²⁺ is released at ρ_Zn|v_n|δ_Γ (Eq. 9). Eq. 11 is an effective first-order law (k_f lumps nucleation and speciation).</w:t>
            </w:r>
            <w:r w:rsidRPr="009E36D0">
              <w:rPr>
                <w:color w:val="000000"/>
                <w:sz w:val="20"/>
              </w:rPr>
            </w:r>
            <w:proofErr w:type="spellStart"/>
            <w:r w:rsidRPr="009E36D0">
              <w:rPr>
                <w:color w:val="000000"/>
                <w:sz w:val="20"/>
              </w:rPr>
            </w:r>
            <w:proofErr w:type="spellEnd"/>
            <w:r w:rsidRPr="009E36D0">
              <w:rPr>
                <w:color w:val="000000"/>
                <w:sz w:val="20"/>
              </w:rPr>
            </w:r>
          </w:p>
        </w:tc>
        <w:tc>
          <w:tcPr>
            <w:tcW w:w="1587" w:type="dxa"/>
          </w:tcPr>
          <w:p w14:paraId="404F0094" w14:textId="77777777" w:rsidR="003F785C" w:rsidRDefault="00E9439A">
            <w:r>
              <w:rPr>
                <w:color w:val="000000"/>
                <w:sz w:val="20"/>
              </w:rPr>
              <w:t>Closed</w:t>
            </w:r>
          </w:p>
        </w:tc>
      </w:tr>
      <w:tr w:rsidR="003F785C" w14:paraId="3D03DA24" w14:textId="77777777">
        <w:trPr>
          <w:jc w:val="center"/>
        </w:trPr>
        <w:tc>
          <w:tcPr>
            <w:tcW w:w="737" w:type="dxa"/>
          </w:tcPr>
          <w:p w14:paraId="7D053EEC" w14:textId="77777777" w:rsidR="003F785C" w:rsidRDefault="00E9439A">
            <w:r>
              <w:rPr>
                <w:sz w:val="20"/>
              </w:rPr>
              <w:t>B1.3</w:t>
            </w:r>
          </w:p>
        </w:tc>
        <w:tc>
          <w:tcPr>
            <w:tcW w:w="3402" w:type="dxa"/>
          </w:tcPr>
          <w:p w14:paraId="4D4BE43C" w14:textId="77777777" w:rsidR="003F785C" w:rsidRDefault="00E9439A">
            <w:proofErr w:type="spellStart"/>
            <w:r>
              <w:rPr>
                <w:sz w:val="20"/>
              </w:rPr>
              <w:t>F_max</w:t>
            </w:r>
            <w:proofErr w:type="spellEnd"/>
            <w:r>
              <w:rPr>
                <w:sz w:val="20"/>
              </w:rPr>
              <w:t xml:space="preserve"> is molar, but </w:t>
            </w:r>
            <w:proofErr w:type="spellStart"/>
            <w:r>
              <w:rPr>
                <w:sz w:val="20"/>
              </w:rPr>
              <w:t>k_d's</w:t>
            </w:r>
            <w:proofErr w:type="spellEnd"/>
            <w:r>
              <w:rPr>
                <w:sz w:val="20"/>
              </w:rPr>
              <w:t xml:space="preserve"> units (mm⁶ g⁻² h⁻¹) imply a mass basis.</w:t>
            </w:r>
          </w:p>
        </w:tc>
        <w:tc>
          <w:tcPr>
            <w:tcW w:w="3912" w:type="dxa"/>
          </w:tcPr>
          <w:p w14:paraId="737FBF6A" w14:textId="5A0A4065" w:rsidR="003F785C" w:rsidRDefault="00E9439A">
            <w:r>
              <w:rPr>
                <w:i w:val="0"/>
                <w:color w:val="000000"/>
                <w:sz w:val="20"/>
              </w:rPr>
              <w:t>F and F_max are mass-based (g mm⁻³; F_max = ρ_film(1−ε)) and Cl⁻ enters Eq. 11 as a mass concentration, so k_d has units mm⁶ g⁻² h⁻¹ (Table 2, Table S5). The code works internally with Cl⁻ in mol L⁻¹; the conversion factor is (10⁶/M_Cl)² ≈ 8.0 × 10⁸ (SI Table S13).</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1587" w:type="dxa"/>
          </w:tcPr>
          <w:p w14:paraId="06DF3BC0" w14:textId="77777777" w:rsidR="003F785C" w:rsidRDefault="00E9439A">
            <w:r>
              <w:rPr>
                <w:color w:val="000000"/>
                <w:sz w:val="20"/>
              </w:rPr>
              <w:t>Closed</w:t>
            </w:r>
          </w:p>
        </w:tc>
      </w:tr>
      <w:tr w:rsidR="003F785C" w14:paraId="1ED7684B" w14:textId="77777777">
        <w:trPr>
          <w:jc w:val="center"/>
        </w:trPr>
        <w:tc>
          <w:tcPr>
            <w:tcW w:w="737" w:type="dxa"/>
          </w:tcPr>
          <w:p w14:paraId="57D4630E" w14:textId="77777777" w:rsidR="003F785C" w:rsidRDefault="00E9439A">
            <w:r>
              <w:rPr>
                <w:sz w:val="20"/>
              </w:rPr>
              <w:t>B1.4</w:t>
            </w:r>
          </w:p>
        </w:tc>
        <w:tc>
          <w:tcPr>
            <w:tcW w:w="3402" w:type="dxa"/>
          </w:tcPr>
          <w:p w14:paraId="09E8F0F9" w14:textId="77777777" w:rsidR="003F785C" w:rsidRDefault="00E9439A">
            <w:r>
              <w:rPr>
                <w:sz w:val="20"/>
              </w:rPr>
              <w:t xml:space="preserve">Explain why Cl⁻ enters as C_Cl² when Eq. 5 is </w:t>
            </w:r>
            <w:proofErr w:type="gramStart"/>
            <w:r>
              <w:rPr>
                <w:sz w:val="20"/>
              </w:rPr>
              <w:t>fourth-order</w:t>
            </w:r>
            <w:proofErr w:type="gramEnd"/>
            <w:r>
              <w:rPr>
                <w:sz w:val="20"/>
              </w:rPr>
              <w:t>, and why Cl⁻ is "catalytic" when Eq. 5 consumes it.</w:t>
            </w:r>
          </w:p>
        </w:tc>
        <w:tc>
          <w:tcPr>
            <w:tcW w:w="3912" w:type="dxa"/>
          </w:tcPr>
          <w:p w14:paraId="48712E9D" w14:textId="77777777" w:rsidR="003F785C" w:rsidRDefault="00E9439A">
            <w:r>
              <w:rPr>
                <w:i w:val="0"/>
                <w:color w:val="000000"/>
                <w:sz w:val="20"/>
              </w:rPr>
              <w:t>The Cl⁻ exponent in Eq. 11 is an effective (empirical) order, since Eq. 5 is an overall reaction. Cl⁻ is regenerated during corrosion-product breakdown and is in large excess (142.3 mmol L⁻¹; consumption ≤6% disc, &lt;1% stent), so its net consumption is negligible.</w:t>
            </w:r>
            <w:proofErr w:type="spellStart"/>
            <w:proofErr w:type="spellEnd"/>
            <w:proofErr w:type="spellStart"/>
            <w:proofErr w:type="spellEnd"/>
            <w:proofErr w:type="spellStart"/>
            <w:proofErr w:type="spellEnd"/>
            <w:proofErr w:type="gramStart"/>
            <w:proofErr w:type="gramEnd"/>
          </w:p>
        </w:tc>
        <w:tc>
          <w:tcPr>
            <w:tcW w:w="1587" w:type="dxa"/>
          </w:tcPr>
          <w:p w14:paraId="391612AE" w14:textId="77777777" w:rsidR="003F785C" w:rsidRDefault="00E9439A">
            <w:r>
              <w:rPr>
                <w:color w:val="000000"/>
                <w:sz w:val="20"/>
              </w:rPr>
              <w:t>Closed</w:t>
            </w:r>
          </w:p>
        </w:tc>
      </w:tr>
      <w:tr w:rsidR="003F785C" w14:paraId="27673B9F" w14:textId="77777777">
        <w:trPr>
          <w:jc w:val="center"/>
        </w:trPr>
        <w:tc>
          <w:tcPr>
            <w:tcW w:w="737" w:type="dxa"/>
          </w:tcPr>
          <w:p w14:paraId="48C8B8DF" w14:textId="77777777" w:rsidR="003F785C" w:rsidRDefault="00E9439A">
            <w:r>
              <w:rPr>
                <w:sz w:val="20"/>
              </w:rPr>
              <w:t>B1.5</w:t>
            </w:r>
          </w:p>
        </w:tc>
        <w:tc>
          <w:tcPr>
            <w:tcW w:w="3402" w:type="dxa"/>
          </w:tcPr>
          <w:p w14:paraId="5769229E" w14:textId="77777777" w:rsidR="003F785C" w:rsidRDefault="00E9439A">
            <w:r>
              <w:rPr>
                <w:sz w:val="20"/>
              </w:rPr>
              <w:t xml:space="preserve">Say how the film is placed relative to the receding interface (the </w:t>
            </w:r>
            <w:proofErr w:type="spellStart"/>
            <w:r>
              <w:rPr>
                <w:sz w:val="20"/>
              </w:rPr>
              <w:t>ZnO</w:t>
            </w:r>
            <w:proofErr w:type="spellEnd"/>
            <w:r>
              <w:rPr>
                <w:sz w:val="20"/>
              </w:rPr>
              <w:t>/Zn volume ratio is about 1.6).</w:t>
            </w:r>
          </w:p>
        </w:tc>
        <w:tc>
          <w:tcPr>
            <w:tcW w:w="3912" w:type="dxa"/>
          </w:tcPr>
          <w:p w14:paraId="7761FEE8" w14:textId="77777777" w:rsidR="003F785C" w:rsidRDefault="00E9439A">
            <w:r>
              <w:rPr>
                <w:i w:val="0"/>
                <w:color w:val="000000"/>
                <w:sz w:val="20"/>
              </w:rPr>
              <w:t>The film is a homogenised volumetric field on a fixed mesh, on the electrolyte side of the level set, and is not attached to the receding interface. The ZnO/Zn volume ratio (~1.6) is not represented.</w:t>
            </w:r>
            <w:proofErr w:type="spellStart"/>
            <w:proofErr w:type="spellEnd"/>
            <w:proofErr w:type="spellStart"/>
            <w:proofErr w:type="spellEnd"/>
            <w:proofErr w:type="spellStart"/>
            <w:proofErr w:type="spellEnd"/>
          </w:p>
        </w:tc>
        <w:tc>
          <w:tcPr>
            <w:tcW w:w="1587" w:type="dxa"/>
          </w:tcPr>
          <w:p w14:paraId="057CFF9F" w14:textId="77777777" w:rsidR="003F785C" w:rsidRDefault="00E9439A">
            <w:r>
              <w:rPr>
                <w:color w:val="000000"/>
                <w:sz w:val="20"/>
              </w:rPr>
              <w:t>Closed</w:t>
            </w:r>
          </w:p>
        </w:tc>
      </w:tr>
      <w:tr w:rsidR="003F785C" w14:paraId="6A057DC5" w14:textId="77777777">
        <w:trPr>
          <w:jc w:val="center"/>
        </w:trPr>
        <w:tc>
          <w:tcPr>
            <w:tcW w:w="737" w:type="dxa"/>
          </w:tcPr>
          <w:p w14:paraId="3E6719D4" w14:textId="77777777" w:rsidR="003F785C" w:rsidRDefault="00E9439A">
            <w:r>
              <w:rPr>
                <w:sz w:val="20"/>
              </w:rPr>
              <w:t>B1.6</w:t>
            </w:r>
          </w:p>
        </w:tc>
        <w:tc>
          <w:tcPr>
            <w:tcW w:w="3402" w:type="dxa"/>
          </w:tcPr>
          <w:p w14:paraId="1456B668" w14:textId="77777777" w:rsidR="003F785C" w:rsidRDefault="00E9439A">
            <w:r>
              <w:rPr>
                <w:sz w:val="20"/>
              </w:rPr>
              <w:t xml:space="preserve">Say how </w:t>
            </w:r>
            <w:proofErr w:type="spellStart"/>
            <w:r>
              <w:rPr>
                <w:sz w:val="20"/>
              </w:rPr>
              <w:t>δ_Γ</w:t>
            </w:r>
            <w:proofErr w:type="spellEnd"/>
            <w:r>
              <w:rPr>
                <w:sz w:val="20"/>
              </w:rPr>
              <w:t xml:space="preserve"> is </w:t>
            </w:r>
            <w:proofErr w:type="spellStart"/>
            <w:r>
              <w:rPr>
                <w:sz w:val="20"/>
              </w:rPr>
              <w:t>regularised</w:t>
            </w:r>
            <w:proofErr w:type="spellEnd"/>
            <w:r>
              <w:rPr>
                <w:sz w:val="20"/>
              </w:rPr>
              <w:t>.</w:t>
            </w:r>
          </w:p>
        </w:tc>
        <w:tc>
          <w:tcPr>
            <w:tcW w:w="3912" w:type="dxa"/>
          </w:tcPr>
          <w:p w14:paraId="5DA065D5" w14:textId="77777777" w:rsidR="003F785C" w:rsidRDefault="00E9439A">
            <w:r>
              <w:rPr>
                <w:i w:val="0"/>
                <w:color w:val="000000"/>
                <w:sz w:val="20"/>
              </w:rPr>
              <w:t>δ_Γ is a sharp surface integral over the zero level set (FreeFEM int2d, levelset option) with no smoothing. A smoothed delta (width = minimum mesh size) is used only in post-processing.</w:t>
            </w:r>
            <w:proofErr w:type="gramStart"/>
            <w:proofErr w:type="gramEnd"/>
            <w:proofErr w:type="spellStart"/>
            <w:proofErr w:type="spellEnd"/>
            <w:proofErr w:type="spellStart"/>
            <w:proofErr w:type="spellEnd"/>
            <w:proofErr w:type="spellStart"/>
            <w:proofErr w:type="spellEnd"/>
            <w:proofErr w:type="spellStart"/>
            <w:proofErr w:type="spellEnd"/>
          </w:p>
        </w:tc>
        <w:tc>
          <w:tcPr>
            <w:tcW w:w="1587" w:type="dxa"/>
          </w:tcPr>
          <w:p w14:paraId="6D6F831A" w14:textId="77777777" w:rsidR="003F785C" w:rsidRDefault="00E9439A">
            <w:r>
              <w:rPr>
                <w:color w:val="000000"/>
                <w:sz w:val="20"/>
              </w:rPr>
              <w:t>Closed</w:t>
            </w:r>
          </w:p>
        </w:tc>
      </w:tr>
    </w:tbl>
    <w:p w14:paraId="6FB6DC2F" w14:textId="77777777" w:rsidR="003F785C" w:rsidRDefault="003F785C">
      <w:pPr>
        <w:spacing w:after="40"/>
      </w:pPr>
    </w:p>
    <w:p w14:paraId="5529ED4F" w14:textId="77777777" w:rsidR="003F785C" w:rsidRDefault="00E9439A">
      <w:pPr>
        <w:pStyle w:val="Heading2"/>
      </w:pPr>
      <w:r>
        <w:t xml:space="preserve">B2. </w:t>
      </w:r>
      <w:proofErr w:type="spellStart"/>
      <w:r>
        <w:t>Numerics</w:t>
      </w:r>
      <w:proofErr w:type="spellEnd"/>
      <w:r>
        <w:t>.</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030F1EB" w14:textId="77777777">
        <w:trPr>
          <w:jc w:val="center"/>
        </w:trPr>
        <w:tc>
          <w:tcPr>
            <w:tcW w:w="737" w:type="dxa"/>
            <w:shd w:val="clear" w:color="auto" w:fill="D9D9D9"/>
          </w:tcPr>
          <w:p w14:paraId="4481E1D1" w14:textId="77777777" w:rsidR="003F785C" w:rsidRDefault="00E9439A">
            <w:r>
              <w:rPr>
                <w:b/>
                <w:sz w:val="20"/>
              </w:rPr>
              <w:t>ID</w:t>
            </w:r>
          </w:p>
        </w:tc>
        <w:tc>
          <w:tcPr>
            <w:tcW w:w="3402" w:type="dxa"/>
            <w:shd w:val="clear" w:color="auto" w:fill="D9D9D9"/>
          </w:tcPr>
          <w:p w14:paraId="45C0DAE7" w14:textId="77777777" w:rsidR="003F785C" w:rsidRDefault="00A16231">
            <w:r>
              <w:rPr>
                <w:b/>
                <w:sz w:val="20"/>
              </w:rPr>
              <w:t>Comment</w:t>
            </w:r>
          </w:p>
        </w:tc>
        <w:tc>
          <w:tcPr>
            <w:tcW w:w="3912" w:type="dxa"/>
            <w:shd w:val="clear" w:color="auto" w:fill="D9D9D9"/>
          </w:tcPr>
          <w:p w14:paraId="129AB0CE"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537D7CFE" w14:textId="77777777" w:rsidR="003F785C" w:rsidRDefault="00E9439A">
            <w:r>
              <w:rPr>
                <w:b/>
                <w:sz w:val="20"/>
              </w:rPr>
              <w:t>Status</w:t>
            </w:r>
          </w:p>
        </w:tc>
      </w:tr>
      <w:tr w:rsidR="003F785C" w14:paraId="1DC47718" w14:textId="77777777">
        <w:trPr>
          <w:jc w:val="center"/>
        </w:trPr>
        <w:tc>
          <w:tcPr>
            <w:tcW w:w="737" w:type="dxa"/>
          </w:tcPr>
          <w:p w14:paraId="40BD8F73" w14:textId="77777777" w:rsidR="003F785C" w:rsidRDefault="00E9439A">
            <w:r>
              <w:rPr>
                <w:sz w:val="20"/>
              </w:rPr>
              <w:t>B2.1</w:t>
            </w:r>
          </w:p>
        </w:tc>
        <w:tc>
          <w:tcPr>
            <w:tcW w:w="3402" w:type="dxa"/>
          </w:tcPr>
          <w:p w14:paraId="433508C4" w14:textId="77777777" w:rsidR="003F785C" w:rsidRDefault="00E9439A">
            <w:r>
              <w:rPr>
                <w:sz w:val="20"/>
              </w:rPr>
              <w:t xml:space="preserve">18.9M elements for the disc </w:t>
            </w:r>
            <w:proofErr w:type="gramStart"/>
            <w:r>
              <w:rPr>
                <w:sz w:val="20"/>
              </w:rPr>
              <w:t>is</w:t>
            </w:r>
            <w:proofErr w:type="gramEnd"/>
            <w:r>
              <w:rPr>
                <w:sz w:val="20"/>
              </w:rPr>
              <w:t xml:space="preserve"> hard to square with "low-dimensional" and "computationally tractable", especially when the paper says transport is essentially 1D. State the </w:t>
            </w:r>
            <w:proofErr w:type="gramStart"/>
            <w:r>
              <w:rPr>
                <w:sz w:val="20"/>
              </w:rPr>
              <w:t>cost, and</w:t>
            </w:r>
            <w:proofErr w:type="gramEnd"/>
            <w:r>
              <w:rPr>
                <w:sz w:val="20"/>
              </w:rPr>
              <w:t xml:space="preserve"> consider an axisymmetric model for calibration.</w:t>
            </w:r>
          </w:p>
        </w:tc>
        <w:tc>
          <w:tcPr>
            <w:tcW w:w="3912" w:type="dxa"/>
          </w:tcPr>
          <w:p w14:paraId="649E26CF" w14:textId="77777777" w:rsidR="003F785C" w:rsidRDefault="00E9439A">
            <w:r>
              <w:rPr>
                <w:i w:val="0"/>
                <w:color w:val="000000"/>
                <w:sz w:val="20"/>
              </w:rPr>
              <w:t>“Low-dimensional” and “three-parameter” removed from the Abstract. The 18.9M-element mesh is used only for the final validation run (68.9 h, 50 cores). Calibration used a 0.8M-element mesh (~2 h per run), mapped to the fine mesh with 0.004% error. 3D was kept so calibration and stent use the same model.</w:t>
            </w:r>
          </w:p>
        </w:tc>
        <w:tc>
          <w:tcPr>
            <w:tcW w:w="1587" w:type="dxa"/>
          </w:tcPr>
          <w:p w14:paraId="2243CAB6" w14:textId="77777777" w:rsidR="003F785C" w:rsidRDefault="00E9439A">
            <w:r>
              <w:rPr>
                <w:color w:val="000000"/>
                <w:sz w:val="20"/>
              </w:rPr>
              <w:t>Closed</w:t>
            </w:r>
          </w:p>
        </w:tc>
      </w:tr>
      <w:tr w:rsidR="003F785C" w14:paraId="43524B63" w14:textId="77777777">
        <w:trPr>
          <w:jc w:val="center"/>
        </w:trPr>
        <w:tc>
          <w:tcPr>
            <w:tcW w:w="737" w:type="dxa"/>
          </w:tcPr>
          <w:p w14:paraId="1519986E" w14:textId="77777777" w:rsidR="003F785C" w:rsidRDefault="00E9439A">
            <w:r>
              <w:rPr>
                <w:sz w:val="20"/>
              </w:rPr>
              <w:t>B2.2</w:t>
            </w:r>
          </w:p>
        </w:tc>
        <w:tc>
          <w:tcPr>
            <w:tcW w:w="3402" w:type="dxa"/>
          </w:tcPr>
          <w:p w14:paraId="11F97D18" w14:textId="77777777" w:rsidR="003F785C" w:rsidRDefault="00E9439A">
            <w:r>
              <w:rPr>
                <w:sz w:val="20"/>
              </w:rPr>
              <w:t xml:space="preserve">Give the interface mesh size relative to the 3–8 µm recession. The jagged surfaces in Fig. 7a look like </w:t>
            </w:r>
            <w:proofErr w:type="spellStart"/>
            <w:r>
              <w:rPr>
                <w:sz w:val="20"/>
              </w:rPr>
              <w:t>discretisation</w:t>
            </w:r>
            <w:proofErr w:type="spellEnd"/>
            <w:r>
              <w:rPr>
                <w:sz w:val="20"/>
              </w:rPr>
              <w:t xml:space="preserve"> noise.</w:t>
            </w:r>
          </w:p>
        </w:tc>
        <w:tc>
          <w:tcPr>
            <w:tcW w:w="3912" w:type="dxa"/>
          </w:tcPr>
          <w:p w14:paraId="2B40BFFC" w14:textId="77777777" w:rsidR="003F785C" w:rsidRDefault="00E9439A">
            <w:r>
              <w:rPr>
                <w:i w:val="0"/>
                <w:color w:val="000000"/>
                <w:sz w:val="20"/>
              </w:rPr>
              <w:t>The stent interface mesh is 5 µm, about one element per local recession (3–8 µm). The interface is the zero contour of a P1 function located within elements, conclusions use integrated quantities (mass loss, mean penetration; disc mass loss changes by &lt;0.2% at 18.9M elements, Section S2) and outer/inner differences of several µm. Local jaggedness is at the mesh scale and is not interpreted.</w:t>
            </w:r>
          </w:p>
        </w:tc>
        <w:tc>
          <w:tcPr>
            <w:tcW w:w="1587" w:type="dxa"/>
          </w:tcPr>
          <w:p w14:paraId="6E11FE36" w14:textId="77777777" w:rsidR="003F785C" w:rsidRDefault="00E9439A">
            <w:r>
              <w:rPr>
                <w:sz w:val="20"/>
              </w:rPr>
              <w:t>Closed</w:t>
            </w:r>
          </w:p>
        </w:tc>
      </w:tr>
    </w:tbl>
    <w:p w14:paraId="4722F2DA" w14:textId="77777777" w:rsidR="003F785C" w:rsidRDefault="003F785C">
      <w:pPr>
        <w:spacing w:after="40"/>
      </w:pPr>
    </w:p>
    <w:p w14:paraId="22CB5F87" w14:textId="77777777" w:rsidR="003F785C" w:rsidRDefault="00E9439A">
      <w:pPr>
        <w:pStyle w:val="Heading2"/>
      </w:pPr>
      <w:r>
        <w:t>B3. Fig. 4.</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0C37167D" w14:textId="77777777">
        <w:trPr>
          <w:jc w:val="center"/>
        </w:trPr>
        <w:tc>
          <w:tcPr>
            <w:tcW w:w="737" w:type="dxa"/>
            <w:shd w:val="clear" w:color="auto" w:fill="D9D9D9"/>
          </w:tcPr>
          <w:p w14:paraId="6F1C78B6" w14:textId="77777777" w:rsidR="003F785C" w:rsidRDefault="00E9439A">
            <w:r>
              <w:rPr>
                <w:b/>
                <w:sz w:val="20"/>
              </w:rPr>
              <w:t>ID</w:t>
            </w:r>
          </w:p>
        </w:tc>
        <w:tc>
          <w:tcPr>
            <w:tcW w:w="3402" w:type="dxa"/>
            <w:shd w:val="clear" w:color="auto" w:fill="D9D9D9"/>
          </w:tcPr>
          <w:p w14:paraId="324FC093" w14:textId="77777777" w:rsidR="003F785C" w:rsidRDefault="00A16231">
            <w:r>
              <w:rPr>
                <w:b/>
                <w:sz w:val="20"/>
              </w:rPr>
              <w:t>Comment</w:t>
            </w:r>
          </w:p>
        </w:tc>
        <w:tc>
          <w:tcPr>
            <w:tcW w:w="3912" w:type="dxa"/>
            <w:shd w:val="clear" w:color="auto" w:fill="D9D9D9"/>
          </w:tcPr>
          <w:p w14:paraId="389B94F4"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43AE2E68" w14:textId="77777777" w:rsidR="003F785C" w:rsidRDefault="00E9439A">
            <w:r>
              <w:rPr>
                <w:b/>
                <w:sz w:val="20"/>
              </w:rPr>
              <w:t>Status</w:t>
            </w:r>
          </w:p>
        </w:tc>
      </w:tr>
      <w:tr w:rsidR="003F785C" w14:paraId="7C6BC219" w14:textId="77777777">
        <w:trPr>
          <w:jc w:val="center"/>
        </w:trPr>
        <w:tc>
          <w:tcPr>
            <w:tcW w:w="737" w:type="dxa"/>
          </w:tcPr>
          <w:p w14:paraId="3866708F" w14:textId="77777777" w:rsidR="003F785C" w:rsidRDefault="00E9439A">
            <w:r>
              <w:rPr>
                <w:sz w:val="20"/>
              </w:rPr>
              <w:t>B3.1</w:t>
            </w:r>
          </w:p>
        </w:tc>
        <w:tc>
          <w:tcPr>
            <w:tcW w:w="3402" w:type="dxa"/>
          </w:tcPr>
          <w:p w14:paraId="4CF8EBCD" w14:textId="77777777" w:rsidR="003F785C" w:rsidRDefault="00E9439A">
            <w:r>
              <w:rPr>
                <w:sz w:val="20"/>
              </w:rPr>
              <w:t xml:space="preserve">The sweeps use </w:t>
            </w:r>
            <w:proofErr w:type="spellStart"/>
            <w:r>
              <w:rPr>
                <w:sz w:val="20"/>
              </w:rPr>
              <w:t>k_f</w:t>
            </w:r>
            <w:proofErr w:type="spellEnd"/>
            <w:r>
              <w:rPr>
                <w:sz w:val="20"/>
              </w:rPr>
              <w:t xml:space="preserve"> = 100, </w:t>
            </w:r>
            <w:proofErr w:type="spellStart"/>
            <w:r>
              <w:rPr>
                <w:sz w:val="20"/>
              </w:rPr>
              <w:t>k_d</w:t>
            </w:r>
            <w:proofErr w:type="spellEnd"/>
            <w:r>
              <w:rPr>
                <w:sz w:val="20"/>
              </w:rPr>
              <w:t xml:space="preserve"> = 30 and </w:t>
            </w:r>
            <w:proofErr w:type="spellStart"/>
            <w:r>
              <w:rPr>
                <w:sz w:val="20"/>
              </w:rPr>
              <w:t>k_ORR</w:t>
            </w:r>
            <w:proofErr w:type="spellEnd"/>
            <w:r>
              <w:rPr>
                <w:sz w:val="20"/>
              </w:rPr>
              <w:t xml:space="preserve"> = 1.0 as the baseline, not the </w:t>
            </w:r>
            <w:proofErr w:type="spellStart"/>
            <w:r>
              <w:rPr>
                <w:sz w:val="20"/>
              </w:rPr>
              <w:t>optimised</w:t>
            </w:r>
            <w:proofErr w:type="spellEnd"/>
            <w:r>
              <w:rPr>
                <w:sz w:val="20"/>
              </w:rPr>
              <w:t xml:space="preserve"> Table 2 values. The baseline gives 0.39% at 168 h versus about 0.19% in the calibrated Fig. 5a.</w:t>
            </w:r>
          </w:p>
        </w:tc>
        <w:tc>
          <w:tcPr>
            <w:tcW w:w="3912" w:type="dxa"/>
          </w:tcPr>
          <w:p w14:paraId="047AE6C0" w14:textId="77777777" w:rsidR="003F785C" w:rsidRDefault="00E9439A">
            <w:r>
              <w:rPr>
                <w:i w:val="0"/>
                <w:color w:val="000000"/>
                <w:sz w:val="20"/>
              </w:rPr>
              <w:t>Original sweeps (k_f 100, k_d 30, k_ORR 1.0) gave 0.39% at 168 h vs ~0.19% in Fig. 5a. Fig. 4 is recomputed around the calibrated values (rounded: k_f = 35, k_d = 27, k_ORR = 0.5; Table 2: 35.91, 27.17, 0.51). The baseline gives 0.20% at 168 h, matching Fig. 5a.</w:t>
            </w:r>
            <w:proofErr w:type="spellStart"/>
            <w:proofErr w:type="spellEnd"/>
            <w:proofErr w:type="spellStart"/>
            <w:proofErr w:type="spellEnd"/>
            <w:proofErr w:type="spellStart"/>
            <w:proofErr w:type="spellEnd"/>
            <w:proofErr w:type="spellStart"/>
            <w:proofErr w:type="spellEnd"/>
            <w:proofErr w:type="gramStart"/>
            <w:proofErr w:type="gramEnd"/>
          </w:p>
        </w:tc>
        <w:tc>
          <w:tcPr>
            <w:tcW w:w="1587" w:type="dxa"/>
          </w:tcPr>
          <w:p w14:paraId="79F30DF7" w14:textId="77777777" w:rsidR="003F785C" w:rsidRDefault="00E9439A">
            <w:r>
              <w:rPr>
                <w:color w:val="000000"/>
                <w:sz w:val="20"/>
              </w:rPr>
              <w:t>In progress</w:t>
            </w:r>
          </w:p>
        </w:tc>
      </w:tr>
    </w:tbl>
    <w:p w14:paraId="4D024592" w14:textId="77777777" w:rsidR="003F785C" w:rsidRDefault="003F785C">
      <w:pPr>
        <w:spacing w:after="40"/>
      </w:pPr>
    </w:p>
    <w:p w14:paraId="6B33E20E" w14:textId="77777777" w:rsidR="003F785C" w:rsidRDefault="00E9439A">
      <w:pPr>
        <w:pStyle w:val="Heading2"/>
      </w:pPr>
      <w:r>
        <w:t>B4. Wire study.</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6CCED05" w14:textId="77777777">
        <w:trPr>
          <w:jc w:val="center"/>
        </w:trPr>
        <w:tc>
          <w:tcPr>
            <w:tcW w:w="737" w:type="dxa"/>
            <w:shd w:val="clear" w:color="auto" w:fill="D9D9D9"/>
          </w:tcPr>
          <w:p w14:paraId="40742221" w14:textId="77777777" w:rsidR="003F785C" w:rsidRDefault="00E9439A">
            <w:r>
              <w:rPr>
                <w:b/>
                <w:sz w:val="20"/>
              </w:rPr>
              <w:t>ID</w:t>
            </w:r>
          </w:p>
        </w:tc>
        <w:tc>
          <w:tcPr>
            <w:tcW w:w="3402" w:type="dxa"/>
            <w:shd w:val="clear" w:color="auto" w:fill="D9D9D9"/>
          </w:tcPr>
          <w:p w14:paraId="424E2D52" w14:textId="77777777" w:rsidR="003F785C" w:rsidRDefault="00A16231">
            <w:r>
              <w:rPr>
                <w:b/>
                <w:sz w:val="20"/>
              </w:rPr>
              <w:t>Comment</w:t>
            </w:r>
          </w:p>
        </w:tc>
        <w:tc>
          <w:tcPr>
            <w:tcW w:w="3912" w:type="dxa"/>
            <w:shd w:val="clear" w:color="auto" w:fill="D9D9D9"/>
          </w:tcPr>
          <w:p w14:paraId="4C2D7AC1"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07CB2166" w14:textId="77777777" w:rsidR="003F785C" w:rsidRDefault="00E9439A">
            <w:r>
              <w:rPr>
                <w:b/>
                <w:sz w:val="20"/>
              </w:rPr>
              <w:t>Status</w:t>
            </w:r>
          </w:p>
        </w:tc>
      </w:tr>
      <w:tr w:rsidR="003F785C" w14:paraId="681C1267" w14:textId="77777777">
        <w:trPr>
          <w:jc w:val="center"/>
        </w:trPr>
        <w:tc>
          <w:tcPr>
            <w:tcW w:w="737" w:type="dxa"/>
          </w:tcPr>
          <w:p w14:paraId="4EAD9DAD" w14:textId="77777777" w:rsidR="003F785C" w:rsidRDefault="00E9439A">
            <w:r>
              <w:rPr>
                <w:sz w:val="20"/>
              </w:rPr>
              <w:t>B4.1</w:t>
            </w:r>
          </w:p>
        </w:tc>
        <w:tc>
          <w:tcPr>
            <w:tcW w:w="3402" w:type="dxa"/>
          </w:tcPr>
          <w:p w14:paraId="7586CCE9" w14:textId="77777777" w:rsidR="003F785C" w:rsidRDefault="00E9439A">
            <w:r>
              <w:rPr>
                <w:sz w:val="20"/>
              </w:rPr>
              <w:t>The text gives 2.1–2.7 µm for both the curved and the spaced wires. Fig. 8c shows about 2.4–2.7 µm for curvature and about 2.1–2.4 µm for spacing.</w:t>
            </w:r>
          </w:p>
        </w:tc>
        <w:tc>
          <w:tcPr>
            <w:tcW w:w="3912" w:type="dxa"/>
          </w:tcPr>
          <w:p w14:paraId="4F700965" w14:textId="77777777" w:rsidR="003F785C" w:rsidRDefault="00E9439A">
            <w:r>
              <w:rPr>
                <w:i w:val="0"/>
                <w:color w:val="000000"/>
                <w:sz w:val="20"/>
              </w:rPr>
              <w:t>Text ranges were wrong. From Fig. 8c: curved wires 2.4–2.7 µm, spacing configurations 2.1–2.4 µm. Results corrected.</w:t>
            </w:r>
          </w:p>
        </w:tc>
        <w:tc>
          <w:tcPr>
            <w:tcW w:w="1587" w:type="dxa"/>
          </w:tcPr>
          <w:p w14:paraId="1825402F" w14:textId="77777777" w:rsidR="003F785C" w:rsidRDefault="00E9439A">
            <w:r>
              <w:rPr>
                <w:color w:val="000000"/>
                <w:sz w:val="20"/>
              </w:rPr>
              <w:t>Closed</w:t>
            </w:r>
          </w:p>
        </w:tc>
      </w:tr>
      <w:tr w:rsidR="003F785C" w14:paraId="10E76BC0" w14:textId="77777777">
        <w:trPr>
          <w:jc w:val="center"/>
        </w:trPr>
        <w:tc>
          <w:tcPr>
            <w:tcW w:w="737" w:type="dxa"/>
          </w:tcPr>
          <w:p w14:paraId="17FAF6A0" w14:textId="77777777" w:rsidR="003F785C" w:rsidRDefault="00E9439A">
            <w:r>
              <w:rPr>
                <w:sz w:val="20"/>
              </w:rPr>
              <w:t>B4.2</w:t>
            </w:r>
          </w:p>
        </w:tc>
        <w:tc>
          <w:tcPr>
            <w:tcW w:w="3402" w:type="dxa"/>
          </w:tcPr>
          <w:p w14:paraId="11D41F9C" w14:textId="77777777" w:rsidR="003F785C" w:rsidRDefault="00E9439A">
            <w:r>
              <w:rPr>
                <w:sz w:val="20"/>
              </w:rPr>
              <w:t>Define "±1 std" in Fig. 8c.</w:t>
            </w:r>
          </w:p>
        </w:tc>
        <w:tc>
          <w:tcPr>
            <w:tcW w:w="3912" w:type="dxa"/>
          </w:tcPr>
          <w:p w14:paraId="11CD6217" w14:textId="77777777" w:rsidR="003F785C" w:rsidRDefault="00E9439A">
            <w:r>
              <w:rPr>
                <w:i w:val="0"/>
                <w:color w:val="000000"/>
                <w:sz w:val="20"/>
              </w:rPr>
              <w:t>Error bars in Fig. 8c are ±1 SD of local penetration depth around the perimeter. Caption updated.</w:t>
            </w:r>
          </w:p>
        </w:tc>
        <w:tc>
          <w:tcPr>
            <w:tcW w:w="1587" w:type="dxa"/>
          </w:tcPr>
          <w:p w14:paraId="0F38CB99" w14:textId="77777777" w:rsidR="003F785C" w:rsidRDefault="00E9439A">
            <w:r>
              <w:rPr>
                <w:sz w:val="20"/>
              </w:rPr>
              <w:t>Closed</w:t>
            </w:r>
          </w:p>
        </w:tc>
      </w:tr>
      <w:tr w:rsidR="003F785C" w14:paraId="259DAC4C" w14:textId="77777777">
        <w:trPr>
          <w:jc w:val="center"/>
        </w:trPr>
        <w:tc>
          <w:tcPr>
            <w:tcW w:w="737" w:type="dxa"/>
          </w:tcPr>
          <w:p w14:paraId="191D5CF3" w14:textId="77777777" w:rsidR="003F785C" w:rsidRDefault="00E9439A">
            <w:r>
              <w:rPr>
                <w:sz w:val="20"/>
              </w:rPr>
              <w:t>B4.3</w:t>
            </w:r>
          </w:p>
        </w:tc>
        <w:tc>
          <w:tcPr>
            <w:tcW w:w="3402" w:type="dxa"/>
          </w:tcPr>
          <w:p w14:paraId="16839299" w14:textId="77777777" w:rsidR="003F785C" w:rsidRDefault="00E9439A">
            <w:r>
              <w:rPr>
                <w:sz w:val="20"/>
              </w:rPr>
              <w:t xml:space="preserve">Explain the 13.2× ratio for the 150° </w:t>
            </w:r>
            <w:r>
              <w:rPr>
                <w:sz w:val="20"/>
              </w:rPr>
              <w:lastRenderedPageBreak/>
              <w:t>arc, given that the stent crown in Fig. 7 shows only about 1.8× (8.55/4.76). The ratio is probably a very small denominator.</w:t>
            </w:r>
          </w:p>
        </w:tc>
        <w:tc>
          <w:tcPr>
            <w:tcW w:w="3912" w:type="dxa"/>
          </w:tcPr>
          <w:p w14:paraId="509BB386" w14:textId="77777777" w:rsidR="003F785C" w:rsidRDefault="00E9439A">
            <w:r>
              <w:rPr>
                <w:i w:val="0"/>
                <w:color w:val="000000"/>
                <w:sz w:val="20"/>
              </w:rPr>
              <w:t>The ratios come from different places: 13.2× is the isolated 150° arc (Fig. 8d) and 1.8× the stent crown (Fig. 7d; 8.55/4.76 µm). The 13.2× has a tiny denominator (0.28 µm, below the mesh size); the absolute differences are similar (3.4 vs 3.8 µm). The isolated arc (radius 0.63 mm) also confines its inner side more.</w:t>
            </w:r>
            <w:proofErr w:type="gramStart"/>
            <w:proofErr w:type="gramEnd"/>
          </w:p>
        </w:tc>
        <w:tc>
          <w:tcPr>
            <w:tcW w:w="1587" w:type="dxa"/>
          </w:tcPr>
          <w:p w14:paraId="00430183" w14:textId="77777777" w:rsidR="003F785C" w:rsidRDefault="00E9439A">
            <w:r>
              <w:rPr>
                <w:color w:val="000000"/>
                <w:sz w:val="20"/>
              </w:rPr>
              <w:t>In progress</w:t>
            </w:r>
          </w:p>
        </w:tc>
      </w:tr>
    </w:tbl>
    <w:p w14:paraId="2CE7B1CF" w14:textId="77777777" w:rsidR="003F785C" w:rsidRDefault="003F785C">
      <w:pPr>
        <w:spacing w:after="40"/>
      </w:pPr>
    </w:p>
    <w:p w14:paraId="4F9D1E07" w14:textId="77777777" w:rsidR="003F785C" w:rsidRDefault="00E9439A">
      <w:pPr>
        <w:pStyle w:val="Heading2"/>
      </w:pPr>
      <w:r>
        <w:t>B5. Experimental detail.</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44E32C3" w14:textId="77777777">
        <w:trPr>
          <w:jc w:val="center"/>
        </w:trPr>
        <w:tc>
          <w:tcPr>
            <w:tcW w:w="737" w:type="dxa"/>
            <w:shd w:val="clear" w:color="auto" w:fill="D9D9D9"/>
          </w:tcPr>
          <w:p w14:paraId="5995C57D" w14:textId="77777777" w:rsidR="003F785C" w:rsidRDefault="00E9439A">
            <w:r>
              <w:rPr>
                <w:b/>
                <w:sz w:val="20"/>
              </w:rPr>
              <w:t>ID</w:t>
            </w:r>
          </w:p>
        </w:tc>
        <w:tc>
          <w:tcPr>
            <w:tcW w:w="3402" w:type="dxa"/>
            <w:shd w:val="clear" w:color="auto" w:fill="D9D9D9"/>
          </w:tcPr>
          <w:p w14:paraId="61C6292B" w14:textId="77777777" w:rsidR="003F785C" w:rsidRDefault="00A16231">
            <w:r>
              <w:rPr>
                <w:b/>
                <w:sz w:val="20"/>
              </w:rPr>
              <w:t>Comment</w:t>
            </w:r>
          </w:p>
        </w:tc>
        <w:tc>
          <w:tcPr>
            <w:tcW w:w="3912" w:type="dxa"/>
            <w:shd w:val="clear" w:color="auto" w:fill="D9D9D9"/>
          </w:tcPr>
          <w:p w14:paraId="0A2651E2"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7B1FF6DB" w14:textId="77777777" w:rsidR="003F785C" w:rsidRDefault="00E9439A">
            <w:r>
              <w:rPr>
                <w:b/>
                <w:sz w:val="20"/>
              </w:rPr>
              <w:t>Status</w:t>
            </w:r>
          </w:p>
        </w:tc>
      </w:tr>
      <w:tr w:rsidR="003F785C" w14:paraId="64F6AC28" w14:textId="77777777">
        <w:trPr>
          <w:jc w:val="center"/>
        </w:trPr>
        <w:tc>
          <w:tcPr>
            <w:tcW w:w="737" w:type="dxa"/>
          </w:tcPr>
          <w:p w14:paraId="16FE186B" w14:textId="77777777" w:rsidR="003F785C" w:rsidRDefault="00E9439A">
            <w:r>
              <w:rPr>
                <w:sz w:val="20"/>
              </w:rPr>
              <w:t>B5.1</w:t>
            </w:r>
          </w:p>
        </w:tc>
        <w:tc>
          <w:tcPr>
            <w:tcW w:w="3402" w:type="dxa"/>
          </w:tcPr>
          <w:p w14:paraId="2CFB6F7A" w14:textId="77777777" w:rsidR="003F785C" w:rsidRDefault="00E9439A">
            <w:r>
              <w:rPr>
                <w:sz w:val="20"/>
              </w:rPr>
              <w:t>Give the balance resolution and whether cleaning blank controls were run. Masses are about 0.5 mg on a 1.1 g disc.</w:t>
            </w:r>
          </w:p>
        </w:tc>
        <w:tc>
          <w:tcPr>
            <w:tcW w:w="3912" w:type="dxa"/>
          </w:tcPr>
          <w:p w14:paraId="44F07469" w14:textId="77777777" w:rsidR="003F785C" w:rsidRDefault="00E9439A">
            <w:r>
              <w:rPr>
                <w:i/>
                <w:color w:val="808080"/>
                <w:sz w:val="20"/>
              </w:rPr>
              <w:t>Balance resolution 0.1 mg. No blank cleaning controls were run, but all samples followed the same cleaning protocol (chromic acid, room temperature, 10 min), limiting bias between groups. The scatter (SD 0.115%) is far above the resolution.</w:t>
            </w:r>
          </w:p>
        </w:tc>
        <w:tc>
          <w:tcPr>
            <w:tcW w:w="1587" w:type="dxa"/>
          </w:tcPr>
          <w:p w14:paraId="57AEB8DC" w14:textId="77777777" w:rsidR="003F785C" w:rsidRDefault="00E9439A">
            <w:r>
              <w:rPr>
                <w:sz w:val="20"/>
              </w:rPr>
              <w:t>Closed</w:t>
            </w:r>
          </w:p>
        </w:tc>
      </w:tr>
      <w:tr w:rsidR="003F785C" w14:paraId="6CB4AF9C" w14:textId="77777777">
        <w:trPr>
          <w:jc w:val="center"/>
        </w:trPr>
        <w:tc>
          <w:tcPr>
            <w:tcW w:w="737" w:type="dxa"/>
          </w:tcPr>
          <w:p w14:paraId="66376B5F" w14:textId="77777777" w:rsidR="003F785C" w:rsidRDefault="00E9439A">
            <w:r>
              <w:rPr>
                <w:sz w:val="20"/>
              </w:rPr>
              <w:t>B5.2</w:t>
            </w:r>
          </w:p>
        </w:tc>
        <w:tc>
          <w:tcPr>
            <w:tcW w:w="3402" w:type="dxa"/>
          </w:tcPr>
          <w:p w14:paraId="771F0A7A" w14:textId="77777777" w:rsidR="003F785C" w:rsidRDefault="00E9439A">
            <w:r>
              <w:rPr>
                <w:sz w:val="20"/>
              </w:rPr>
              <w:t>Give the chromic acid temperature and time, disc orientation, CO₂/incubator conditions and pH of HBSS.</w:t>
            </w:r>
          </w:p>
        </w:tc>
        <w:tc>
          <w:tcPr>
            <w:tcW w:w="3912" w:type="dxa"/>
          </w:tcPr>
          <w:p w14:paraId="7CE1EAE5" w14:textId="77777777" w:rsidR="003F785C" w:rsidRDefault="00E9439A">
            <w:r>
              <w:rPr>
                <w:i/>
                <w:color w:val="808080"/>
                <w:sz w:val="20"/>
              </w:rPr>
              <w:t>Chromic acid: room temperature, 10 min. Discs immersed flat. No CO₂ incubator (static, 37 °C). HBSS pH 7.4 (now in Methods).</w:t>
            </w:r>
          </w:p>
        </w:tc>
        <w:tc>
          <w:tcPr>
            <w:tcW w:w="1587" w:type="dxa"/>
          </w:tcPr>
          <w:p w14:paraId="01FD47B6" w14:textId="77777777" w:rsidR="003F785C" w:rsidRDefault="00E9439A">
            <w:r>
              <w:rPr>
                <w:sz w:val="20"/>
              </w:rPr>
              <w:t>Closed</w:t>
            </w:r>
          </w:p>
        </w:tc>
      </w:tr>
      <w:tr w:rsidR="003F785C" w14:paraId="405CE65F" w14:textId="77777777">
        <w:trPr>
          <w:jc w:val="center"/>
        </w:trPr>
        <w:tc>
          <w:tcPr>
            <w:tcW w:w="737" w:type="dxa"/>
          </w:tcPr>
          <w:p w14:paraId="6AC1F11A" w14:textId="77777777" w:rsidR="003F785C" w:rsidRDefault="00E9439A">
            <w:r>
              <w:rPr>
                <w:sz w:val="20"/>
              </w:rPr>
              <w:t>B5.3</w:t>
            </w:r>
          </w:p>
        </w:tc>
        <w:tc>
          <w:tcPr>
            <w:tcW w:w="3402" w:type="dxa"/>
          </w:tcPr>
          <w:p w14:paraId="2D4B65E9" w14:textId="77777777" w:rsidR="003F785C" w:rsidRDefault="00E9439A">
            <w:r>
              <w:rPr>
                <w:sz w:val="20"/>
              </w:rPr>
              <w:t>Measure Zn²⁺ by ICP in the refreshed solution as an independent check on mass loss.</w:t>
            </w:r>
          </w:p>
        </w:tc>
        <w:tc>
          <w:tcPr>
            <w:tcW w:w="3912" w:type="dxa"/>
          </w:tcPr>
          <w:p w14:paraId="409171F6" w14:textId="77777777" w:rsidR="003F785C" w:rsidRDefault="00E9439A">
            <w:r>
              <w:rPr>
                <w:i w:val="0"/>
                <w:color w:val="000000"/>
                <w:sz w:val="20"/>
              </w:rPr>
              <w:t>Zn²⁺ was not measured by ICP in this study. Stated in Limitations.</w:t>
            </w:r>
          </w:p>
        </w:tc>
        <w:tc>
          <w:tcPr>
            <w:tcW w:w="1587" w:type="dxa"/>
          </w:tcPr>
          <w:p w14:paraId="26CDCDCD" w14:textId="77777777" w:rsidR="003F785C" w:rsidRDefault="00E9439A">
            <w:r>
              <w:rPr>
                <w:sz w:val="20"/>
              </w:rPr>
              <w:t>Closed</w:t>
            </w:r>
          </w:p>
        </w:tc>
      </w:tr>
      <w:tr w:rsidR="003F785C" w14:paraId="5B3F5531" w14:textId="77777777">
        <w:trPr>
          <w:jc w:val="center"/>
        </w:trPr>
        <w:tc>
          <w:tcPr>
            <w:tcW w:w="737" w:type="dxa"/>
          </w:tcPr>
          <w:p w14:paraId="46FEAD7E" w14:textId="77777777" w:rsidR="003F785C" w:rsidRDefault="00E9439A">
            <w:r>
              <w:rPr>
                <w:sz w:val="20"/>
              </w:rPr>
              <w:t>B5.4</w:t>
            </w:r>
          </w:p>
        </w:tc>
        <w:tc>
          <w:tcPr>
            <w:tcW w:w="3402" w:type="dxa"/>
          </w:tcPr>
          <w:p w14:paraId="33529297" w14:textId="77777777" w:rsidR="003F785C" w:rsidRDefault="00E9439A">
            <w:r>
              <w:rPr>
                <w:sz w:val="20"/>
              </w:rPr>
              <w:t>Ideally add one mechanism test, such as film thickness from FIB or SEM cross-sections, or a stirred or different-O₂ experiment.</w:t>
            </w:r>
          </w:p>
        </w:tc>
        <w:tc>
          <w:tcPr>
            <w:tcW w:w="3912" w:type="dxa"/>
          </w:tcPr>
          <w:p w14:paraId="01CE8034" w14:textId="77777777" w:rsidR="003F785C" w:rsidRDefault="00E9439A">
            <w:r>
              <w:rPr>
                <w:i w:val="0"/>
                <w:color w:val="000000"/>
                <w:sz w:val="20"/>
              </w:rPr>
              <w:t>No direct mechanism test (FIB/SEM film thickness, stirred or different-O₂ experiment) was performed. Stated in Limitations.</w:t>
            </w:r>
          </w:p>
        </w:tc>
        <w:tc>
          <w:tcPr>
            <w:tcW w:w="1587" w:type="dxa"/>
          </w:tcPr>
          <w:p w14:paraId="6A18FA18" w14:textId="77777777" w:rsidR="003F785C" w:rsidRDefault="00E9439A">
            <w:r>
              <w:rPr>
                <w:sz w:val="20"/>
              </w:rPr>
              <w:t>Closed</w:t>
            </w:r>
          </w:p>
        </w:tc>
      </w:tr>
    </w:tbl>
    <w:p w14:paraId="27B42DEA" w14:textId="77777777" w:rsidR="003F785C" w:rsidRDefault="003F785C">
      <w:pPr>
        <w:spacing w:after="40"/>
      </w:pPr>
    </w:p>
    <w:p w14:paraId="4652402D" w14:textId="77777777" w:rsidR="003F785C" w:rsidRDefault="00E9439A">
      <w:pPr>
        <w:pStyle w:val="Heading2"/>
      </w:pPr>
      <w:r>
        <w:t>B6. Positioning.</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3C4352A2" w14:textId="77777777">
        <w:trPr>
          <w:jc w:val="center"/>
        </w:trPr>
        <w:tc>
          <w:tcPr>
            <w:tcW w:w="737" w:type="dxa"/>
            <w:shd w:val="clear" w:color="auto" w:fill="D9D9D9"/>
          </w:tcPr>
          <w:p w14:paraId="5C74D3D7" w14:textId="77777777" w:rsidR="003F785C" w:rsidRDefault="00E9439A">
            <w:r>
              <w:rPr>
                <w:b/>
                <w:sz w:val="20"/>
              </w:rPr>
              <w:t>ID</w:t>
            </w:r>
          </w:p>
        </w:tc>
        <w:tc>
          <w:tcPr>
            <w:tcW w:w="3402" w:type="dxa"/>
            <w:shd w:val="clear" w:color="auto" w:fill="D9D9D9"/>
          </w:tcPr>
          <w:p w14:paraId="08EFC29D" w14:textId="77777777" w:rsidR="003F785C" w:rsidRDefault="00A16231">
            <w:r>
              <w:rPr>
                <w:b/>
                <w:sz w:val="20"/>
              </w:rPr>
              <w:t>Comment</w:t>
            </w:r>
          </w:p>
        </w:tc>
        <w:tc>
          <w:tcPr>
            <w:tcW w:w="3912" w:type="dxa"/>
            <w:shd w:val="clear" w:color="auto" w:fill="D9D9D9"/>
          </w:tcPr>
          <w:p w14:paraId="7109BCE6"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1DA0C8C8" w14:textId="77777777" w:rsidR="003F785C" w:rsidRDefault="00E9439A">
            <w:r>
              <w:rPr>
                <w:b/>
                <w:sz w:val="20"/>
              </w:rPr>
              <w:t>Status</w:t>
            </w:r>
          </w:p>
        </w:tc>
      </w:tr>
      <w:tr w:rsidR="00DF4846" w14:paraId="30DF003F" w14:textId="77777777">
        <w:trPr>
          <w:jc w:val="center"/>
        </w:trPr>
        <w:tc>
          <w:tcPr>
            <w:tcW w:w="737" w:type="dxa"/>
          </w:tcPr>
          <w:p w14:paraId="7DC5F09B" w14:textId="77777777" w:rsidR="00DF4846" w:rsidRDefault="00DF4846" w:rsidP="00DF4846">
            <w:r>
              <w:rPr>
                <w:sz w:val="20"/>
              </w:rPr>
              <w:t>B6.1</w:t>
            </w:r>
          </w:p>
        </w:tc>
        <w:tc>
          <w:tcPr>
            <w:tcW w:w="3402" w:type="dxa"/>
          </w:tcPr>
          <w:p w14:paraId="2DAC6FC2" w14:textId="77777777" w:rsidR="00DF4846" w:rsidRDefault="00DF4846" w:rsidP="00DF4846">
            <w:r>
              <w:rPr>
                <w:sz w:val="20"/>
              </w:rPr>
              <w:t>Give a clearer comparison with Chen et al. [23] and the Mg level-set models [18,19]. "Predicting" and "transferable" in the title and Intro are strong for one geometry and one medium.</w:t>
            </w:r>
          </w:p>
        </w:tc>
        <w:tc>
          <w:tcPr>
            <w:tcW w:w="3912" w:type="dxa"/>
          </w:tcPr>
          <w:p w14:paraId="4B482C49" w14:textId="7DBC1AFC" w:rsidR="00DF4846" w:rsidRDefault="00DF4846" w:rsidP="00DF4846">
            <w:r w:rsidRPr="00DF4846">
              <w:rPr>
                <w:sz w:val="20"/>
              </w:rPr>
              <w:t>The comparison is in the Introduction. A longer discussion is not feasible within the word limit.</w:t>
            </w:r>
          </w:p>
        </w:tc>
        <w:tc>
          <w:tcPr>
            <w:tcW w:w="1587" w:type="dxa"/>
          </w:tcPr>
          <w:p w14:paraId="2AD7B8F3" w14:textId="589A5819" w:rsidR="00DF4846" w:rsidRDefault="00DF4846" w:rsidP="00DF4846">
            <w:r>
              <w:rPr>
                <w:color w:val="000000"/>
                <w:sz w:val="20"/>
              </w:rPr>
              <w:t>Closed</w:t>
            </w:r>
          </w:p>
        </w:tc>
      </w:tr>
    </w:tbl>
    <w:p w14:paraId="76192CAD" w14:textId="77777777" w:rsidR="003F785C" w:rsidRDefault="003F785C">
      <w:pPr>
        <w:spacing w:after="40"/>
      </w:pPr>
    </w:p>
    <w:p w14:paraId="3ED3E71A" w14:textId="77777777" w:rsidR="003F785C" w:rsidRDefault="00E9439A">
      <w:pPr>
        <w:pStyle w:val="Heading1"/>
      </w:pPr>
      <w:r>
        <w:t>C. Presentation and consistency</w:t>
      </w:r>
    </w:p>
    <w:p w14:paraId="6255ACD5" w14:textId="77777777" w:rsidR="003F785C" w:rsidRDefault="00E9439A">
      <w:pPr>
        <w:pStyle w:val="Heading2"/>
      </w:pPr>
      <w:r>
        <w:t>C1. Availability statements.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33EB1968" w14:textId="77777777">
        <w:trPr>
          <w:jc w:val="center"/>
        </w:trPr>
        <w:tc>
          <w:tcPr>
            <w:tcW w:w="737" w:type="dxa"/>
            <w:shd w:val="clear" w:color="auto" w:fill="D9D9D9"/>
          </w:tcPr>
          <w:p w14:paraId="0BD43FCC" w14:textId="77777777" w:rsidR="003F785C" w:rsidRDefault="00E9439A">
            <w:r>
              <w:rPr>
                <w:b/>
                <w:sz w:val="20"/>
              </w:rPr>
              <w:t>ID</w:t>
            </w:r>
          </w:p>
        </w:tc>
        <w:tc>
          <w:tcPr>
            <w:tcW w:w="3402" w:type="dxa"/>
            <w:shd w:val="clear" w:color="auto" w:fill="D9D9D9"/>
          </w:tcPr>
          <w:p w14:paraId="68A03578" w14:textId="77777777" w:rsidR="003F785C" w:rsidRDefault="00A16231">
            <w:r>
              <w:rPr>
                <w:b/>
                <w:sz w:val="20"/>
              </w:rPr>
              <w:t>Comment</w:t>
            </w:r>
          </w:p>
        </w:tc>
        <w:tc>
          <w:tcPr>
            <w:tcW w:w="3912" w:type="dxa"/>
            <w:shd w:val="clear" w:color="auto" w:fill="D9D9D9"/>
          </w:tcPr>
          <w:p w14:paraId="65303DEB" w14:textId="77777777" w:rsidR="003F785C" w:rsidRDefault="008A6A14">
            <w:r>
              <w:rPr>
                <w:b/>
                <w:sz w:val="20"/>
              </w:rPr>
              <w:t>Response/action</w:t>
            </w:r>
            <w:r w:rsidR="00E9439A">
              <w:rPr>
                <w:b/>
                <w:sz w:val="20"/>
              </w:rPr>
              <w:t xml:space="preserve"> taken (with page, line, figure or table)</w:t>
            </w:r>
          </w:p>
        </w:tc>
        <w:tc>
          <w:tcPr>
            <w:tcW w:w="1587" w:type="dxa"/>
            <w:shd w:val="clear" w:color="auto" w:fill="D9D9D9"/>
          </w:tcPr>
          <w:p w14:paraId="06C44DD8" w14:textId="77777777" w:rsidR="003F785C" w:rsidRDefault="00E9439A">
            <w:r>
              <w:rPr>
                <w:b/>
                <w:sz w:val="20"/>
              </w:rPr>
              <w:t>Status</w:t>
            </w:r>
          </w:p>
        </w:tc>
      </w:tr>
      <w:tr w:rsidR="003F785C" w14:paraId="01933FFE" w14:textId="77777777">
        <w:trPr>
          <w:jc w:val="center"/>
        </w:trPr>
        <w:tc>
          <w:tcPr>
            <w:tcW w:w="737" w:type="dxa"/>
          </w:tcPr>
          <w:p w14:paraId="5D3A7EA0" w14:textId="77777777" w:rsidR="003F785C" w:rsidRDefault="00E9439A">
            <w:r>
              <w:rPr>
                <w:sz w:val="20"/>
              </w:rPr>
              <w:t>C1.1</w:t>
            </w:r>
          </w:p>
        </w:tc>
        <w:tc>
          <w:tcPr>
            <w:tcW w:w="3402" w:type="dxa"/>
          </w:tcPr>
          <w:p w14:paraId="2818A3C8" w14:textId="77777777" w:rsidR="003F785C" w:rsidRDefault="00E9439A">
            <w:r>
              <w:rPr>
                <w:sz w:val="20"/>
              </w:rPr>
              <w:t xml:space="preserve">The Code Availability statement says GitHub but links a </w:t>
            </w:r>
            <w:proofErr w:type="spellStart"/>
            <w:r>
              <w:rPr>
                <w:sz w:val="20"/>
              </w:rPr>
              <w:t>Zenodo</w:t>
            </w:r>
            <w:proofErr w:type="spellEnd"/>
            <w:r>
              <w:rPr>
                <w:sz w:val="20"/>
              </w:rPr>
              <w:t xml:space="preserve"> DOI. There is no Data Availability Statement, which Wiley requires.</w:t>
            </w:r>
          </w:p>
        </w:tc>
        <w:tc>
          <w:tcPr>
            <w:tcW w:w="3912" w:type="dxa"/>
          </w:tcPr>
          <w:p w14:paraId="544FF976" w14:textId="0FD88E77" w:rsidR="003F785C" w:rsidRDefault="00DF4846">
            <w:r w:rsidRPr="00DF4846">
              <w:rPr>
                <w:i w:val="0"/>
                <w:color w:val="000000"/>
                <w:sz w:val="20"/>
              </w:rPr>
              <w:t>Code Availability statement removed. Data Availability Statement added (Zenodo, DOI 10.5281/zenodo.23053517).</w:t>
            </w:r>
            <w:proofErr w:type="spellStart"/>
            <w:proofErr w:type="spellEnd"/>
          </w:p>
        </w:tc>
        <w:tc>
          <w:tcPr>
            <w:tcW w:w="1587" w:type="dxa"/>
          </w:tcPr>
          <w:p w14:paraId="1B21FA7D" w14:textId="77777777" w:rsidR="003F785C" w:rsidRDefault="00E9439A">
            <w:r>
              <w:rPr>
                <w:sz w:val="20"/>
              </w:rPr>
              <w:t>Closed</w:t>
            </w:r>
          </w:p>
        </w:tc>
      </w:tr>
    </w:tbl>
    <w:p w14:paraId="090A97B1" w14:textId="77777777" w:rsidR="003F785C" w:rsidRDefault="003F785C">
      <w:pPr>
        <w:spacing w:after="40"/>
      </w:pPr>
    </w:p>
    <w:p w14:paraId="766A1F6A" w14:textId="77777777" w:rsidR="003F785C" w:rsidRDefault="00E9439A">
      <w:pPr>
        <w:pStyle w:val="Heading2"/>
      </w:pPr>
      <w:r>
        <w:lastRenderedPageBreak/>
        <w:t>C2. Wording consistency.</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6EE5BD44" w14:textId="77777777">
        <w:trPr>
          <w:jc w:val="center"/>
        </w:trPr>
        <w:tc>
          <w:tcPr>
            <w:tcW w:w="737" w:type="dxa"/>
            <w:shd w:val="clear" w:color="auto" w:fill="D9D9D9"/>
          </w:tcPr>
          <w:p w14:paraId="6044211A" w14:textId="77777777" w:rsidR="003F785C" w:rsidRDefault="00E9439A">
            <w:r>
              <w:rPr>
                <w:b/>
                <w:sz w:val="20"/>
              </w:rPr>
              <w:t>ID</w:t>
            </w:r>
          </w:p>
        </w:tc>
        <w:tc>
          <w:tcPr>
            <w:tcW w:w="3402" w:type="dxa"/>
            <w:shd w:val="clear" w:color="auto" w:fill="D9D9D9"/>
          </w:tcPr>
          <w:p w14:paraId="30B6C0C8" w14:textId="77777777" w:rsidR="003F785C" w:rsidRDefault="00A16231">
            <w:r>
              <w:rPr>
                <w:b/>
                <w:sz w:val="20"/>
              </w:rPr>
              <w:t>Comment</w:t>
            </w:r>
          </w:p>
        </w:tc>
        <w:tc>
          <w:tcPr>
            <w:tcW w:w="3912" w:type="dxa"/>
            <w:shd w:val="clear" w:color="auto" w:fill="D9D9D9"/>
          </w:tcPr>
          <w:p w14:paraId="6E0E866E" w14:textId="77777777" w:rsidR="003F785C" w:rsidRDefault="008A6A14">
            <w:r>
              <w:rPr>
                <w:b/>
                <w:sz w:val="20"/>
              </w:rPr>
              <w:t>Response/action</w:t>
            </w:r>
            <w:r w:rsidR="00E9439A">
              <w:rPr>
                <w:b/>
                <w:sz w:val="20"/>
              </w:rPr>
              <w:t xml:space="preserve"> taken (with page, line, figure or table)</w:t>
            </w:r>
          </w:p>
        </w:tc>
        <w:tc>
          <w:tcPr>
            <w:tcW w:w="1587" w:type="dxa"/>
            <w:shd w:val="clear" w:color="auto" w:fill="D9D9D9"/>
          </w:tcPr>
          <w:p w14:paraId="3E4818A1" w14:textId="77777777" w:rsidR="003F785C" w:rsidRDefault="00E9439A">
            <w:r>
              <w:rPr>
                <w:b/>
                <w:sz w:val="20"/>
              </w:rPr>
              <w:t>Status</w:t>
            </w:r>
          </w:p>
        </w:tc>
      </w:tr>
      <w:tr w:rsidR="003F785C" w14:paraId="78A84F00" w14:textId="77777777">
        <w:trPr>
          <w:jc w:val="center"/>
        </w:trPr>
        <w:tc>
          <w:tcPr>
            <w:tcW w:w="737" w:type="dxa"/>
          </w:tcPr>
          <w:p w14:paraId="7E9ABF4D" w14:textId="77777777" w:rsidR="003F785C" w:rsidRDefault="00E9439A">
            <w:r>
              <w:rPr>
                <w:sz w:val="20"/>
              </w:rPr>
              <w:t>C2.1</w:t>
            </w:r>
          </w:p>
        </w:tc>
        <w:tc>
          <w:tcPr>
            <w:tcW w:w="3402" w:type="dxa"/>
          </w:tcPr>
          <w:p w14:paraId="11A9F8DE" w14:textId="77777777" w:rsidR="003F785C" w:rsidRDefault="00E9439A">
            <w:r>
              <w:rPr>
                <w:sz w:val="20"/>
              </w:rPr>
              <w:t>The Results call the framework "computationally tractable</w:t>
            </w:r>
            <w:proofErr w:type="gramStart"/>
            <w:r>
              <w:rPr>
                <w:sz w:val="20"/>
              </w:rPr>
              <w:t>"</w:t>
            </w:r>
            <w:proofErr w:type="gramEnd"/>
            <w:r>
              <w:rPr>
                <w:sz w:val="20"/>
              </w:rPr>
              <w:t xml:space="preserve"> but the Discussion says it is "computationally demanding".</w:t>
            </w:r>
          </w:p>
        </w:tc>
        <w:tc>
          <w:tcPr>
            <w:tcW w:w="3912" w:type="dxa"/>
          </w:tcPr>
          <w:p w14:paraId="40BD14EB" w14:textId="77777777" w:rsidR="003F785C" w:rsidRDefault="00E9439A">
            <w:r>
              <w:rPr>
                <w:i w:val="0"/>
                <w:color w:val="000000"/>
                <w:sz w:val="20"/>
              </w:rPr>
              <w:t>Calibration is tractable (0.8M-element mesh, ~2 h per run; Table S4). The high-fidelity simulations (18.9M elements) are demanding.</w:t>
            </w:r>
          </w:p>
        </w:tc>
        <w:tc>
          <w:tcPr>
            <w:tcW w:w="1587" w:type="dxa"/>
          </w:tcPr>
          <w:p w14:paraId="30D86505" w14:textId="77777777" w:rsidR="003F785C" w:rsidRDefault="00E9439A">
            <w:r>
              <w:rPr>
                <w:color w:val="000000"/>
                <w:sz w:val="20"/>
              </w:rPr>
              <w:t>Closed</w:t>
            </w:r>
          </w:p>
        </w:tc>
      </w:tr>
      <w:tr w:rsidR="003F785C" w14:paraId="639E0500" w14:textId="77777777">
        <w:trPr>
          <w:jc w:val="center"/>
        </w:trPr>
        <w:tc>
          <w:tcPr>
            <w:tcW w:w="737" w:type="dxa"/>
          </w:tcPr>
          <w:p w14:paraId="6BEB9933" w14:textId="77777777" w:rsidR="003F785C" w:rsidRDefault="00E9439A">
            <w:r>
              <w:rPr>
                <w:sz w:val="20"/>
              </w:rPr>
              <w:t>C2.2</w:t>
            </w:r>
          </w:p>
        </w:tc>
        <w:tc>
          <w:tcPr>
            <w:tcW w:w="3402" w:type="dxa"/>
          </w:tcPr>
          <w:p w14:paraId="48613070" w14:textId="77777777" w:rsidR="003F785C" w:rsidRDefault="00E9439A">
            <w:r>
              <w:rPr>
                <w:sz w:val="20"/>
              </w:rPr>
              <w:t>The text cites "Section 2.3" but the headings are not numbered.</w:t>
            </w:r>
          </w:p>
        </w:tc>
        <w:tc>
          <w:tcPr>
            <w:tcW w:w="3912" w:type="dxa"/>
          </w:tcPr>
          <w:p w14:paraId="538C1CB7" w14:textId="77777777" w:rsidR="003F785C" w:rsidRDefault="00E9439A">
            <w:r>
              <w:rPr>
                <w:i w:val="0"/>
                <w:color w:val="000000"/>
                <w:sz w:val="20"/>
              </w:rPr>
              <w:t>Headings are numbered in the submission file (Section 2.3 = Numerical Implementation and Simulation Setup); numbers were lost in the reviewer's copy.</w:t>
            </w:r>
          </w:p>
        </w:tc>
        <w:tc>
          <w:tcPr>
            <w:tcW w:w="1587" w:type="dxa"/>
          </w:tcPr>
          <w:p w14:paraId="41368520" w14:textId="77777777" w:rsidR="003F785C" w:rsidRDefault="00E9439A">
            <w:r>
              <w:rPr>
                <w:color w:val="000000"/>
                <w:sz w:val="20"/>
              </w:rPr>
              <w:t>Closed</w:t>
            </w:r>
          </w:p>
        </w:tc>
      </w:tr>
      <w:tr w:rsidR="003F785C" w14:paraId="30FEF8C4" w14:textId="77777777">
        <w:trPr>
          <w:jc w:val="center"/>
        </w:trPr>
        <w:tc>
          <w:tcPr>
            <w:tcW w:w="737" w:type="dxa"/>
          </w:tcPr>
          <w:p w14:paraId="4032ABD0" w14:textId="77777777" w:rsidR="003F785C" w:rsidRDefault="00E9439A">
            <w:r>
              <w:rPr>
                <w:sz w:val="20"/>
              </w:rPr>
              <w:t>C2.3</w:t>
            </w:r>
          </w:p>
        </w:tc>
        <w:tc>
          <w:tcPr>
            <w:tcW w:w="3402" w:type="dxa"/>
          </w:tcPr>
          <w:p w14:paraId="72F62A18" w14:textId="77777777" w:rsidR="003F785C" w:rsidRDefault="00E9439A">
            <w:r>
              <w:rPr>
                <w:sz w:val="20"/>
              </w:rPr>
              <w:t xml:space="preserve">Fix "a R²", "literature" </w:t>
            </w:r>
            <w:proofErr w:type="spellStart"/>
            <w:r>
              <w:rPr>
                <w:sz w:val="20"/>
              </w:rPr>
              <w:t>capitalised</w:t>
            </w:r>
            <w:proofErr w:type="spellEnd"/>
            <w:r>
              <w:rPr>
                <w:sz w:val="20"/>
              </w:rPr>
              <w:t xml:space="preserve"> mid-sentence, and "shown in (Figure 4g–</w:t>
            </w:r>
            <w:proofErr w:type="spellStart"/>
            <w:r>
              <w:rPr>
                <w:sz w:val="20"/>
              </w:rPr>
              <w:t>i</w:t>
            </w:r>
            <w:proofErr w:type="spellEnd"/>
            <w:r>
              <w:rPr>
                <w:sz w:val="20"/>
              </w:rPr>
              <w:t>)".</w:t>
            </w:r>
          </w:p>
        </w:tc>
        <w:tc>
          <w:tcPr>
            <w:tcW w:w="3912" w:type="dxa"/>
          </w:tcPr>
          <w:p w14:paraId="68B9CB42" w14:textId="77777777" w:rsidR="003F785C" w:rsidRDefault="00E9439A">
            <w:r>
              <w:rPr>
                <w:i w:val="0"/>
                <w:color w:val="000000"/>
                <w:sz w:val="20"/>
              </w:rPr>
              <w:t>“a R²” → “an R²”; “shown in (Figure 4g–i)” → “shown in Figure 4g–i”. “Literature” is capitalised only in a reference title, so unchanged.</w:t>
            </w:r>
            <w:proofErr w:type="spellStart"/>
            <w:proofErr w:type="spellEnd"/>
            <w:proofErr w:type="spellStart"/>
            <w:proofErr w:type="spellEnd"/>
            <w:proofErr w:type="spellStart"/>
            <w:proofErr w:type="spellEnd"/>
            <w:proofErr w:type="spellStart"/>
            <w:proofErr w:type="spellEnd"/>
          </w:p>
        </w:tc>
        <w:tc>
          <w:tcPr>
            <w:tcW w:w="1587" w:type="dxa"/>
          </w:tcPr>
          <w:p w14:paraId="3AB79C96" w14:textId="77777777" w:rsidR="003F785C" w:rsidRDefault="00E9439A">
            <w:r>
              <w:rPr>
                <w:color w:val="000000"/>
                <w:sz w:val="20"/>
              </w:rPr>
              <w:t>Closed</w:t>
            </w:r>
          </w:p>
        </w:tc>
      </w:tr>
    </w:tbl>
    <w:p w14:paraId="409A3B9D" w14:textId="77777777" w:rsidR="003F785C" w:rsidRDefault="003F785C">
      <w:pPr>
        <w:spacing w:after="40"/>
      </w:pPr>
    </w:p>
    <w:p w14:paraId="77EDC9A7" w14:textId="77777777" w:rsidR="003F785C" w:rsidRDefault="00E9439A">
      <w:pPr>
        <w:pStyle w:val="Heading2"/>
      </w:pPr>
      <w:r>
        <w:t>C3. References.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2BD8F03D" w14:textId="77777777">
        <w:trPr>
          <w:jc w:val="center"/>
        </w:trPr>
        <w:tc>
          <w:tcPr>
            <w:tcW w:w="737" w:type="dxa"/>
            <w:shd w:val="clear" w:color="auto" w:fill="D9D9D9"/>
          </w:tcPr>
          <w:p w14:paraId="785E00C7" w14:textId="77777777" w:rsidR="003F785C" w:rsidRDefault="00E9439A">
            <w:r>
              <w:rPr>
                <w:b/>
                <w:sz w:val="20"/>
              </w:rPr>
              <w:t>ID</w:t>
            </w:r>
          </w:p>
        </w:tc>
        <w:tc>
          <w:tcPr>
            <w:tcW w:w="3402" w:type="dxa"/>
            <w:shd w:val="clear" w:color="auto" w:fill="D9D9D9"/>
          </w:tcPr>
          <w:p w14:paraId="4950CEE6" w14:textId="77777777" w:rsidR="003F785C" w:rsidRDefault="00A16231">
            <w:r>
              <w:rPr>
                <w:b/>
                <w:sz w:val="20"/>
              </w:rPr>
              <w:t>Comment</w:t>
            </w:r>
          </w:p>
        </w:tc>
        <w:tc>
          <w:tcPr>
            <w:tcW w:w="3912" w:type="dxa"/>
            <w:shd w:val="clear" w:color="auto" w:fill="D9D9D9"/>
          </w:tcPr>
          <w:p w14:paraId="3C1E2A17" w14:textId="77777777" w:rsidR="003F785C" w:rsidRDefault="008A6A14">
            <w:r>
              <w:rPr>
                <w:b/>
                <w:sz w:val="20"/>
              </w:rPr>
              <w:t>Response/action</w:t>
            </w:r>
            <w:r w:rsidR="00E9439A">
              <w:rPr>
                <w:b/>
                <w:sz w:val="20"/>
              </w:rPr>
              <w:t xml:space="preserve"> taken (with page, line, figure or table)</w:t>
            </w:r>
          </w:p>
        </w:tc>
        <w:tc>
          <w:tcPr>
            <w:tcW w:w="1587" w:type="dxa"/>
            <w:shd w:val="clear" w:color="auto" w:fill="D9D9D9"/>
          </w:tcPr>
          <w:p w14:paraId="6C419AB5" w14:textId="77777777" w:rsidR="003F785C" w:rsidRDefault="00E9439A">
            <w:r>
              <w:rPr>
                <w:b/>
                <w:sz w:val="20"/>
              </w:rPr>
              <w:t>Status</w:t>
            </w:r>
          </w:p>
        </w:tc>
      </w:tr>
      <w:tr w:rsidR="003914C2" w14:paraId="0AE6BC4C" w14:textId="77777777">
        <w:trPr>
          <w:jc w:val="center"/>
        </w:trPr>
        <w:tc>
          <w:tcPr>
            <w:tcW w:w="737" w:type="dxa"/>
          </w:tcPr>
          <w:p w14:paraId="3C852FF3" w14:textId="77777777" w:rsidR="003914C2" w:rsidRDefault="003914C2" w:rsidP="003914C2">
            <w:r>
              <w:rPr>
                <w:sz w:val="20"/>
              </w:rPr>
              <w:t>C3.1</w:t>
            </w:r>
          </w:p>
        </w:tc>
        <w:tc>
          <w:tcPr>
            <w:tcW w:w="3402" w:type="dxa"/>
          </w:tcPr>
          <w:p w14:paraId="5C8D444F" w14:textId="77777777" w:rsidR="003914C2" w:rsidRDefault="003914C2" w:rsidP="003914C2">
            <w:r>
              <w:rPr>
                <w:sz w:val="20"/>
              </w:rPr>
              <w:t xml:space="preserve">Ref 14 and ref 25 spell </w:t>
            </w:r>
            <w:proofErr w:type="spellStart"/>
            <w:r>
              <w:rPr>
                <w:sz w:val="20"/>
              </w:rPr>
              <w:t>AlBaraghtheh</w:t>
            </w:r>
            <w:proofErr w:type="spellEnd"/>
            <w:r>
              <w:rPr>
                <w:sz w:val="20"/>
              </w:rPr>
              <w:t xml:space="preserve"> differently.</w:t>
            </w:r>
          </w:p>
        </w:tc>
        <w:tc>
          <w:tcPr>
            <w:tcW w:w="3912" w:type="dxa"/>
          </w:tcPr>
          <w:p w14:paraId="32826C08" w14:textId="77777777" w:rsidR="003914C2" w:rsidRDefault="003914C2" w:rsidP="003914C2">
            <w:r w:rsidRPr="003914C2">
              <w:rPr>
                <w:sz w:val="20"/>
              </w:rPr>
              <w:t>Published with these spellings; the difference is only the capital B, so it will not be changed.</w:t>
            </w:r>
          </w:p>
        </w:tc>
        <w:tc>
          <w:tcPr>
            <w:tcW w:w="1587" w:type="dxa"/>
          </w:tcPr>
          <w:p w14:paraId="507746DF" w14:textId="23159B02" w:rsidR="003914C2" w:rsidRDefault="003914C2" w:rsidP="003914C2">
            <w:r w:rsidRPr="00C80AC8">
              <w:rPr>
                <w:color w:val="000000"/>
                <w:sz w:val="20"/>
              </w:rPr>
              <w:t>Closed</w:t>
            </w:r>
          </w:p>
        </w:tc>
      </w:tr>
      <w:tr w:rsidR="003914C2" w14:paraId="6CC88F09" w14:textId="77777777">
        <w:trPr>
          <w:jc w:val="center"/>
        </w:trPr>
        <w:tc>
          <w:tcPr>
            <w:tcW w:w="737" w:type="dxa"/>
          </w:tcPr>
          <w:p w14:paraId="50D25692" w14:textId="77777777" w:rsidR="003914C2" w:rsidRDefault="003914C2" w:rsidP="003914C2">
            <w:r>
              <w:rPr>
                <w:sz w:val="20"/>
              </w:rPr>
              <w:t>C3.2</w:t>
            </w:r>
          </w:p>
        </w:tc>
        <w:tc>
          <w:tcPr>
            <w:tcW w:w="3402" w:type="dxa"/>
          </w:tcPr>
          <w:p w14:paraId="30500A43" w14:textId="77777777" w:rsidR="003914C2" w:rsidRDefault="003914C2" w:rsidP="003914C2">
            <w:r>
              <w:rPr>
                <w:sz w:val="20"/>
              </w:rPr>
              <w:t>Refs 34 and 35 are two CRC editions (1991 and 2017).</w:t>
            </w:r>
          </w:p>
        </w:tc>
        <w:tc>
          <w:tcPr>
            <w:tcW w:w="3912" w:type="dxa"/>
          </w:tcPr>
          <w:p w14:paraId="09A68369" w14:textId="77777777" w:rsidR="003914C2" w:rsidRPr="003914C2" w:rsidRDefault="003914C2" w:rsidP="003914C2">
            <w:pPr>
              <w:rPr>
                <w:sz w:val="20"/>
              </w:rPr>
            </w:pPr>
            <w:r w:rsidRPr="003914C2">
              <w:rPr>
                <w:sz w:val="20"/>
              </w:rPr>
              <w:t>Both references updated to the latest edition.</w:t>
            </w:r>
          </w:p>
        </w:tc>
        <w:tc>
          <w:tcPr>
            <w:tcW w:w="1587" w:type="dxa"/>
          </w:tcPr>
          <w:p w14:paraId="540C092B" w14:textId="031ED974" w:rsidR="003914C2" w:rsidRDefault="003914C2" w:rsidP="003914C2">
            <w:r w:rsidRPr="00C80AC8">
              <w:rPr>
                <w:color w:val="000000"/>
                <w:sz w:val="20"/>
              </w:rPr>
              <w:t>Closed</w:t>
            </w:r>
          </w:p>
        </w:tc>
      </w:tr>
      <w:tr w:rsidR="003914C2" w14:paraId="2709B33B" w14:textId="77777777">
        <w:trPr>
          <w:jc w:val="center"/>
        </w:trPr>
        <w:tc>
          <w:tcPr>
            <w:tcW w:w="737" w:type="dxa"/>
          </w:tcPr>
          <w:p w14:paraId="652432FF" w14:textId="77777777" w:rsidR="003914C2" w:rsidRDefault="003914C2" w:rsidP="003914C2">
            <w:r>
              <w:rPr>
                <w:sz w:val="20"/>
              </w:rPr>
              <w:t>C3.3</w:t>
            </w:r>
          </w:p>
        </w:tc>
        <w:tc>
          <w:tcPr>
            <w:tcW w:w="3402" w:type="dxa"/>
          </w:tcPr>
          <w:p w14:paraId="38C53BAD" w14:textId="77777777" w:rsidR="003914C2" w:rsidRDefault="003914C2" w:rsidP="003914C2">
            <w:r>
              <w:rPr>
                <w:sz w:val="20"/>
              </w:rPr>
              <w:t>Ref 31 has a duplicated title.</w:t>
            </w:r>
          </w:p>
        </w:tc>
        <w:tc>
          <w:tcPr>
            <w:tcW w:w="3912" w:type="dxa"/>
          </w:tcPr>
          <w:p w14:paraId="018F29ED" w14:textId="77777777" w:rsidR="003914C2" w:rsidRPr="003914C2" w:rsidRDefault="003914C2" w:rsidP="003914C2">
            <w:pPr>
              <w:rPr>
                <w:sz w:val="20"/>
              </w:rPr>
            </w:pPr>
            <w:r w:rsidRPr="003914C2">
              <w:rPr>
                <w:sz w:val="20"/>
              </w:rPr>
              <w:t>Updated.</w:t>
            </w:r>
          </w:p>
        </w:tc>
        <w:tc>
          <w:tcPr>
            <w:tcW w:w="1587" w:type="dxa"/>
          </w:tcPr>
          <w:p w14:paraId="6C4826E9" w14:textId="0A6CFA4B" w:rsidR="003914C2" w:rsidRDefault="003914C2" w:rsidP="003914C2">
            <w:r w:rsidRPr="00C80AC8">
              <w:rPr>
                <w:color w:val="000000"/>
                <w:sz w:val="20"/>
              </w:rPr>
              <w:t>Closed</w:t>
            </w:r>
          </w:p>
        </w:tc>
      </w:tr>
      <w:tr w:rsidR="003914C2" w14:paraId="286566BE" w14:textId="77777777">
        <w:trPr>
          <w:jc w:val="center"/>
        </w:trPr>
        <w:tc>
          <w:tcPr>
            <w:tcW w:w="737" w:type="dxa"/>
          </w:tcPr>
          <w:p w14:paraId="3A2DA3BE" w14:textId="77777777" w:rsidR="003914C2" w:rsidRDefault="003914C2" w:rsidP="003914C2">
            <w:r>
              <w:rPr>
                <w:sz w:val="20"/>
              </w:rPr>
              <w:t>C3.4</w:t>
            </w:r>
          </w:p>
        </w:tc>
        <w:tc>
          <w:tcPr>
            <w:tcW w:w="3402" w:type="dxa"/>
          </w:tcPr>
          <w:p w14:paraId="03EF8A8A" w14:textId="77777777" w:rsidR="003914C2" w:rsidRDefault="003914C2" w:rsidP="003914C2">
            <w:r>
              <w:rPr>
                <w:sz w:val="20"/>
              </w:rPr>
              <w:t>Re-verify the 2026 references (9, 23, 30). I couldn't check article numbers beyond my knowledge.</w:t>
            </w:r>
          </w:p>
        </w:tc>
        <w:tc>
          <w:tcPr>
            <w:tcW w:w="3912" w:type="dxa"/>
          </w:tcPr>
          <w:p w14:paraId="17A293CC" w14:textId="77777777" w:rsidR="003914C2" w:rsidRPr="003914C2" w:rsidRDefault="003914C2" w:rsidP="003914C2">
            <w:pPr>
              <w:rPr>
                <w:sz w:val="20"/>
              </w:rPr>
            </w:pPr>
            <w:r w:rsidRPr="003914C2">
              <w:rPr>
                <w:sz w:val="20"/>
              </w:rPr>
              <w:t>Rechecked.</w:t>
            </w:r>
          </w:p>
        </w:tc>
        <w:tc>
          <w:tcPr>
            <w:tcW w:w="1587" w:type="dxa"/>
          </w:tcPr>
          <w:p w14:paraId="530CAD69" w14:textId="2DB0A172" w:rsidR="003914C2" w:rsidRDefault="003914C2" w:rsidP="003914C2">
            <w:r w:rsidRPr="00C80AC8">
              <w:rPr>
                <w:color w:val="000000"/>
                <w:sz w:val="20"/>
              </w:rPr>
              <w:t>Closed</w:t>
            </w:r>
          </w:p>
        </w:tc>
      </w:tr>
    </w:tbl>
    <w:p w14:paraId="55235972" w14:textId="77777777" w:rsidR="003F785C" w:rsidRDefault="003F785C">
      <w:pPr>
        <w:spacing w:after="40"/>
      </w:pPr>
    </w:p>
    <w:p w14:paraId="482B3CC3" w14:textId="77777777" w:rsidR="003F785C" w:rsidRDefault="00E9439A">
      <w:pPr>
        <w:pStyle w:val="Heading2"/>
      </w:pPr>
      <w:r>
        <w:t>C4. Definitions.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0C5BE8A" w14:textId="77777777">
        <w:trPr>
          <w:jc w:val="center"/>
        </w:trPr>
        <w:tc>
          <w:tcPr>
            <w:tcW w:w="737" w:type="dxa"/>
            <w:shd w:val="clear" w:color="auto" w:fill="D9D9D9"/>
          </w:tcPr>
          <w:p w14:paraId="3DC6D038" w14:textId="77777777" w:rsidR="003F785C" w:rsidRDefault="00E9439A">
            <w:r>
              <w:rPr>
                <w:b/>
                <w:sz w:val="20"/>
              </w:rPr>
              <w:t>ID</w:t>
            </w:r>
          </w:p>
        </w:tc>
        <w:tc>
          <w:tcPr>
            <w:tcW w:w="3402" w:type="dxa"/>
            <w:shd w:val="clear" w:color="auto" w:fill="D9D9D9"/>
          </w:tcPr>
          <w:p w14:paraId="0F2EC3D9" w14:textId="77777777" w:rsidR="003F785C" w:rsidRDefault="00A16231">
            <w:r>
              <w:rPr>
                <w:b/>
                <w:sz w:val="20"/>
              </w:rPr>
              <w:t>Comment</w:t>
            </w:r>
          </w:p>
        </w:tc>
        <w:tc>
          <w:tcPr>
            <w:tcW w:w="3912" w:type="dxa"/>
            <w:shd w:val="clear" w:color="auto" w:fill="D9D9D9"/>
          </w:tcPr>
          <w:p w14:paraId="101C0499"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1DE90DDE" w14:textId="77777777" w:rsidR="003F785C" w:rsidRDefault="00E9439A">
            <w:r>
              <w:rPr>
                <w:b/>
                <w:sz w:val="20"/>
              </w:rPr>
              <w:t>Status</w:t>
            </w:r>
          </w:p>
        </w:tc>
      </w:tr>
      <w:tr w:rsidR="003F785C" w14:paraId="35B537E2" w14:textId="77777777">
        <w:trPr>
          <w:jc w:val="center"/>
        </w:trPr>
        <w:tc>
          <w:tcPr>
            <w:tcW w:w="737" w:type="dxa"/>
          </w:tcPr>
          <w:p w14:paraId="0D2B7327" w14:textId="77777777" w:rsidR="003F785C" w:rsidRDefault="00E9439A">
            <w:r>
              <w:rPr>
                <w:sz w:val="20"/>
              </w:rPr>
              <w:t>C4.1</w:t>
            </w:r>
          </w:p>
        </w:tc>
        <w:tc>
          <w:tcPr>
            <w:tcW w:w="3402" w:type="dxa"/>
          </w:tcPr>
          <w:p w14:paraId="56ED496D" w14:textId="77777777" w:rsidR="003F785C" w:rsidRDefault="00E9439A">
            <w:r>
              <w:rPr>
                <w:sz w:val="20"/>
              </w:rPr>
              <w:t xml:space="preserve">Define the </w:t>
            </w:r>
            <w:proofErr w:type="spellStart"/>
            <w:r>
              <w:rPr>
                <w:sz w:val="20"/>
              </w:rPr>
              <w:t>Damköhler</w:t>
            </w:r>
            <w:proofErr w:type="spellEnd"/>
            <w:r>
              <w:rPr>
                <w:sz w:val="20"/>
              </w:rPr>
              <w:t xml:space="preserve"> number and the "transition" criterion in the main text.</w:t>
            </w:r>
          </w:p>
        </w:tc>
        <w:tc>
          <w:tcPr>
            <w:tcW w:w="3912" w:type="dxa"/>
          </w:tcPr>
          <w:p w14:paraId="6826C585" w14:textId="77777777" w:rsidR="003F785C" w:rsidRDefault="00E9439A">
            <w:r>
              <w:rPr>
                <w:i w:val="0"/>
                <w:color w:val="000000"/>
                <w:sz w:val="20"/>
              </w:rPr>
              <w:t>Da (ratio of O₂ consumption to O₂ transport) is defined in the SI (Eq. S3, Section S1). Da &lt; 1 is reaction control, Da &gt; 1 diffusion control; transition at Da = 1 (~40 h, disc). The main text cites Eq. S3 and Section S1.</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bl>
    <w:p w14:paraId="042DB006" w14:textId="77777777" w:rsidR="003F785C" w:rsidRDefault="003F785C">
      <w:pPr>
        <w:spacing w:after="40"/>
      </w:pPr>
    </w:p>
    <w:p w14:paraId="3ED3E71A" w14:textId="77777777" w:rsidR="003F785C" w:rsidRDefault="00E9439A">
      <w:pPr>
        <w:pStyle w:val="Heading1"/>
      </w:pPr>
      <w:r>
        <w:t>D. Second reviewer report</w:t>
      </w:r>
    </w:p>
    <w:p w14:paraId="482B3CC3" w14:textId="77777777" w:rsidR="003F785C" w:rsidRDefault="00E9439A">
      <w:pPr>
        <w:pStyle w:val="Heading2"/>
      </w:pPr>
      <w:r>
        <w:t>D1. Major comments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0C5BE8A" w14:textId="77777777">
        <w:trPr>
          <w:jc w:val="center"/>
        </w:trPr>
        <w:tc>
          <w:tcPr>
            <w:tcW w:w="737" w:type="dxa"/>
            <w:shd w:val="clear" w:color="auto" w:fill="D9D9D9"/>
          </w:tcPr>
          <w:p w14:paraId="3DC6D038" w14:textId="77777777" w:rsidR="003F785C" w:rsidRDefault="00E9439A">
            <w:r>
              <w:rPr>
                <w:b/>
                <w:sz w:val="20"/>
              </w:rPr>
              <w:t>ID</w:t>
            </w:r>
          </w:p>
        </w:tc>
        <w:tc>
          <w:tcPr>
            <w:tcW w:w="3402" w:type="dxa"/>
            <w:shd w:val="clear" w:color="auto" w:fill="D9D9D9"/>
          </w:tcPr>
          <w:p w14:paraId="0F2EC3D9" w14:textId="77777777" w:rsidR="003F785C" w:rsidRDefault="00A16231">
            <w:r>
              <w:rPr>
                <w:b/>
                <w:sz w:val="20"/>
              </w:rPr>
              <w:t>Comment</w:t>
            </w:r>
          </w:p>
        </w:tc>
        <w:tc>
          <w:tcPr>
            <w:tcW w:w="3912" w:type="dxa"/>
            <w:shd w:val="clear" w:color="auto" w:fill="D9D9D9"/>
          </w:tcPr>
          <w:p w14:paraId="101C0499"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1DE90DDE" w14:textId="77777777" w:rsidR="003F785C" w:rsidRDefault="00E9439A">
            <w:r>
              <w:rPr>
                <w:b/>
                <w:sz w:val="20"/>
              </w:rPr>
              <w:t>Status</w:t>
            </w:r>
          </w:p>
        </w:tc>
      </w:tr>
      <w:tr w:rsidR="003F785C" w14:paraId="35B537E2" w14:textId="77777777">
        <w:trPr>
          <w:jc w:val="center"/>
        </w:trPr>
        <w:tc>
          <w:tcPr>
            <w:tcW w:w="737" w:type="dxa"/>
          </w:tcPr>
          <w:p w14:paraId="0D2B7327" w14:textId="77777777" w:rsidR="003F785C" w:rsidRDefault="00E9439A">
            <w:r>
              <w:rPr>
                <w:sz w:val="20"/>
              </w:rPr>
              <w:t>M1</w:t>
            </w:r>
          </w:p>
        </w:tc>
        <w:tc>
          <w:tcPr>
            <w:tcW w:w="3402" w:type="dxa"/>
          </w:tcPr>
          <w:p w14:paraId="56ED496D" w14:textId="77777777" w:rsidR="003F785C" w:rsidRDefault="00E9439A">
            <w:r>
              <w:rPr>
                <w:sz w:val="20"/>
              </w:rPr>
              <w:t>Show that Zn recession, Zn²⁺ release, O₂ consumption, OH⁻ generation and corrosion product are mass/charge-consistent; report global balances at 24, 168, 672 h.</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In the revised model (v4) the Zn²⁺ source is ρ_Zn|v_n|δ_Γ and the O₂ sink satisfies k_ORR C_O₂ = (M_O₂/2M_Zn)ρ_Zn|v_n|, so O₂ consumed, Zn released and metal lost are tied by O₂ + 2Zn + 2H₂O → 2Zn²⁺ + 4OH⁻ (Eqs. 7, 9, 14; SI Section S8). The Zn and O₂ balance has been computed for v4 and will be given in Table S14. The OH⁻ balance is not yet validated.</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M2</w:t>
            </w:r>
          </w:p>
        </w:tc>
        <w:tc>
          <w:tcPr>
            <w:tcW w:w="3402" w:type="dxa"/>
          </w:tcPr>
          <w:p w14:paraId="56ED496D" w14:textId="77777777" w:rsidR="003F785C" w:rsidRDefault="00E9439A">
            <w:r>
              <w:rPr>
                <w:sz w:val="20"/>
              </w:rPr>
              <w:t>Sign convention of min() in Eq. 17.</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Eq. 17 (the min) is removed. The normal velocity is v_n = v_ORR evaluated at the interface (Eq. 14); it is negative for recession, and no sign-dependent selection remains.</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M3</w:t>
            </w:r>
          </w:p>
        </w:tc>
        <w:tc>
          <w:tcPr>
            <w:tcW w:w="3402" w:type="dxa"/>
          </w:tcPr>
          <w:p w14:paraId="56ED496D" w14:textId="77777777" w:rsidR="003F785C" w:rsidRDefault="00E9439A">
            <w:r>
              <w:rPr>
                <w:sz w:val="20"/>
              </w:rPr>
              <w:t>Justify the hard minimum; compare coupled-flux, series-resistance, hard-minimum and no-cap rules.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min() is removed in the revised model. v_n = v_ORR, and the O₂-diffusion limit is carried by the Robin boundary condition for C_O₂ at the interface (Eq. 7), so no separate cap is needed. Rules A–D are kept in SI Section S1 to justify removing the min().</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M4</w:t>
            </w:r>
          </w:p>
        </w:tc>
        <w:tc>
          <w:tcPr>
            <w:tcW w:w="3402" w:type="dxa"/>
          </w:tcPr>
          <w:p w14:paraId="56ED496D" w14:textId="77777777" w:rsidR="003F785C" w:rsidRDefault="00E9439A">
            <w:r>
              <w:rPr>
                <w:sz w:val="20"/>
              </w:rPr>
              <w:t>Calibration used a mesh with 26.2% error (0.8M elements).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Calibration used the 0.8M-element mesh, with the simulated mass loss divided by 1.355846 to correct it to the fine-mesh basis (Section S2): the 7-day value 0.2029% becomes 0.1496%, versus 0.1611% on the 18.9M-element mesh. The optimum was then run on the 18.9M-element mesh for validation, so the reported parameters are fine-mesh parameters. The 0.8M and 18.9M curves of the optimum are to be shown in the SI. [authors to supply curves]</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M5</w:t>
            </w:r>
          </w:p>
        </w:tc>
        <w:tc>
          <w:tcPr>
            <w:tcW w:w="3402" w:type="dxa"/>
          </w:tcPr>
          <w:p w14:paraId="56ED496D" w14:textId="77777777" w:rsidR="003F785C" w:rsidRDefault="00E9439A">
            <w:r>
              <w:rPr>
                <w:sz w:val="20"/>
              </w:rPr>
              <w:t>Morris ranges differ from calibration ranges; k_f optimum lies outside.</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GSA was a screening step done before calibration, so its ranges differ from the calibration space; this is stated in the Table S5 caption. The ranking is led by C_O₂ and k_ORR (μ* about 1.09 and 0.65), well above the k_f and k_d values, and the three calibrated parameters were then calibrated over their own search ranges (Table 2).</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M6</w:t>
            </w:r>
          </w:p>
        </w:tc>
        <w:tc>
          <w:tcPr>
            <w:tcW w:w="3402" w:type="dxa"/>
          </w:tcPr>
          <w:p w14:paraId="56ED496D" w14:textId="77777777" w:rsidR="003F785C" w:rsidRDefault="00E9439A">
            <w:r>
              <w:rPr>
                <w:sz w:val="20"/>
              </w:rPr>
              <w:t>Bayesian optimization is not Bayesian calibration; report GP details.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Agreed. The text will say 'Gaussian-process-assisted Bayesian optimization' for the parameter search and 'parameter-propagated ensemble interval' for the bands. Settings (GP surrogate, 12-point LHS, expected improvement, seed 1, deterministic objective) are in Table S10 and the 32 evaluations are in the source data (Fig. 3b). [authors to supply: kernel, hyperparameters, normalization, stopping rule, LOO error]</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M7</w:t>
            </w:r>
          </w:p>
        </w:tc>
        <w:tc>
          <w:tcPr>
            <w:tcW w:w="3402" w:type="dxa"/>
          </w:tcPr>
          <w:p w14:paraId="56ED496D" w14:textId="77777777" w:rsidR="003F785C" w:rsidRDefault="00E9439A">
            <w:r>
              <w:rPr>
                <w:sz w:val="20"/>
              </w:rPr>
              <w:t>Parameter identifiability is not established.</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k_ORR is the best constrained parameter; among the seven fits within 0.05% RMSE, k_f and k_ORR are correlated (Spearman 0.93) and k_d is weakly constrained (Fig. 3b, Supplementary Fig. 5b). Section S6 propagates 50 parameter sets: 672 h mass loss varies by only 0.330–0.338% (50% interval). Spatial predictions across near-equivalent sets have not been run and are stated as a limitation. [authors: run if feasible]</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M8</w:t>
            </w:r>
          </w:p>
        </w:tc>
        <w:tc>
          <w:tcPr>
            <w:tcW w:w="3402" w:type="dxa"/>
          </w:tcPr>
          <w:p w14:paraId="56ED496D" w14:textId="77777777" w:rsidR="003F785C" w:rsidRDefault="00E9439A">
            <w:r>
              <w:rPr>
                <w:sz w:val="20"/>
              </w:rPr>
              <w:t>Interpretation of the corrosion-product law (Eq. 11).</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Agreed: Eq. 11 is a lumped phenomenological law. F is a Zn-equivalent mass concentration (g mm⁻³; the product forms from dissolved Zn one-for-one), F_max = ρ_film(1−ε), and the Langmuir factor limits growth to F_max. The product is fixed in the Eulerian mesh and not attached to the interface. OH⁻ is solved only for the interfacial chemistry and pH output. F/F_max is a normalized saturation, not surface coverage.</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M9</w:t>
            </w:r>
          </w:p>
        </w:tc>
        <w:tc>
          <w:tcPr>
            <w:tcW w:w="3402" w:type="dxa"/>
          </w:tcPr>
          <w:p w14:paraId="56ED496D" w14:textId="77777777" w:rsidR="003F785C" w:rsidRDefault="00E9439A">
            <w:r>
              <w:rPr>
                <w:sz w:val="20"/>
              </w:rPr>
              <w:t>Experimental weighing and cleaning quality control.</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Balance resolution 0.1 mg (limit of detection about 0.01% of a 1.1 g disc). Cleaning: 200 g L⁻¹ chromic acid, room temperature, 10 min, ISO 8407:2009, same protocol for all samples; no blank controls were run (stated as a limitation). The 14 d vs 28 d masses are not distinguishable (p ≈ 0.5), so no plateau is claimed. [authors to supply: balance model, drying, repeat weighings, independent specimens per time point]</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M10</w:t>
            </w:r>
          </w:p>
        </w:tc>
        <w:tc>
          <w:tcPr>
            <w:tcW w:w="3402" w:type="dxa"/>
          </w:tcPr>
          <w:p w14:paraId="56ED496D" w14:textId="77777777" w:rsidR="003F785C" w:rsidRDefault="00E9439A">
            <w:r>
              <w:rPr>
                <w:sz w:val="20"/>
              </w:rPr>
              <w:t>Separate calibration, independent validation and out-of-objective comparisons.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Only the 28-day HBSS mass-loss trajectory is independent validation. Zn²⁺ and pH are out-of-objective comparisons with the calibration publication, as stated in the Results. ICP, pH monitoring, composition and film-thickness measurements were not performed in this study and are listed as limitations.</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M11</w:t>
            </w:r>
          </w:p>
        </w:tc>
        <w:tc>
          <w:tcPr>
            <w:tcW w:w="3402" w:type="dxa"/>
          </w:tcPr>
          <w:p w14:paraId="56ED496D" w14:textId="77777777" w:rsidR="003F785C" w:rsidRDefault="00E9439A">
            <w:r>
              <w:rPr>
                <w:sz w:val="20"/>
              </w:rPr>
              <w:t>Oxygen boundary condition vs the 48 h refreshed experiment; liquid height and volume.</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refresh is not modelled (u = 0, O₂ resupplied at the air interface). A fixed boundary O₂ increased the 672 h mass loss by ~30% (A3.1). The domain is 30 × 30 × 30 mm (27 mL) for disc and stent, while 20 mL cm⁻² of the 2.2 cm² disc area is about 44 mL; this difference is acknowledged. The four boundary-condition comparisons and the specimen-to-surface distance are to be added.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M12</w:t>
            </w:r>
          </w:p>
        </w:tc>
        <w:tc>
          <w:tcPr>
            <w:tcW w:w="3402" w:type="dxa"/>
          </w:tcPr>
          <w:p w14:paraId="56ED496D" w14:textId="77777777" w:rsidR="003F785C" w:rsidRDefault="00E9439A">
            <w:r>
              <w:rPr>
                <w:sz w:val="20"/>
              </w:rPr>
              <w:t>Neglecting electromigration.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Transport is diffusion-only, as an approximation: the electrolyte contains a large excess of background ions (about 142 mmol L⁻¹ Cl⁻) compared with Zn²⁺ (below about 1 mmol L⁻¹), so migration of the minor species is screened and small. This will be stated as a modelling approximation in the Methods; an electroneutral Nernst–Planck formulation is future work.</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M13</w:t>
            </w:r>
          </w:p>
        </w:tc>
        <w:tc>
          <w:tcPr>
            <w:tcW w:w="3402" w:type="dxa"/>
          </w:tcPr>
          <w:p w14:paraId="56ED496D" w14:textId="77777777" w:rsidR="003F785C" w:rsidRDefault="00E9439A">
            <w:r>
              <w:rPr>
                <w:sz w:val="20"/>
              </w:rPr>
              <w:t>Eq. 14 and [Zn]_sat.</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Stefan condition (old Eq. 14) and [Zn]_sat are removed in the revised model; Zn²⁺ is released at the rate ρ_Zn|v_n|δ_Γ and [Zn]_sat is no longer a parameter (removed from Table 1).</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M14</w:t>
            </w:r>
          </w:p>
        </w:tc>
        <w:tc>
          <w:tcPr>
            <w:tcW w:w="3402" w:type="dxa"/>
          </w:tcPr>
          <w:p w14:paraId="56ED496D" w14:textId="77777777" w:rsidR="003F785C" w:rsidRDefault="00E9439A">
            <w:r>
              <w:rPr>
                <w:sz w:val="20"/>
              </w:rPr>
              <w:t>Dimensions and stoichiometry of Eqs. 15–16.</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Eq. 14 is v_n = −2k_ORR C_O₂|_Γ/(M_O₂[Zn]_sol) with [Zn]_sol = ρ_Zn/M_Zn; the derivation from O₂ + 2Zn + 2H₂O → 2Zn²⁺ + 4OH⁻ and a units table are in SI Section S8 (Table S13).</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M15</w:t>
            </w:r>
          </w:p>
        </w:tc>
        <w:tc>
          <w:tcPr>
            <w:tcW w:w="3402" w:type="dxa"/>
          </w:tcPr>
          <w:p w14:paraId="56ED496D" w14:textId="77777777" w:rsidR="003F785C" w:rsidRDefault="00E9439A">
            <w:r>
              <w:rPr>
                <w:sz w:val="20"/>
              </w:rPr>
              <w:t>Damköhler number and how the 40 h / 100 h transition is defined.</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Da is the ratio of interfacial O₂ consumption to O₂ diffusive supply. The transition time is when the O₂-diffusion-limited share of the interface exceeds 99%: 25% at 16 h (Da ≈ 1.0), 51% at 28 h and 99.5% at 40 h for the disc (source data, Fig. 5). The interface fraction per regime will be shown in the SI. Threshold sensitivity is not yet quantified.</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M16</w:t>
            </w:r>
          </w:p>
        </w:tc>
        <w:tc>
          <w:tcPr>
            <w:tcW w:w="3402" w:type="dxa"/>
          </w:tcPr>
          <w:p w14:paraId="56ED496D" w14:textId="77777777" w:rsidR="003F785C" w:rsidRDefault="00E9439A">
            <w:r>
              <w:rPr>
                <w:sz w:val="20"/>
              </w:rPr>
              <w:t>Stent prediction is not an in vivo validation; add a baseline.</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Agreed. The Abstract and Conclusions say 'same order of magnitude', the Results and Limitations say 'predictive demonstration rather than formal validation'. The SA:V baseline is 12.8% vs the model's 6.0% (A6.1), and the added value is the spatial distribution (A6.2).</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M17</w:t>
            </w:r>
          </w:p>
        </w:tc>
        <w:tc>
          <w:tcPr>
            <w:tcW w:w="3402" w:type="dxa"/>
          </w:tcPr>
          <w:p w14:paraId="56ED496D" w14:textId="77777777" w:rsidR="003F785C" w:rsidRDefault="00E9439A">
            <w:r>
              <w:rPr>
                <w:sz w:val="20"/>
              </w:rPr>
              <w:t>Separate SA/V from transport effects.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Mean penetration depth is 1.1 µm for the stent and 2.4 µm for the disc; local maximum penetration is 8.55 µm at the crown (Fig. 7d). The SA:V-scaled baseline (12.8%) vs model (6.0%) is given in A6.1. Remaining cross-section and area-normalized mass loss will be added if needed.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M18</w:t>
            </w:r>
          </w:p>
        </w:tc>
        <w:tc>
          <w:tcPr>
            <w:tcW w:w="3402" w:type="dxa"/>
          </w:tcPr>
          <w:p w14:paraId="56ED496D" w14:textId="77777777" w:rsidR="003F785C" w:rsidRDefault="00E9439A">
            <w:r>
              <w:rPr>
                <w:sz w:val="20"/>
              </w:rPr>
              <w:t>pH is not mechanistic (no buffer).</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Agreed: the pH output is an OH⁻-derived apparent pH in an unbuffered approximation and is interpreted qualitatively (A4.7). The Results will say so. Adding a buffer model is future work.</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M19</w:t>
            </w:r>
          </w:p>
        </w:tc>
        <w:tc>
          <w:tcPr>
            <w:tcW w:w="3402" w:type="dxa"/>
          </w:tcPr>
          <w:p w14:paraId="56ED496D" w14:textId="77777777" w:rsidR="003F785C" w:rsidRDefault="00E9439A">
            <w:r>
              <w:rPr>
                <w:sz w:val="20"/>
              </w:rPr>
              <w:t>Improve statistics for the validation (5 points, R²).</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Absolute errors are 0.004–0.022 percentage points (mean absolute error 0.014), all within 0.35 SD of the mean (Table S11), and the RMSE is 8.6% of the mean measured mass loss. The text will describe the result as 'consistent with the measured trajectory within experimental scatter'. Weighted RMSE, confidence intervals and a residual plot can be added from the replicate data in the source data.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M20</w:t>
            </w:r>
          </w:p>
        </w:tc>
        <w:tc>
          <w:tcPr>
            <w:tcW w:w="3402" w:type="dxa"/>
          </w:tcPr>
          <w:p w14:paraId="56ED496D" w14:textId="77777777" w:rsidR="003F785C" w:rsidRDefault="00E9439A">
            <w:r>
              <w:rPr>
                <w:sz w:val="20"/>
              </w:rPr>
              <w:t>Title and claims vs validation level.</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title is retained. The Limitations state that validation is for one disc dataset and that the stent is a geometry-transfer demonstration.</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bl>
    <w:p w14:paraId="21E5F41B" w14:textId="77777777" w:rsidR="003F785C" w:rsidRDefault="003F785C">
      <w:pPr>
        <w:spacing w:after="40"/>
      </w:pPr>
    </w:p>
    <w:p w14:paraId="482B3CC3" w14:textId="77777777" w:rsidR="003F785C" w:rsidRDefault="00E9439A">
      <w:pPr>
        <w:pStyle w:val="Heading2"/>
      </w:pPr>
      <w:r>
        <w:t>D2. Minor comments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0C5BE8A" w14:textId="77777777">
        <w:trPr>
          <w:jc w:val="center"/>
        </w:trPr>
        <w:tc>
          <w:tcPr>
            <w:tcW w:w="737" w:type="dxa"/>
            <w:shd w:val="clear" w:color="auto" w:fill="D9D9D9"/>
          </w:tcPr>
          <w:p w14:paraId="3DC6D038" w14:textId="77777777" w:rsidR="003F785C" w:rsidRDefault="00E9439A">
            <w:r>
              <w:rPr>
                <w:b/>
                <w:sz w:val="20"/>
              </w:rPr>
              <w:t>ID</w:t>
            </w:r>
          </w:p>
        </w:tc>
        <w:tc>
          <w:tcPr>
            <w:tcW w:w="3402" w:type="dxa"/>
            <w:shd w:val="clear" w:color="auto" w:fill="D9D9D9"/>
          </w:tcPr>
          <w:p w14:paraId="0F2EC3D9" w14:textId="77777777" w:rsidR="003F785C" w:rsidRDefault="00A16231">
            <w:r>
              <w:rPr>
                <w:b/>
                <w:sz w:val="20"/>
              </w:rPr>
              <w:t>Comment</w:t>
            </w:r>
          </w:p>
        </w:tc>
        <w:tc>
          <w:tcPr>
            <w:tcW w:w="3912" w:type="dxa"/>
            <w:shd w:val="clear" w:color="auto" w:fill="D9D9D9"/>
          </w:tcPr>
          <w:p w14:paraId="101C0499" w14:textId="7777777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1DE90DDE" w14:textId="77777777" w:rsidR="003F785C" w:rsidRDefault="00E9439A">
            <w:r>
              <w:rPr>
                <w:b/>
                <w:sz w:val="20"/>
              </w:rPr>
              <w:t>Status</w:t>
            </w:r>
          </w:p>
        </w:tc>
      </w:tr>
      <w:tr w:rsidR="003F785C" w14:paraId="35B537E2" w14:textId="77777777">
        <w:trPr>
          <w:jc w:val="center"/>
        </w:trPr>
        <w:tc>
          <w:tcPr>
            <w:tcW w:w="737" w:type="dxa"/>
          </w:tcPr>
          <w:p w14:paraId="0D2B7327" w14:textId="77777777" w:rsidR="003F785C" w:rsidRDefault="00E9439A">
            <w:r>
              <w:rPr>
                <w:sz w:val="20"/>
              </w:rPr>
              <w:t>m1</w:t>
            </w:r>
          </w:p>
        </w:tc>
        <w:tc>
          <w:tcPr>
            <w:tcW w:w="3402" w:type="dxa"/>
          </w:tcPr>
          <w:p w14:paraId="56ED496D" w14:textId="77777777" w:rsidR="003F785C" w:rsidRDefault="00E9439A">
            <w:r>
              <w:rPr>
                <w:sz w:val="20"/>
              </w:rPr>
              <w:t>FreeFEM vs FreeFEM++ naming; give version in Methods.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Will use 'FreeFEM' consistently and give v4.14 in the Methods.</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m2</w:t>
            </w:r>
          </w:p>
        </w:tc>
        <w:tc>
          <w:tcPr>
            <w:tcW w:w="3402" w:type="dxa"/>
          </w:tcPr>
          <w:p w14:paraId="56ED496D" w14:textId="77777777" w:rsidR="003F785C" w:rsidRDefault="00E9439A">
            <w:r>
              <w:rPr>
                <w:sz w:val="20"/>
              </w:rPr>
              <w:t>Delta-function implementation.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δ_Γ is a sharp surface integral over the zero level set (FreeFEM int2d, levelset option) with no smoothing parameter (B1.6).</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m3</w:t>
            </w:r>
          </w:p>
        </w:tc>
        <w:tc>
          <w:tcPr>
            <w:tcW w:w="3402" w:type="dxa"/>
          </w:tcPr>
          <w:p w14:paraId="56ED496D" w14:textId="77777777" w:rsidR="003F785C" w:rsidRDefault="00E9439A">
            <w:r>
              <w:rPr>
                <w:sz w:val="20"/>
              </w:rPr>
              <w:t>Time-step convergence.</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Not yet run. Δt = 0.25 h; runs at 0.5 and 0.125 h are needed.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m4</w:t>
            </w:r>
          </w:p>
        </w:tc>
        <w:tc>
          <w:tcPr>
            <w:tcW w:w="3402" w:type="dxa"/>
          </w:tcPr>
          <w:p w14:paraId="56ED496D" w14:textId="77777777" w:rsidR="003F785C" w:rsidRDefault="00E9439A">
            <w:r>
              <w:rPr>
                <w:sz w:val="20"/>
              </w:rPr>
              <w:t>Level-set volume error from reinitialization.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Not yet quantified.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m5</w:t>
            </w:r>
          </w:p>
        </w:tc>
        <w:tc>
          <w:tcPr>
            <w:tcW w:w="3402" w:type="dxa"/>
          </w:tcPr>
          <w:p w14:paraId="56ED496D" w14:textId="77777777" w:rsidR="003F785C" w:rsidRDefault="00E9439A">
            <w:r>
              <w:rPr>
                <w:sz w:val="20"/>
              </w:rPr>
              <w:t>Remeshing / mesh motion.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mesh is generated once (refined around the initial interface) and is not regenerated or moved during the run; the level set evolves on the fixed mesh, so no field projection is needed. [authors to confirm]</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m6</w:t>
            </w:r>
          </w:p>
        </w:tc>
        <w:tc>
          <w:tcPr>
            <w:tcW w:w="3402" w:type="dxa"/>
          </w:tcPr>
          <w:p w14:paraId="56ED496D" w14:textId="77777777" w:rsidR="003F785C" w:rsidRDefault="00E9439A">
            <w:r>
              <w:rPr>
                <w:sz w:val="20"/>
              </w:rPr>
              <w:t>Mesh claims: calibration mesh is not converged.</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text will state that the &lt;0.2% change applies to the 18.9M-element mesh and that calibration used a 0.8M-element mesh with the mass loss divided by 1.355846 to the fine-mesh basis (Section S2).</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m7</w:t>
            </w:r>
          </w:p>
        </w:tc>
        <w:tc>
          <w:tcPr>
            <w:tcW w:w="3402" w:type="dxa"/>
          </w:tcPr>
          <w:p w14:paraId="56ED496D" w14:textId="77777777" w:rsidR="003F785C" w:rsidRDefault="00E9439A">
            <w:r>
              <w:rPr>
                <w:sz w:val="20"/>
              </w:rPr>
              <w:t>Define 'film coverage'.</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F/F_max is called normalized corrosion-product saturation throughout.</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m8</w:t>
            </w:r>
          </w:p>
        </w:tc>
        <w:tc>
          <w:tcPr>
            <w:tcW w:w="3402" w:type="dxa"/>
          </w:tcPr>
          <w:p w14:paraId="56ED496D" w14:textId="77777777" w:rsidR="003F785C" w:rsidRDefault="00E9439A">
            <w:r>
              <w:rPr>
                <w:sz w:val="20"/>
              </w:rPr>
              <w:t>Morris results: give numerical values and variability.</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Table S5 caption states the ranges. A table of μ*, μ and σ with trajectory intervals can be added to the SI from the Morris output.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m9</w:t>
            </w:r>
          </w:p>
        </w:tc>
        <w:tc>
          <w:tcPr>
            <w:tcW w:w="3402" w:type="dxa"/>
          </w:tcPr>
          <w:p w14:paraId="56ED496D" w14:textId="77777777" w:rsidR="003F785C" w:rsidRDefault="00E9439A">
            <w:r>
              <w:rPr>
                <w:sz w:val="20"/>
              </w:rPr>
              <w:t>Explain the O₂ range in the Morris analysis.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10⁻⁹–10⁻⁷ g mm⁻³ equals 1–100 mg L⁻¹, i.e. a broad exploratory range around the 3.5 mg L⁻¹ baseline (air-saturated saline is about 6–7 mg L⁻¹). A narrower physiological range will be stated in the SI. [authors to confirm]</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m10</w:t>
            </w:r>
          </w:p>
        </w:tc>
        <w:tc>
          <w:tcPr>
            <w:tcW w:w="3402" w:type="dxa"/>
          </w:tcPr>
          <w:p w14:paraId="56ED496D" w14:textId="77777777" w:rsidR="003F785C" w:rsidRDefault="00E9439A">
            <w:r>
              <w:rPr>
                <w:sz w:val="20"/>
              </w:rPr>
              <w:t>Two uses of 'saturation'.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[Zn]_sat is removed from the model; only the corrosion-product saturation F/F_max remains.</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m11</w:t>
            </w:r>
          </w:p>
        </w:tc>
        <w:tc>
          <w:tcPr>
            <w:tcW w:w="3402" w:type="dxa"/>
          </w:tcPr>
          <w:p w14:paraId="56ED496D" w14:textId="77777777" w:rsidR="003F785C" w:rsidRDefault="00E9439A">
            <w:r>
              <w:rPr>
                <w:sz w:val="20"/>
              </w:rPr>
              <w:t>Value, units and derivation of F_max.</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F_max = ρ_film(1−ε) = 3.998 g cm⁻³ × (1 − 0.25) = 2.9985 × 10⁻³ g mm⁻³ (mass basis, Zn-equivalent), as used in the simulations.</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m12</w:t>
            </w:r>
          </w:p>
        </w:tc>
        <w:tc>
          <w:tcPr>
            <w:tcW w:w="3402" w:type="dxa"/>
          </w:tcPr>
          <w:p w14:paraId="56ED496D" w14:textId="77777777" w:rsidR="003F785C" w:rsidRDefault="00E9439A">
            <w:r>
              <w:rPr>
                <w:sz w:val="20"/>
              </w:rPr>
              <w:t>Confirm all disc surfaces were exposed.</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area 219.9 mm² includes both faces and the edge. [authors to confirm that no surface was masked by a holder]</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m13</w:t>
            </w:r>
          </w:p>
        </w:tc>
        <w:tc>
          <w:tcPr>
            <w:tcW w:w="3402" w:type="dxa"/>
          </w:tcPr>
          <w:p w14:paraId="56ED496D" w14:textId="77777777" w:rsidR="003F785C" w:rsidRDefault="00E9439A">
            <w:r>
              <w:rPr>
                <w:sz w:val="20"/>
              </w:rPr>
              <w:t>Initial mass per time point.</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supply initial masses]</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m14</w:t>
            </w:r>
          </w:p>
        </w:tc>
        <w:tc>
          <w:tcPr>
            <w:tcW w:w="3402" w:type="dxa"/>
          </w:tcPr>
          <w:p w14:paraId="56ED496D" w14:textId="77777777" w:rsidR="003F785C" w:rsidRDefault="00E9439A">
            <w:r>
              <w:rPr>
                <w:sz w:val="20"/>
              </w:rPr>
              <w:t>Actual HBSS volume.</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20 mL cm⁻² × 2.199 cm² is about 44 mL per disc.</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m15</w:t>
            </w:r>
          </w:p>
        </w:tc>
        <w:tc>
          <w:tcPr>
            <w:tcW w:w="3402" w:type="dxa"/>
          </w:tcPr>
          <w:p w14:paraId="56ED496D" w14:textId="77777777" w:rsidR="003F785C" w:rsidRDefault="00E9439A">
            <w:r>
              <w:rPr>
                <w:sz w:val="20"/>
              </w:rPr>
              <w:t>Medium refresh: same or new container.</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m16</w:t>
            </w:r>
          </w:p>
        </w:tc>
        <w:tc>
          <w:tcPr>
            <w:tcW w:w="3402" w:type="dxa"/>
          </w:tcPr>
          <w:p w14:paraId="56ED496D" w14:textId="77777777" w:rsidR="003F785C" w:rsidRDefault="00E9439A">
            <w:r>
              <w:rPr>
                <w:sz w:val="20"/>
              </w:rPr>
              <w:t>Pre-cleaning mass / retained corrosion product.</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Pre-cleaning masses were recorded but are not reported; a comparison with the predicted corrosion-product mass is future work. [authors to confirm]</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m17</w:t>
            </w:r>
          </w:p>
        </w:tc>
        <w:tc>
          <w:tcPr>
            <w:tcW w:w="3402" w:type="dxa"/>
          </w:tcPr>
          <w:p w14:paraId="56ED496D" w14:textId="77777777" w:rsidR="003F785C" w:rsidRDefault="00E9439A">
            <w:r>
              <w:rPr>
                <w:sz w:val="20"/>
              </w:rPr>
              <w:t>pH measured during immersion?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state whether pH was monitored]</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m18</w:t>
            </w:r>
          </w:p>
        </w:tc>
        <w:tc>
          <w:tcPr>
            <w:tcW w:w="3402" w:type="dxa"/>
          </w:tcPr>
          <w:p w14:paraId="56ED496D" w14:textId="77777777" w:rsidR="003F785C" w:rsidRDefault="00E9439A">
            <w:r>
              <w:rPr>
                <w:sz w:val="20"/>
              </w:rPr>
              <w:t>Do not present ZnO as the sole film.</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model is described as a homogenized ZnO-equivalent corrosion-product representation (A4.2).</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m19</w:t>
            </w:r>
          </w:p>
        </w:tc>
        <w:tc>
          <w:tcPr>
            <w:tcW w:w="3402" w:type="dxa"/>
          </w:tcPr>
          <w:p w14:paraId="56ED496D" w14:textId="77777777" w:rsidR="003F785C" w:rsidRDefault="00E9439A">
            <w:r>
              <w:rPr>
                <w:sz w:val="20"/>
              </w:rPr>
              <w:t>Why chloride exponent 2 was fixed.</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exponent is an effective order that was fixed and not calibrated or tested in the sensitivity analysis; k_d absorbs its uncertainty.</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m20</w:t>
            </w:r>
          </w:p>
        </w:tc>
        <w:tc>
          <w:tcPr>
            <w:tcW w:w="3402" w:type="dxa"/>
          </w:tcPr>
          <w:p w14:paraId="56ED496D" w14:textId="77777777" w:rsidR="003F785C" w:rsidRDefault="00E9439A">
            <w:r>
              <w:rPr>
                <w:sz w:val="20"/>
              </w:rPr>
              <w:t>Is chloride truly catalytic? Eq. 8 vs Eq. 11.</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Eq. 8 has no source or sink because Cl⁻ is regenerated during dissolution and is in large excess (B1.4); net consumption is ≤6% (disc) and &lt;1% (stent).</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m21</w:t>
            </w:r>
          </w:p>
        </w:tc>
        <w:tc>
          <w:tcPr>
            <w:tcW w:w="3402" w:type="dxa"/>
          </w:tcPr>
          <w:p w14:paraId="56ED496D" w14:textId="77777777" w:rsidR="003F785C" w:rsidRDefault="00E9439A">
            <w:r>
              <w:rPr>
                <w:sz w:val="20"/>
              </w:rPr>
              <w:t>Grammar examples.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Corrected: 'while increasing k_d', 'for k_ORR, where increasing…', and lowercase 'where' after Eq. 15.</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m22</w:t>
            </w:r>
          </w:p>
        </w:tc>
        <w:tc>
          <w:tcPr>
            <w:tcW w:w="3402" w:type="dxa"/>
          </w:tcPr>
          <w:p w14:paraId="56ED496D" w14:textId="77777777" w:rsidR="003F785C" w:rsidRDefault="00E9439A">
            <w:r>
              <w:rPr>
                <w:sz w:val="20"/>
              </w:rPr>
              <w:t>Film / layer / region terminology.</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text uses 'corrosion-product field' for the numerical representation (A2.3).</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m23</w:t>
            </w:r>
          </w:p>
        </w:tc>
        <w:tc>
          <w:tcPr>
            <w:tcW w:w="3402" w:type="dxa"/>
          </w:tcPr>
          <w:p w14:paraId="56ED496D" w14:textId="77777777" w:rsidR="003F785C" w:rsidRDefault="00E9439A">
            <w:r>
              <w:rPr>
                <w:sz w:val="20"/>
              </w:rPr>
              <w:t>Domain-size study (20, 30, 40 mm).</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closed-box domain dependence is removed with a fixed boundary O₂ (A3.1). Results for 20/30/40 mm are to be added to the SI.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m24</w:t>
            </w:r>
          </w:p>
        </w:tc>
        <w:tc>
          <w:tcPr>
            <w:tcW w:w="3402" w:type="dxa"/>
          </w:tcPr>
          <w:p w14:paraId="56ED496D" w14:textId="77777777" w:rsidR="003F785C" w:rsidRDefault="00E9439A">
            <w:r>
              <w:rPr>
                <w:sz w:val="20"/>
              </w:rPr>
              <w:t>Specify the top boundary.</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top face is the electrolyte–air interface with Dirichlet C_O₂ = 3.5 mg L⁻¹ (Table S4); container walls are no-flux. Specimen position and distance to the interface are to be added.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m25</w:t>
            </w:r>
          </w:p>
        </w:tc>
        <w:tc>
          <w:tcPr>
            <w:tcW w:w="3402" w:type="dxa"/>
          </w:tcPr>
          <w:p w14:paraId="56ED496D" w14:textId="77777777" w:rsidR="003F785C" w:rsidRDefault="00E9439A">
            <w:r>
              <w:rPr>
                <w:sz w:val="20"/>
              </w:rPr>
              <w:t>Define reaction-controlled fraction.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Each interface point is classified by which velocity is selected (O₂-diffusion cap vs reaction), and the fraction is area-weighted. [authors to confirm]</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m26</w:t>
            </w:r>
          </w:p>
        </w:tc>
        <w:tc>
          <w:tcPr>
            <w:tcW w:w="3402" w:type="dxa"/>
          </w:tcPr>
          <w:p w14:paraId="56ED496D" w14:textId="77777777" w:rsidR="003F785C" w:rsidRDefault="00E9439A">
            <w:r>
              <w:rPr>
                <w:sz w:val="20"/>
              </w:rPr>
              <w:t>Uncertainty of transition times.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Not yet quantified; transition times are stated as approximate.</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m27</w:t>
            </w:r>
          </w:p>
        </w:tc>
        <w:tc>
          <w:tcPr>
            <w:tcW w:w="3402" w:type="dxa"/>
          </w:tcPr>
          <w:p w14:paraId="56ED496D" w14:textId="77777777" w:rsidR="003F785C" w:rsidRDefault="00E9439A">
            <w:r>
              <w:rPr>
                <w:sz w:val="20"/>
              </w:rPr>
              <w:t>Corrosion-rate definition (Fig. 5b).</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plotted rate is from Eq. S1. Whether it is cumulative-average or instantaneous will be stated in the caption. [authors to confirm]</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m28</w:t>
            </w:r>
          </w:p>
        </w:tc>
        <w:tc>
          <w:tcPr>
            <w:tcW w:w="3402" w:type="dxa"/>
          </w:tcPr>
          <w:p w14:paraId="56ED496D" w14:textId="77777777" w:rsidR="003F785C" w:rsidRDefault="00E9439A">
            <w:r>
              <w:rPr>
                <w:sz w:val="20"/>
              </w:rPr>
              <w:t>Evolving-area normalization in Eq. S1.</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 comparison with initial-area and instantaneous-recession rates is to be added.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m29</w:t>
            </w:r>
          </w:p>
        </w:tc>
        <w:tc>
          <w:tcPr>
            <w:tcW w:w="3402" w:type="dxa"/>
          </w:tcPr>
          <w:p w14:paraId="56ED496D" w14:textId="77777777" w:rsidR="003F785C" w:rsidRDefault="00E9439A">
            <w:r>
              <w:rPr>
                <w:sz w:val="20"/>
              </w:rPr>
              <w:t>State ensemble limitations in the main text.</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One sentence will be added: the bands exclude measurement, numerical, structural and boundary-condition uncertainty.</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m30</w:t>
            </w:r>
          </w:p>
        </w:tc>
        <w:tc>
          <w:tcPr>
            <w:tcW w:w="3402" w:type="dxa"/>
          </w:tcPr>
          <w:p w14:paraId="56ED496D" w14:textId="77777777" w:rsidR="003F785C" w:rsidRDefault="00E9439A">
            <w:r>
              <w:rPr>
                <w:sz w:val="20"/>
              </w:rPr>
              <w:t>Four of six points in the 95% interval.</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interval is parameter-propagated only, not a predictive interval, so this is expected. The SI wording will make this explicit.</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m31</w:t>
            </w:r>
          </w:p>
        </w:tc>
        <w:tc>
          <w:tcPr>
            <w:tcW w:w="3402" w:type="dxa"/>
          </w:tcPr>
          <w:p w14:paraId="56ED496D" w14:textId="77777777" w:rsidR="003F785C" w:rsidRDefault="00E9439A">
            <w:r>
              <w:rPr>
                <w:sz w:val="20"/>
              </w:rPr>
              <w:t>'Rapid convergence' wording.</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Removed: 'rapid convergence' and 'distinct optimum' are replaced by a statement that the lowest RMSE was found at iteration 22.</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m32</w:t>
            </w:r>
          </w:p>
        </w:tc>
        <w:tc>
          <w:tcPr>
            <w:tcW w:w="3402" w:type="dxa"/>
          </w:tcPr>
          <w:p w14:paraId="56ED496D" w14:textId="77777777" w:rsidR="003F785C" w:rsidRDefault="00E9439A">
            <w:r>
              <w:rPr>
                <w:sz w:val="20"/>
              </w:rPr>
              <w:t>Reproducibility files.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Zenodo record will include the source code, geometry scripts, parameter files, solver settings, calibration history and seeds. [authors to confirm contents]</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m33</w:t>
            </w:r>
          </w:p>
        </w:tc>
        <w:tc>
          <w:tcPr>
            <w:tcW w:w="3402" w:type="dxa"/>
          </w:tcPr>
          <w:p w14:paraId="56ED496D" w14:textId="77777777" w:rsidR="003F785C" w:rsidRDefault="00E9439A">
            <w:r>
              <w:rPr>
                <w:sz w:val="20"/>
              </w:rPr>
              <w:t>Hardware details.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supply processor, memory, nodes, interconnect]</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m34</w:t>
            </w:r>
          </w:p>
        </w:tc>
        <w:tc>
          <w:tcPr>
            <w:tcW w:w="3402" w:type="dxa"/>
          </w:tcPr>
          <w:p w14:paraId="56ED496D" w14:textId="77777777" w:rsidR="003F785C" w:rsidRDefault="00E9439A">
            <w:r>
              <w:rPr>
                <w:sz w:val="20"/>
              </w:rPr>
              <w:t>Average DOF per process.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values are per scalar field (about vertices ÷ processes). The Table S4 label will say so. [authors to confirm]</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m35</w:t>
            </w:r>
          </w:p>
        </w:tc>
        <w:tc>
          <w:tcPr>
            <w:tcW w:w="3402" w:type="dxa"/>
          </w:tcPr>
          <w:p w14:paraId="56ED496D" w14:textId="77777777" w:rsidR="003F785C" w:rsidRDefault="00E9439A">
            <w:r>
              <w:rPr>
                <w:sz w:val="20"/>
              </w:rPr>
              <w:t>Solver coupling.</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describe: monolithic or sequential, iteration order, criteria]</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m36</w:t>
            </w:r>
          </w:p>
        </w:tc>
        <w:tc>
          <w:tcPr>
            <w:tcW w:w="3402" w:type="dxa"/>
          </w:tcPr>
          <w:p w14:paraId="56ED496D" w14:textId="77777777" w:rsidR="003F785C" w:rsidRDefault="00E9439A">
            <w:r>
              <w:rPr>
                <w:sz w:val="20"/>
              </w:rPr>
              <w:t>Nonlinear convergence behaviour.</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supply typical iteration counts and any time-step reductions]</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m37</w:t>
            </w:r>
          </w:p>
        </w:tc>
        <w:tc>
          <w:tcPr>
            <w:tcW w:w="3402" w:type="dxa"/>
          </w:tcPr>
          <w:p w14:paraId="56ED496D" w14:textId="77777777" w:rsidR="003F785C" w:rsidRDefault="00E9439A">
            <w:r>
              <w:rPr>
                <w:sz w:val="20"/>
              </w:rPr>
              <w:t>Define the two RMSE values.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Both are RMSE of mass loss in percentage points (same formula, Eq. in SI S5).</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m38</w:t>
            </w:r>
          </w:p>
        </w:tc>
        <w:tc>
          <w:tcPr>
            <w:tcW w:w="3402" w:type="dxa"/>
          </w:tcPr>
          <w:p w14:paraId="56ED496D" w14:textId="77777777" w:rsidR="003F785C" w:rsidRDefault="00E9439A">
            <w:r>
              <w:rPr>
                <w:sz w:val="20"/>
              </w:rPr>
              <w:t>Percentage ambiguity.</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Errors are in percentage points; the labels will say so.</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m39</w:t>
            </w:r>
          </w:p>
        </w:tc>
        <w:tc>
          <w:tcPr>
            <w:tcW w:w="3402" w:type="dxa"/>
          </w:tcPr>
          <w:p w14:paraId="56ED496D" w14:textId="77777777" w:rsidR="003F785C" w:rsidRDefault="00E9439A">
            <w:r>
              <w:rPr>
                <w:sz w:val="20"/>
              </w:rPr>
              <w:t>Show individual data points.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three replicates per time point are in the source data (Fig. 5a,b); a figure with individual points can be added.</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m40</w:t>
            </w:r>
          </w:p>
        </w:tc>
        <w:tc>
          <w:tcPr>
            <w:tcW w:w="3402" w:type="dxa"/>
          </w:tcPr>
          <w:p w14:paraId="56ED496D" w14:textId="77777777" w:rsidR="003F785C" w:rsidRDefault="00E9439A">
            <w:r>
              <w:rPr>
                <w:sz w:val="20"/>
              </w:rPr>
              <w:t>Label validated vs literature comparisons in Fig. 5.</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Panels a–b are independent validation; panels e–f are out-of-objective literature comparisons. The caption will say so.</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m41</w:t>
            </w:r>
          </w:p>
        </w:tc>
        <w:tc>
          <w:tcPr>
            <w:tcW w:w="3402" w:type="dxa"/>
          </w:tcPr>
          <w:p w14:paraId="56ED496D" w14:textId="77777777" w:rsidR="003F785C" w:rsidRDefault="00E9439A">
            <w:r>
              <w:rPr>
                <w:sz w:val="20"/>
              </w:rPr>
              <w:t>Scale bars and colour limits.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update figures]</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m42</w:t>
            </w:r>
          </w:p>
        </w:tc>
        <w:tc>
          <w:tcPr>
            <w:tcW w:w="3402" w:type="dxa"/>
          </w:tcPr>
          <w:p w14:paraId="56ED496D" w14:textId="77777777" w:rsidR="003F785C" w:rsidRDefault="00E9439A">
            <w:r>
              <w:rPr>
                <w:sz w:val="20"/>
              </w:rPr>
              <w:t>How penetration depth is extracted.</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[authors to describe the extraction from the level set]</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m43</w:t>
            </w:r>
          </w:p>
        </w:tc>
        <w:tc>
          <w:tcPr>
            <w:tcW w:w="3402" w:type="dxa"/>
          </w:tcPr>
          <w:p w14:paraId="56ED496D" w14:textId="77777777" w:rsidR="003F785C" w:rsidRDefault="00E9439A">
            <w:r>
              <w:rPr>
                <w:sz w:val="20"/>
              </w:rPr>
              <w:t>Report numerator and denominator of ratios.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150° arc: outer 3.72 µm and inner 0.28 µm (13.2×); stent crown: 8.55 and 4.76 µm (1.8×) (B4.3). The values will be added to the Fig. 8d caption.</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m44</w:t>
            </w:r>
          </w:p>
        </w:tc>
        <w:tc>
          <w:tcPr>
            <w:tcW w:w="3402" w:type="dxa"/>
          </w:tcPr>
          <w:p w14:paraId="56ED496D" w14:textId="77777777" w:rsidR="003F785C" w:rsidRDefault="00E9439A">
            <w:r>
              <w:rPr>
                <w:sz w:val="20"/>
              </w:rPr>
              <w:t>Resolution of µm penetration with 5 µm elements.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interface is a sub-element zero contour of a P1 function, and the conclusions use integrated quantities and outer/inner differences of several µm (B2.2). A local-penetration convergence run with a finer mesh is needed to confirm differences below about 1 µm. [authors to supply]</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m45</w:t>
            </w:r>
          </w:p>
        </w:tc>
        <w:tc>
          <w:tcPr>
            <w:tcW w:w="3402" w:type="dxa"/>
          </w:tcPr>
          <w:p w14:paraId="56ED496D" w14:textId="77777777" w:rsidR="003F785C" w:rsidRDefault="00E9439A">
            <w:r>
              <w:rPr>
                <w:sz w:val="20"/>
              </w:rPr>
              <w:t>Local penetration convergence study.</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As m44: not yet run.</w:t>
            </w:r>
            <w:proofErr w:type="spellStart"/>
            <w:proofErr w:type="spellEnd"/>
            <w:proofErr w:type="gramStart"/>
            <w:proofErr w:type="gramEnd"/>
          </w:p>
        </w:tc>
        <w:tc>
          <w:tcPr>
            <w:tcW w:w="1587" w:type="dxa"/>
          </w:tcPr>
          <w:p w14:paraId="327460E0" w14:textId="77777777" w:rsidR="003F785C" w:rsidRDefault="00E9439A">
            <w:r>
              <w:rPr>
                <w:color w:val="000000"/>
                <w:sz w:val="20"/>
              </w:rPr>
              <w:t>Open</w:t>
            </w:r>
          </w:p>
        </w:tc>
      </w:tr>
      <w:tr w:rsidR="003F785C" w14:paraId="35B537E2" w14:textId="77777777">
        <w:trPr>
          <w:jc w:val="center"/>
        </w:trPr>
        <w:tc>
          <w:tcPr>
            <w:tcW w:w="737" w:type="dxa"/>
          </w:tcPr>
          <w:p w14:paraId="0D2B7327" w14:textId="77777777" w:rsidR="003F785C" w:rsidRDefault="00E9439A">
            <w:r>
              <w:rPr>
                <w:sz w:val="20"/>
              </w:rPr>
              <w:t>m46</w:t>
            </w:r>
          </w:p>
        </w:tc>
        <w:tc>
          <w:tcPr>
            <w:tcW w:w="3402" w:type="dxa"/>
          </w:tcPr>
          <w:p w14:paraId="56ED496D" w14:textId="77777777" w:rsidR="003F785C" w:rsidRDefault="00E9439A">
            <w:r>
              <w:rPr>
                <w:sz w:val="20"/>
              </w:rPr>
              <w:t>Describe the stent as an idealized ring.</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geometry is a single-ring, six-crown idealized stent (Fig. S3c); the text will say 'idealized six-crown stent ring'.</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m47</w:t>
            </w:r>
          </w:p>
        </w:tc>
        <w:tc>
          <w:tcPr>
            <w:tcW w:w="3402" w:type="dxa"/>
          </w:tcPr>
          <w:p w14:paraId="56ED496D" w14:textId="77777777" w:rsidR="003F785C" w:rsidRDefault="00E9439A">
            <w:r>
              <w:rPr>
                <w:sz w:val="20"/>
              </w:rPr>
              <w:t>Do not imply mechanical failure results.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No mechanical analysis is performed; statements on thinning and failure are hypotheses and will be worded accordingly.</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r w:rsidR="003F785C" w14:paraId="35B537E2" w14:textId="77777777">
        <w:trPr>
          <w:jc w:val="center"/>
        </w:trPr>
        <w:tc>
          <w:tcPr>
            <w:tcW w:w="737" w:type="dxa"/>
          </w:tcPr>
          <w:p w14:paraId="0D2B7327" w14:textId="77777777" w:rsidR="003F785C" w:rsidRDefault="00E9439A">
            <w:r>
              <w:rPr>
                <w:sz w:val="20"/>
              </w:rPr>
              <w:t>m48</w:t>
            </w:r>
          </w:p>
        </w:tc>
        <w:tc>
          <w:tcPr>
            <w:tcW w:w="3402" w:type="dxa"/>
          </w:tcPr>
          <w:p w14:paraId="56ED496D" w14:textId="77777777" w:rsidR="003F785C" w:rsidRDefault="00E9439A">
            <w:r>
              <w:rPr>
                <w:sz w:val="20"/>
              </w:rPr>
              <w:t>Abstract: stent result is a geometry-transfer demonstration.</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The Abstract states 'same order of magnitude as reported in vivo observations'; the Limitations state it is a demonstration, not formal validation.</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m49</w:t>
            </w:r>
          </w:p>
        </w:tc>
        <w:tc>
          <w:tcPr>
            <w:tcW w:w="3402" w:type="dxa"/>
          </w:tcPr>
          <w:p w14:paraId="56ED496D" w14:textId="77777777" w:rsidR="003F785C" w:rsidRDefault="00E9439A">
            <w:r>
              <w:rPr>
                <w:sz w:val="20"/>
              </w:rPr>
              <w:t>Final sentence of the Conclusions.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Changed from 'enabling' to 'which could enable'.</w:t>
            </w:r>
            <w:proofErr w:type="spellStart"/>
            <w:proofErr w:type="spellEnd"/>
            <w:proofErr w:type="gramStart"/>
            <w:proofErr w:type="gramEnd"/>
          </w:p>
        </w:tc>
        <w:tc>
          <w:tcPr>
            <w:tcW w:w="1587" w:type="dxa"/>
          </w:tcPr>
          <w:p w14:paraId="327460E0" w14:textId="77777777" w:rsidR="003F785C" w:rsidRDefault="00E9439A">
            <w:r>
              <w:rPr>
                <w:color w:val="000000"/>
                <w:sz w:val="20"/>
              </w:rPr>
              <w:t>Closed</w:t>
            </w:r>
          </w:p>
        </w:tc>
      </w:tr>
      <w:tr w:rsidR="003F785C" w14:paraId="35B537E2" w14:textId="77777777">
        <w:trPr>
          <w:jc w:val="center"/>
        </w:trPr>
        <w:tc>
          <w:tcPr>
            <w:tcW w:w="737" w:type="dxa"/>
          </w:tcPr>
          <w:p w14:paraId="0D2B7327" w14:textId="77777777" w:rsidR="003F785C" w:rsidRDefault="00E9439A">
            <w:r>
              <w:rPr>
                <w:sz w:val="20"/>
              </w:rPr>
              <w:t>m50</w:t>
            </w:r>
          </w:p>
        </w:tc>
        <w:tc>
          <w:tcPr>
            <w:tcW w:w="3402" w:type="dxa"/>
          </w:tcPr>
          <w:p w14:paraId="56ED496D" w14:textId="77777777" w:rsidR="003F785C" w:rsidRDefault="00E9439A">
            <w:r>
              <w:rPr>
                <w:sz w:val="20"/>
              </w:rPr>
              <w:t>Reference and formatting checks.</w:t>
            </w:r>
            <w:proofErr w:type="spellStart"/>
            <w:r>
              <w:rPr>
                <w:sz w:val="20"/>
              </w:rPr>
            </w:r>
            <w:proofErr w:type="spellEnd"/>
            <w:r>
              <w:rPr>
                <w:sz w:val="20"/>
              </w:rPr>
            </w:r>
          </w:p>
        </w:tc>
        <w:tc>
          <w:tcPr>
            <w:tcW w:w="3912" w:type="dxa"/>
          </w:tcPr>
          <w:p w14:paraId="6826C585" w14:textId="77777777" w:rsidR="003F785C" w:rsidRDefault="00E9439A">
            <w:r>
              <w:rPr>
                <w:i w:val="0"/>
                <w:color w:val="000000"/>
                <w:sz w:val="20"/>
              </w:rPr>
              <w:t>References are being rechecked (volume, issue, DOI, access dates, SI numbering). [authors to complete]</w:t>
            </w:r>
            <w:proofErr w:type="spellStart"/>
            <w:proofErr w:type="spellEnd"/>
            <w:proofErr w:type="gramStart"/>
            <w:proofErr w:type="gramEnd"/>
          </w:p>
        </w:tc>
        <w:tc>
          <w:tcPr>
            <w:tcW w:w="1587" w:type="dxa"/>
          </w:tcPr>
          <w:p w14:paraId="327460E0" w14:textId="77777777" w:rsidR="003F785C" w:rsidRDefault="00E9439A">
            <w:r>
              <w:rPr>
                <w:color w:val="000000"/>
                <w:sz w:val="20"/>
              </w:rPr>
              <w:t>In progress</w:t>
            </w:r>
          </w:p>
        </w:tc>
      </w:tr>
    </w:tbl>
    <w:p w14:paraId="21E5F41B" w14:textId="77777777" w:rsidR="003F785C" w:rsidRDefault="003F785C">
      <w:pPr>
        <w:spacing w:after="40"/>
      </w:pPr>
    </w:p>
    <w:sectPr w:rsidR="003F785C"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FFFC6" w14:textId="77777777" w:rsidR="00276969" w:rsidRDefault="00276969">
      <w:pPr>
        <w:spacing w:after="0" w:line="240" w:lineRule="auto"/>
      </w:pPr>
      <w:r>
        <w:separator/>
      </w:r>
    </w:p>
  </w:endnote>
  <w:endnote w:type="continuationSeparator" w:id="0">
    <w:p w14:paraId="7FDBECA1" w14:textId="77777777" w:rsidR="00276969" w:rsidRDefault="00276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900D" w14:textId="77777777" w:rsidR="003F785C" w:rsidRDefault="00E9439A">
    <w:pPr>
      <w:pStyle w:val="Footer"/>
      <w:jc w:val="center"/>
    </w:pPr>
    <w:r>
      <w:fldChar w:fldCharType="begin"/>
    </w:r>
    <w:r>
      <w:instrText>PAGE</w:instrText>
    </w:r>
    <w:r>
      <w:fldChar w:fldCharType="separate"/>
    </w:r>
    <w:r w:rsidR="00F50C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8D450" w14:textId="77777777" w:rsidR="00276969" w:rsidRDefault="00276969">
      <w:pPr>
        <w:spacing w:after="0" w:line="240" w:lineRule="auto"/>
      </w:pPr>
      <w:r>
        <w:separator/>
      </w:r>
    </w:p>
  </w:footnote>
  <w:footnote w:type="continuationSeparator" w:id="0">
    <w:p w14:paraId="58C9082F" w14:textId="77777777" w:rsidR="00276969" w:rsidRDefault="00276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086682">
    <w:abstractNumId w:val="8"/>
  </w:num>
  <w:num w:numId="2" w16cid:durableId="1548101930">
    <w:abstractNumId w:val="6"/>
  </w:num>
  <w:num w:numId="3" w16cid:durableId="494079004">
    <w:abstractNumId w:val="5"/>
  </w:num>
  <w:num w:numId="4" w16cid:durableId="1288778227">
    <w:abstractNumId w:val="4"/>
  </w:num>
  <w:num w:numId="5" w16cid:durableId="1642422167">
    <w:abstractNumId w:val="7"/>
  </w:num>
  <w:num w:numId="6" w16cid:durableId="875040710">
    <w:abstractNumId w:val="3"/>
  </w:num>
  <w:num w:numId="7" w16cid:durableId="1936862719">
    <w:abstractNumId w:val="2"/>
  </w:num>
  <w:num w:numId="8" w16cid:durableId="472139022">
    <w:abstractNumId w:val="1"/>
  </w:num>
  <w:num w:numId="9" w16cid:durableId="66552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D8D"/>
    <w:rsid w:val="00276969"/>
    <w:rsid w:val="0028132F"/>
    <w:rsid w:val="0029639D"/>
    <w:rsid w:val="002B78EE"/>
    <w:rsid w:val="00326F90"/>
    <w:rsid w:val="003914C2"/>
    <w:rsid w:val="003F785C"/>
    <w:rsid w:val="004E2B70"/>
    <w:rsid w:val="004F7C38"/>
    <w:rsid w:val="00555FC1"/>
    <w:rsid w:val="00646011"/>
    <w:rsid w:val="00660073"/>
    <w:rsid w:val="00702FFB"/>
    <w:rsid w:val="007E7D6B"/>
    <w:rsid w:val="008A6A14"/>
    <w:rsid w:val="00991BBA"/>
    <w:rsid w:val="009E36D0"/>
    <w:rsid w:val="00A16231"/>
    <w:rsid w:val="00AA1D8D"/>
    <w:rsid w:val="00B47730"/>
    <w:rsid w:val="00CA6A0B"/>
    <w:rsid w:val="00CB0664"/>
    <w:rsid w:val="00DE6DA4"/>
    <w:rsid w:val="00DF4846"/>
    <w:rsid w:val="00E9439A"/>
    <w:rsid w:val="00F31AB5"/>
    <w:rsid w:val="00F50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16DFC"/>
  <w14:defaultImageDpi w14:val="300"/>
  <w15:docId w15:val="{EABE9C36-30B1-4C52-B26F-2D68D1CE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11</Pages>
  <Words>4454</Words>
  <Characters>25389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Henaka Ariyarathna</cp:lastModifiedBy>
  <cp:revision>15</cp:revision>
  <dcterms:created xsi:type="dcterms:W3CDTF">2013-12-23T23:15:00Z</dcterms:created>
  <dcterms:modified xsi:type="dcterms:W3CDTF">2026-10-08T02:50:00Z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5fa22731c3a6efd5c75638a0a3cb012808e99332c40a6c99f7721e780cceb34c</vt:lpwstr>
  </property>
</Properties>
</file>