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BBED" w14:textId="77777777" w:rsidR="008A0A59" w:rsidRPr="002E412D" w:rsidRDefault="008A0A59" w:rsidP="00D2226B">
      <w:pPr>
        <w:spacing w:line="360" w:lineRule="auto"/>
        <w:rPr>
          <w:rFonts w:ascii="Times New Roman" w:hAnsi="Times New Roman" w:cs="Times New Roman"/>
          <w:b/>
          <w:bCs/>
          <w:color w:val="1A5276"/>
          <w:sz w:val="30"/>
          <w:szCs w:val="30"/>
        </w:rPr>
      </w:pPr>
      <w:bookmarkStart w:id="0" w:name="_Hlk212215575"/>
    </w:p>
    <w:p w14:paraId="7E2D65D5" w14:textId="77777777" w:rsidR="008A0A59" w:rsidRPr="002E412D" w:rsidRDefault="008A0A59" w:rsidP="00D2226B">
      <w:pPr>
        <w:spacing w:line="360" w:lineRule="auto"/>
        <w:rPr>
          <w:rFonts w:ascii="Times New Roman" w:hAnsi="Times New Roman" w:cs="Times New Roman"/>
          <w:b/>
          <w:bCs/>
          <w:color w:val="1A5276"/>
          <w:sz w:val="30"/>
          <w:szCs w:val="30"/>
        </w:rPr>
      </w:pPr>
    </w:p>
    <w:p w14:paraId="17BF3888" w14:textId="77777777" w:rsidR="008A0A59" w:rsidRPr="002E412D" w:rsidRDefault="008A0A59" w:rsidP="00D2226B">
      <w:pPr>
        <w:spacing w:line="360" w:lineRule="auto"/>
        <w:rPr>
          <w:rFonts w:ascii="Times New Roman" w:hAnsi="Times New Roman" w:cs="Times New Roman"/>
          <w:b/>
          <w:bCs/>
          <w:color w:val="1A5276"/>
          <w:sz w:val="30"/>
          <w:szCs w:val="30"/>
        </w:rPr>
      </w:pPr>
    </w:p>
    <w:p w14:paraId="794F8424" w14:textId="77777777" w:rsidR="008A0A59" w:rsidRPr="002E412D" w:rsidRDefault="008A0A59" w:rsidP="00D2226B">
      <w:pPr>
        <w:spacing w:line="360" w:lineRule="auto"/>
        <w:rPr>
          <w:rFonts w:ascii="Times New Roman" w:hAnsi="Times New Roman" w:cs="Times New Roman"/>
          <w:b/>
          <w:bCs/>
          <w:color w:val="1A5276"/>
          <w:sz w:val="30"/>
          <w:szCs w:val="30"/>
        </w:rPr>
      </w:pPr>
    </w:p>
    <w:p w14:paraId="19A467FB" w14:textId="77777777" w:rsidR="008A0A59" w:rsidRPr="002E412D" w:rsidRDefault="008A0A59" w:rsidP="00D2226B">
      <w:pPr>
        <w:spacing w:line="360" w:lineRule="auto"/>
        <w:rPr>
          <w:rFonts w:ascii="Times New Roman" w:hAnsi="Times New Roman" w:cs="Times New Roman"/>
          <w:b/>
          <w:bCs/>
          <w:color w:val="1A5276"/>
          <w:sz w:val="30"/>
          <w:szCs w:val="30"/>
        </w:rPr>
      </w:pPr>
    </w:p>
    <w:p w14:paraId="4DC9909D" w14:textId="7A8D4BDD" w:rsidR="008A0A59" w:rsidRPr="002E412D" w:rsidRDefault="008A0A59" w:rsidP="00D2226B">
      <w:pPr>
        <w:spacing w:line="360" w:lineRule="auto"/>
        <w:rPr>
          <w:rFonts w:ascii="Times New Roman" w:hAnsi="Times New Roman" w:cs="Times New Roman"/>
        </w:rPr>
      </w:pPr>
      <w:r w:rsidRPr="002E412D">
        <w:rPr>
          <w:rFonts w:ascii="Times New Roman" w:hAnsi="Times New Roman" w:cs="Times New Roman"/>
          <w:noProof/>
        </w:rPr>
        <w:drawing>
          <wp:anchor distT="0" distB="0" distL="114300" distR="114300" simplePos="0" relativeHeight="251659264" behindDoc="0" locked="0" layoutInCell="1" allowOverlap="1" wp14:anchorId="01C7CB01" wp14:editId="68C3A8A6">
            <wp:simplePos x="0" y="0"/>
            <wp:positionH relativeFrom="margin">
              <wp:align>center</wp:align>
            </wp:positionH>
            <wp:positionV relativeFrom="margin">
              <wp:posOffset>7620</wp:posOffset>
            </wp:positionV>
            <wp:extent cx="1190625" cy="1419225"/>
            <wp:effectExtent l="0" t="0" r="9525" b="9525"/>
            <wp:wrapSquare wrapText="bothSides"/>
            <wp:docPr id="2" name="Picture 1" descr="Logo small-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mall-01.png"/>
                    <pic:cNvPicPr/>
                  </pic:nvPicPr>
                  <pic:blipFill>
                    <a:blip r:embed="rId7" cstate="print"/>
                    <a:stretch>
                      <a:fillRect/>
                    </a:stretch>
                  </pic:blipFill>
                  <pic:spPr>
                    <a:xfrm>
                      <a:off x="0" y="0"/>
                      <a:ext cx="1190625" cy="1419225"/>
                    </a:xfrm>
                    <a:prstGeom prst="rect">
                      <a:avLst/>
                    </a:prstGeom>
                  </pic:spPr>
                </pic:pic>
              </a:graphicData>
            </a:graphic>
          </wp:anchor>
        </w:drawing>
      </w:r>
    </w:p>
    <w:p w14:paraId="48BDBA9D" w14:textId="77777777" w:rsidR="008A0A59" w:rsidRPr="002E412D" w:rsidRDefault="008A0A59" w:rsidP="00D2226B">
      <w:pPr>
        <w:spacing w:line="360" w:lineRule="auto"/>
        <w:rPr>
          <w:rFonts w:ascii="Times New Roman" w:hAnsi="Times New Roman" w:cs="Times New Roman"/>
        </w:rPr>
      </w:pPr>
    </w:p>
    <w:p w14:paraId="31AD023C" w14:textId="77777777" w:rsidR="008A0A59" w:rsidRPr="002E412D" w:rsidRDefault="008A0A59" w:rsidP="00D2226B">
      <w:pPr>
        <w:spacing w:line="360" w:lineRule="auto"/>
        <w:jc w:val="center"/>
        <w:rPr>
          <w:rFonts w:ascii="Times New Roman" w:hAnsi="Times New Roman" w:cs="Times New Roman"/>
          <w:b/>
          <w:sz w:val="32"/>
          <w:szCs w:val="32"/>
        </w:rPr>
      </w:pPr>
    </w:p>
    <w:p w14:paraId="553B9289" w14:textId="77777777" w:rsidR="008A0A59" w:rsidRPr="002E412D" w:rsidRDefault="008A0A59" w:rsidP="00D2226B">
      <w:pPr>
        <w:spacing w:before="80" w:line="360" w:lineRule="auto"/>
        <w:jc w:val="center"/>
        <w:rPr>
          <w:rFonts w:ascii="Times New Roman" w:eastAsiaTheme="minorHAnsi" w:hAnsi="Times New Roman" w:cs="Times New Roman"/>
          <w:b/>
          <w:color w:val="000000"/>
          <w:sz w:val="32"/>
          <w:szCs w:val="32"/>
        </w:rPr>
      </w:pPr>
      <w:r w:rsidRPr="002E412D">
        <w:rPr>
          <w:rFonts w:ascii="Times New Roman" w:eastAsiaTheme="minorHAnsi" w:hAnsi="Times New Roman" w:cs="Times New Roman"/>
          <w:b/>
          <w:color w:val="000000"/>
          <w:sz w:val="32"/>
          <w:szCs w:val="32"/>
        </w:rPr>
        <w:t>KIU</w:t>
      </w:r>
    </w:p>
    <w:p w14:paraId="69716A55" w14:textId="77777777" w:rsidR="008A0A59" w:rsidRPr="002E412D" w:rsidRDefault="008A0A59" w:rsidP="00D2226B">
      <w:pPr>
        <w:spacing w:before="80" w:line="360" w:lineRule="auto"/>
        <w:jc w:val="center"/>
        <w:rPr>
          <w:rFonts w:ascii="Times New Roman" w:eastAsiaTheme="minorHAnsi" w:hAnsi="Times New Roman" w:cs="Times New Roman"/>
          <w:b/>
          <w:color w:val="000000"/>
          <w:sz w:val="32"/>
          <w:szCs w:val="32"/>
        </w:rPr>
      </w:pPr>
      <w:r w:rsidRPr="002E412D">
        <w:rPr>
          <w:rFonts w:ascii="Times New Roman" w:eastAsiaTheme="minorHAnsi" w:hAnsi="Times New Roman" w:cs="Times New Roman"/>
          <w:b/>
          <w:color w:val="000000"/>
          <w:sz w:val="32"/>
          <w:szCs w:val="32"/>
        </w:rPr>
        <w:t>Faculty of Health Sciences</w:t>
      </w:r>
    </w:p>
    <w:p w14:paraId="3F09338B" w14:textId="77777777" w:rsidR="008A0A59" w:rsidRPr="002E412D" w:rsidRDefault="008A0A59" w:rsidP="00D2226B">
      <w:pPr>
        <w:spacing w:before="80" w:line="360" w:lineRule="auto"/>
        <w:jc w:val="center"/>
        <w:rPr>
          <w:rFonts w:ascii="Times New Roman" w:eastAsiaTheme="minorHAnsi" w:hAnsi="Times New Roman" w:cs="Times New Roman"/>
          <w:b/>
          <w:color w:val="000000"/>
          <w:sz w:val="32"/>
          <w:szCs w:val="32"/>
        </w:rPr>
      </w:pPr>
      <w:r w:rsidRPr="002E412D">
        <w:rPr>
          <w:rFonts w:ascii="Times New Roman" w:eastAsiaTheme="minorHAnsi" w:hAnsi="Times New Roman" w:cs="Times New Roman"/>
          <w:b/>
          <w:color w:val="000000"/>
          <w:sz w:val="32"/>
          <w:szCs w:val="32"/>
        </w:rPr>
        <w:t>Department of Nursing</w:t>
      </w:r>
    </w:p>
    <w:p w14:paraId="5F0B2E37" w14:textId="77777777" w:rsidR="008A0A59" w:rsidRPr="002E412D" w:rsidRDefault="008A0A59" w:rsidP="00D2226B">
      <w:pPr>
        <w:spacing w:before="80" w:line="360" w:lineRule="auto"/>
        <w:jc w:val="center"/>
        <w:rPr>
          <w:rFonts w:ascii="Times New Roman" w:eastAsiaTheme="minorHAnsi" w:hAnsi="Times New Roman" w:cs="Times New Roman"/>
          <w:b/>
          <w:color w:val="000000"/>
          <w:sz w:val="32"/>
          <w:szCs w:val="32"/>
        </w:rPr>
      </w:pPr>
      <w:r w:rsidRPr="002E412D">
        <w:rPr>
          <w:rFonts w:ascii="Times New Roman" w:eastAsiaTheme="minorHAnsi" w:hAnsi="Times New Roman" w:cs="Times New Roman"/>
          <w:b/>
          <w:color w:val="000000"/>
          <w:sz w:val="32"/>
          <w:szCs w:val="32"/>
        </w:rPr>
        <w:t>Bachelor of Science Honours in Nursing</w:t>
      </w:r>
    </w:p>
    <w:p w14:paraId="09C4E8CE" w14:textId="77777777" w:rsidR="008A0A59" w:rsidRPr="002E412D" w:rsidRDefault="008A0A59" w:rsidP="00D2226B">
      <w:pPr>
        <w:spacing w:before="80" w:line="360" w:lineRule="auto"/>
        <w:jc w:val="center"/>
        <w:rPr>
          <w:rFonts w:ascii="Times New Roman" w:hAnsi="Times New Roman" w:cs="Times New Roman"/>
        </w:rPr>
      </w:pPr>
    </w:p>
    <w:p w14:paraId="4AF8E233" w14:textId="77777777" w:rsidR="008A0A59" w:rsidRPr="002E412D" w:rsidRDefault="008A0A59" w:rsidP="00D2226B">
      <w:pPr>
        <w:spacing w:line="360" w:lineRule="auto"/>
        <w:rPr>
          <w:rFonts w:ascii="Times New Roman" w:hAnsi="Times New Roman" w:cs="Times New Roman"/>
        </w:rPr>
      </w:pPr>
    </w:p>
    <w:p w14:paraId="490A9FC9" w14:textId="798A0BD6" w:rsidR="008A0A59" w:rsidRPr="002E412D" w:rsidRDefault="002C0B7E" w:rsidP="00D2226B">
      <w:pPr>
        <w:spacing w:line="360" w:lineRule="auto"/>
        <w:jc w:val="center"/>
        <w:rPr>
          <w:rFonts w:ascii="Times New Roman" w:eastAsiaTheme="minorHAnsi" w:hAnsi="Times New Roman" w:cs="Times New Roman"/>
          <w:b/>
          <w:sz w:val="36"/>
          <w:szCs w:val="32"/>
        </w:rPr>
      </w:pPr>
      <w:r w:rsidRPr="002E412D">
        <w:rPr>
          <w:rFonts w:ascii="Times New Roman" w:eastAsiaTheme="minorHAnsi" w:hAnsi="Times New Roman" w:cs="Times New Roman"/>
          <w:b/>
          <w:sz w:val="36"/>
          <w:szCs w:val="32"/>
        </w:rPr>
        <w:t>Teaching and Learning for Adults – Teaching Plan</w:t>
      </w:r>
    </w:p>
    <w:p w14:paraId="14DEC588" w14:textId="5D2F5381" w:rsidR="008A0A59" w:rsidRPr="002E412D" w:rsidRDefault="008A0A59" w:rsidP="00375794">
      <w:pPr>
        <w:spacing w:after="200" w:line="360" w:lineRule="auto"/>
        <w:jc w:val="center"/>
        <w:rPr>
          <w:rFonts w:ascii="Times New Roman" w:hAnsi="Times New Roman" w:cs="Times New Roman"/>
        </w:rPr>
      </w:pPr>
      <w:r w:rsidRPr="002E412D">
        <w:rPr>
          <w:rFonts w:ascii="Times New Roman" w:eastAsiaTheme="minorHAnsi" w:hAnsi="Times New Roman" w:cs="Times New Roman"/>
          <w:b/>
          <w:sz w:val="24"/>
          <w:szCs w:val="24"/>
        </w:rPr>
        <w:t xml:space="preserve">Subject Name: </w:t>
      </w:r>
      <w:r w:rsidR="002C0B7E" w:rsidRPr="002E412D">
        <w:rPr>
          <w:rFonts w:ascii="Times New Roman" w:hAnsi="Times New Roman" w:cs="Times New Roman"/>
          <w:b/>
          <w:sz w:val="24"/>
        </w:rPr>
        <w:t>Teaching and Learning for Adults</w:t>
      </w:r>
    </w:p>
    <w:p w14:paraId="54BC4784" w14:textId="77777777" w:rsidR="002314CB" w:rsidRPr="002E412D" w:rsidRDefault="002314CB" w:rsidP="00D2226B">
      <w:pPr>
        <w:spacing w:line="360" w:lineRule="auto"/>
        <w:rPr>
          <w:rFonts w:ascii="Times New Roman" w:hAnsi="Times New Roman" w:cs="Times New Roman"/>
        </w:rPr>
      </w:pPr>
    </w:p>
    <w:p w14:paraId="50E8055F" w14:textId="77777777" w:rsidR="002314CB" w:rsidRPr="002E412D" w:rsidRDefault="002314CB" w:rsidP="00D2226B">
      <w:pPr>
        <w:spacing w:line="360" w:lineRule="auto"/>
        <w:rPr>
          <w:rFonts w:ascii="Times New Roman" w:hAnsi="Times New Roman" w:cs="Times New Roman"/>
        </w:rPr>
      </w:pPr>
    </w:p>
    <w:p w14:paraId="414C9DA4" w14:textId="77777777" w:rsidR="008A0A59" w:rsidRPr="002E412D" w:rsidRDefault="008A0A59" w:rsidP="00D2226B">
      <w:pPr>
        <w:spacing w:line="360" w:lineRule="auto"/>
        <w:rPr>
          <w:rFonts w:ascii="Times New Roman" w:hAnsi="Times New Roman" w:cs="Times New Roman"/>
        </w:rPr>
      </w:pPr>
    </w:p>
    <w:p w14:paraId="33486F00" w14:textId="77777777" w:rsidR="008A0A59" w:rsidRPr="002E412D" w:rsidRDefault="008A0A59" w:rsidP="00D2226B">
      <w:pPr>
        <w:spacing w:line="360" w:lineRule="auto"/>
        <w:rPr>
          <w:rFonts w:ascii="Times New Roman" w:hAnsi="Times New Roman" w:cs="Times New Roman"/>
        </w:rPr>
      </w:pPr>
    </w:p>
    <w:p w14:paraId="7CD72558" w14:textId="77777777" w:rsidR="008A0A59" w:rsidRDefault="008A0A59" w:rsidP="00D2226B">
      <w:pPr>
        <w:spacing w:line="360" w:lineRule="auto"/>
        <w:rPr>
          <w:rFonts w:ascii="Times New Roman" w:hAnsi="Times New Roman" w:cs="Times New Roman"/>
        </w:rPr>
      </w:pPr>
    </w:p>
    <w:p w14:paraId="16A40531" w14:textId="77777777" w:rsidR="00375794" w:rsidRDefault="00375794" w:rsidP="00D2226B">
      <w:pPr>
        <w:spacing w:line="360" w:lineRule="auto"/>
        <w:rPr>
          <w:rFonts w:ascii="Times New Roman" w:hAnsi="Times New Roman" w:cs="Times New Roman"/>
        </w:rPr>
      </w:pPr>
    </w:p>
    <w:p w14:paraId="5B73F26C" w14:textId="77777777" w:rsidR="00375794" w:rsidRPr="002E412D" w:rsidRDefault="00375794" w:rsidP="00D2226B">
      <w:pPr>
        <w:spacing w:line="360" w:lineRule="auto"/>
        <w:rPr>
          <w:rFonts w:ascii="Times New Roman" w:hAnsi="Times New Roman" w:cs="Times New Roman"/>
        </w:rPr>
      </w:pPr>
    </w:p>
    <w:p w14:paraId="64C092B5" w14:textId="77777777" w:rsidR="008A0A59" w:rsidRPr="002E412D" w:rsidRDefault="008A0A59" w:rsidP="00D2226B">
      <w:pPr>
        <w:spacing w:line="360" w:lineRule="auto"/>
        <w:rPr>
          <w:rFonts w:ascii="Times New Roman" w:hAnsi="Times New Roman" w:cs="Times New Roman"/>
        </w:rPr>
      </w:pPr>
    </w:p>
    <w:bookmarkEnd w:id="0"/>
    <w:p w14:paraId="1BA16128" w14:textId="77777777" w:rsidR="002C0B7E" w:rsidRPr="002E412D" w:rsidRDefault="002C0B7E" w:rsidP="00375794">
      <w:pPr>
        <w:spacing w:after="200"/>
        <w:ind w:firstLine="720"/>
        <w:jc w:val="right"/>
        <w:rPr>
          <w:rFonts w:ascii="Times New Roman" w:hAnsi="Times New Roman" w:cs="Times New Roman"/>
          <w:bCs/>
          <w:sz w:val="24"/>
          <w:szCs w:val="24"/>
        </w:rPr>
      </w:pPr>
      <w:r w:rsidRPr="002E412D">
        <w:rPr>
          <w:rFonts w:ascii="Times New Roman" w:hAnsi="Times New Roman" w:cs="Times New Roman"/>
          <w:b/>
          <w:sz w:val="24"/>
          <w:szCs w:val="24"/>
        </w:rPr>
        <w:t xml:space="preserve">Examination ID Number: </w:t>
      </w:r>
      <w:r w:rsidRPr="002E412D">
        <w:rPr>
          <w:rFonts w:ascii="Times New Roman" w:hAnsi="Times New Roman" w:cs="Times New Roman"/>
          <w:bCs/>
          <w:sz w:val="24"/>
          <w:szCs w:val="24"/>
        </w:rPr>
        <w:t>2503133</w:t>
      </w:r>
    </w:p>
    <w:p w14:paraId="1918FCF2" w14:textId="77777777" w:rsidR="002C0B7E" w:rsidRPr="002E412D" w:rsidRDefault="002C0B7E" w:rsidP="00375794">
      <w:pPr>
        <w:spacing w:after="200"/>
        <w:ind w:firstLine="720"/>
        <w:jc w:val="right"/>
        <w:rPr>
          <w:rFonts w:ascii="Times New Roman" w:hAnsi="Times New Roman" w:cs="Times New Roman"/>
          <w:b/>
          <w:sz w:val="24"/>
          <w:szCs w:val="24"/>
        </w:rPr>
      </w:pPr>
      <w:r w:rsidRPr="002E412D">
        <w:rPr>
          <w:rFonts w:ascii="Times New Roman" w:hAnsi="Times New Roman" w:cs="Times New Roman"/>
          <w:b/>
          <w:sz w:val="24"/>
          <w:szCs w:val="24"/>
        </w:rPr>
        <w:t xml:space="preserve">Name of Student: </w:t>
      </w:r>
      <w:r w:rsidRPr="002E412D">
        <w:rPr>
          <w:rFonts w:ascii="Times New Roman" w:hAnsi="Times New Roman" w:cs="Times New Roman"/>
          <w:bCs/>
          <w:sz w:val="24"/>
          <w:szCs w:val="24"/>
        </w:rPr>
        <w:t xml:space="preserve">P. Y. R. P. </w:t>
      </w:r>
      <w:proofErr w:type="spellStart"/>
      <w:r w:rsidRPr="002E412D">
        <w:rPr>
          <w:rFonts w:ascii="Times New Roman" w:hAnsi="Times New Roman" w:cs="Times New Roman"/>
          <w:bCs/>
          <w:sz w:val="24"/>
          <w:szCs w:val="24"/>
        </w:rPr>
        <w:t>Dharmarathna</w:t>
      </w:r>
      <w:proofErr w:type="spellEnd"/>
    </w:p>
    <w:p w14:paraId="6EAC9957" w14:textId="77777777" w:rsidR="002C0B7E" w:rsidRPr="002E412D" w:rsidRDefault="002C0B7E" w:rsidP="00375794">
      <w:pPr>
        <w:spacing w:after="200"/>
        <w:ind w:firstLine="720"/>
        <w:jc w:val="right"/>
        <w:rPr>
          <w:rFonts w:ascii="Times New Roman" w:hAnsi="Times New Roman" w:cs="Times New Roman"/>
          <w:bCs/>
          <w:sz w:val="24"/>
          <w:szCs w:val="24"/>
        </w:rPr>
      </w:pPr>
      <w:r w:rsidRPr="002E412D">
        <w:rPr>
          <w:rFonts w:ascii="Times New Roman" w:hAnsi="Times New Roman" w:cs="Times New Roman"/>
          <w:b/>
          <w:sz w:val="24"/>
          <w:szCs w:val="24"/>
        </w:rPr>
        <w:t xml:space="preserve">Batch: </w:t>
      </w:r>
      <w:r w:rsidRPr="002E412D">
        <w:rPr>
          <w:rFonts w:ascii="Times New Roman" w:hAnsi="Times New Roman" w:cs="Times New Roman"/>
          <w:bCs/>
          <w:sz w:val="24"/>
          <w:szCs w:val="24"/>
        </w:rPr>
        <w:t>15-N</w:t>
      </w:r>
    </w:p>
    <w:p w14:paraId="6E839F1B" w14:textId="71665F45" w:rsidR="002C0B7E" w:rsidRPr="002E412D" w:rsidRDefault="002C0B7E" w:rsidP="00375794">
      <w:pPr>
        <w:spacing w:after="200"/>
        <w:ind w:firstLine="720"/>
        <w:jc w:val="right"/>
        <w:rPr>
          <w:rFonts w:ascii="Times New Roman" w:hAnsi="Times New Roman" w:cs="Times New Roman"/>
          <w:b/>
          <w:sz w:val="24"/>
          <w:szCs w:val="24"/>
        </w:rPr>
      </w:pPr>
      <w:r w:rsidRPr="002E412D">
        <w:rPr>
          <w:rFonts w:ascii="Times New Roman" w:hAnsi="Times New Roman" w:cs="Times New Roman"/>
          <w:b/>
          <w:sz w:val="24"/>
          <w:szCs w:val="24"/>
        </w:rPr>
        <w:t xml:space="preserve">Lecturer’s Name: </w:t>
      </w:r>
      <w:r w:rsidRPr="002E412D">
        <w:rPr>
          <w:rFonts w:ascii="Times New Roman" w:hAnsi="Times New Roman" w:cs="Times New Roman"/>
          <w:bCs/>
          <w:sz w:val="24"/>
          <w:szCs w:val="24"/>
        </w:rPr>
        <w:t xml:space="preserve">Ms. Dushani Upeksha</w:t>
      </w:r>
    </w:p>
    <w:p w14:paraId="4A7BBC6E" w14:textId="2D95916D" w:rsidR="002C0B7E" w:rsidRPr="002E412D" w:rsidRDefault="002C0B7E" w:rsidP="00375794">
      <w:pPr>
        <w:spacing w:after="200"/>
        <w:ind w:firstLine="720"/>
        <w:jc w:val="right"/>
        <w:rPr>
          <w:rFonts w:ascii="Times New Roman" w:hAnsi="Times New Roman" w:cs="Times New Roman"/>
          <w:bCs/>
          <w:sz w:val="24"/>
          <w:szCs w:val="24"/>
        </w:rPr>
      </w:pPr>
      <w:r w:rsidRPr="002E412D">
        <w:rPr>
          <w:rFonts w:ascii="Times New Roman" w:hAnsi="Times New Roman" w:cs="Times New Roman"/>
          <w:b/>
          <w:sz w:val="24"/>
          <w:szCs w:val="24"/>
        </w:rPr>
        <w:t xml:space="preserve">Deadline of the Assignment: </w:t>
      </w:r>
      <w:r w:rsidRPr="002E412D">
        <w:rPr>
          <w:rFonts w:ascii="Times New Roman" w:hAnsi="Times New Roman" w:cs="Times New Roman"/>
          <w:bCs/>
          <w:sz w:val="24"/>
          <w:szCs w:val="24"/>
        </w:rPr>
        <w:t xml:space="preserve">14 / 10 / 2026</w:t>
      </w:r>
    </w:p>
    <w:p w14:paraId="07F897EA" w14:textId="181224F0" w:rsidR="002C0B7E" w:rsidRPr="002E412D" w:rsidRDefault="002C0B7E" w:rsidP="00375794">
      <w:pPr>
        <w:spacing w:after="200"/>
        <w:ind w:firstLine="720"/>
        <w:jc w:val="right"/>
        <w:rPr>
          <w:rFonts w:ascii="Times New Roman" w:hAnsi="Times New Roman" w:cs="Times New Roman"/>
          <w:bCs/>
          <w:sz w:val="24"/>
          <w:szCs w:val="24"/>
        </w:rPr>
      </w:pPr>
      <w:r w:rsidRPr="002E412D">
        <w:rPr>
          <w:rFonts w:ascii="Times New Roman" w:hAnsi="Times New Roman" w:cs="Times New Roman"/>
          <w:b/>
          <w:sz w:val="24"/>
          <w:szCs w:val="24"/>
        </w:rPr>
        <w:t xml:space="preserve">Submission Date of the Assignment: </w:t>
      </w:r>
      <w:r w:rsidR="00730B42">
        <w:rPr>
          <w:rFonts w:ascii="Times New Roman" w:hAnsi="Times New Roman" w:cs="Times New Roman"/>
          <w:bCs/>
          <w:sz w:val="24"/>
          <w:szCs w:val="24"/>
        </w:rPr>
        <w:t xml:space="preserve">09 / 10 / 2026</w:t>
      </w:r>
    </w:p>
    <w:p w14:paraId="6C6DD1DB" w14:textId="77777777" w:rsidR="00BF6803" w:rsidRDefault="00BF6803" w:rsidP="00375794">
      <w:pPr>
        <w:rPr>
          <w:rFonts w:ascii="Times New Roman" w:hAnsi="Times New Roman" w:cs="Times New Roman"/>
        </w:rPr>
        <w:sectPr w:rsidR="00BF6803" w:rsidSect="008A0A59">
          <w:footerReference w:type="default" r:id="rId8"/>
          <w:pgSz w:w="11907" w:h="16839" w:code="9"/>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pPr>
    </w:p>
    <w:p>
      <w:pPr>
        <w:spacing w:before="60" w:after="60" w:line="360" w:lineRule="auto"/>
      </w:pPr>
      <w:r>
        <w:rPr>
          <w:rFonts w:ascii="Times New Roman" w:hAnsi="Times New Roman" w:cs="Times New Roman"/>
          <w:b/>
          <w:bCs/>
          <w:sz w:val="24"/>
          <w:szCs w:val="24"/>
        </w:rPr>
        <w:t xml:space="preserve">Topic:</w:t>
      </w:r>
      <w:r>
        <w:rPr>
          <w:rFonts w:ascii="Times New Roman" w:hAnsi="Times New Roman" w:cs="Times New Roman"/>
          <w:sz w:val="24"/>
          <w:szCs w:val="24"/>
        </w:rPr>
        <w:t xml:space="preserve"> Prevention of Diabetic Foot Complications through Daily Foot Care</w:t>
      </w:r>
    </w:p>
    <w:p>
      <w:pPr>
        <w:spacing w:before="60" w:after="60" w:line="360" w:lineRule="auto"/>
      </w:pPr>
      <w:r>
        <w:rPr>
          <w:rFonts w:ascii="Times New Roman" w:hAnsi="Times New Roman" w:cs="Times New Roman"/>
          <w:b/>
          <w:bCs/>
          <w:sz w:val="24"/>
          <w:szCs w:val="24"/>
        </w:rPr>
        <w:t xml:space="preserve">Target group:</w:t>
      </w:r>
      <w:r>
        <w:rPr>
          <w:rFonts w:ascii="Times New Roman" w:hAnsi="Times New Roman" w:cs="Times New Roman"/>
          <w:sz w:val="24"/>
          <w:szCs w:val="24"/>
        </w:rPr>
        <w:t xml:space="preserve"> Adults (40–70 years) with type 2 diabetes mellitus and their caregivers</w:t>
      </w:r>
    </w:p>
    <w:p>
      <w:pPr>
        <w:spacing w:before="60" w:after="60" w:line="360" w:lineRule="auto"/>
      </w:pPr>
      <w:r>
        <w:rPr>
          <w:rFonts w:ascii="Times New Roman" w:hAnsi="Times New Roman" w:cs="Times New Roman"/>
          <w:b/>
          <w:bCs/>
          <w:sz w:val="24"/>
          <w:szCs w:val="24"/>
        </w:rPr>
        <w:t xml:space="preserve">Number of learners:</w:t>
      </w:r>
      <w:r>
        <w:rPr>
          <w:rFonts w:ascii="Times New Roman" w:hAnsi="Times New Roman" w:cs="Times New Roman"/>
          <w:sz w:val="24"/>
          <w:szCs w:val="24"/>
        </w:rPr>
        <w:t xml:space="preserve"> 8–10</w:t>
      </w:r>
    </w:p>
    <w:p>
      <w:pPr>
        <w:spacing w:before="60" w:after="60" w:line="360" w:lineRule="auto"/>
      </w:pPr>
      <w:r>
        <w:rPr>
          <w:rFonts w:ascii="Times New Roman" w:hAnsi="Times New Roman" w:cs="Times New Roman"/>
          <w:b/>
          <w:bCs/>
          <w:sz w:val="24"/>
          <w:szCs w:val="24"/>
        </w:rPr>
        <w:t xml:space="preserve">Venue:</w:t>
      </w:r>
      <w:r>
        <w:rPr>
          <w:rFonts w:ascii="Times New Roman" w:hAnsi="Times New Roman" w:cs="Times New Roman"/>
          <w:sz w:val="24"/>
          <w:szCs w:val="24"/>
        </w:rPr>
        <w:t xml:space="preserve"> Online patient education session (Microsoft Teams)</w:t>
      </w:r>
    </w:p>
    <w:p>
      <w:pPr>
        <w:spacing w:before="60" w:after="60" w:line="360" w:lineRule="auto"/>
      </w:pPr>
      <w:r>
        <w:rPr>
          <w:rFonts w:ascii="Times New Roman" w:hAnsi="Times New Roman" w:cs="Times New Roman"/>
          <w:b/>
          <w:bCs/>
          <w:sz w:val="24"/>
          <w:szCs w:val="24"/>
        </w:rPr>
        <w:t xml:space="preserve">Duration:</w:t>
      </w:r>
      <w:r>
        <w:rPr>
          <w:rFonts w:ascii="Times New Roman" w:hAnsi="Times New Roman" w:cs="Times New Roman"/>
          <w:sz w:val="24"/>
          <w:szCs w:val="24"/>
        </w:rPr>
        <w:t xml:space="preserve"> 15 minutes</w:t>
      </w:r>
    </w:p>
    <w:p>
      <w:pPr>
        <w:spacing w:before="60" w:after="60" w:line="360" w:lineRule="auto"/>
      </w:pPr>
      <w:r>
        <w:rPr>
          <w:rFonts w:ascii="Times New Roman" w:hAnsi="Times New Roman" w:cs="Times New Roman"/>
          <w:b/>
          <w:bCs/>
          <w:sz w:val="24"/>
          <w:szCs w:val="24"/>
        </w:rPr>
        <w:t xml:space="preserve">Teacher:</w:t>
      </w:r>
      <w:r>
        <w:rPr>
          <w:rFonts w:ascii="Times New Roman" w:hAnsi="Times New Roman" w:cs="Times New Roman"/>
          <w:sz w:val="24"/>
          <w:szCs w:val="24"/>
        </w:rPr>
        <w:t xml:space="preserve"> P. Y. R. P. Dharmarathna</w:t>
      </w:r>
    </w:p>
    <w:p>
      <w:pPr>
        <w:spacing w:before="0" w:after="0" w:line="360" w:lineRule="auto"/>
      </w:pPr>
    </w:p>
    <w:p>
      <w:pPr>
        <w:keepNext/>
        <w:spacing w:before="240" w:after="80" w:line="360" w:lineRule="auto"/>
      </w:pPr>
      <w:r>
        <w:rPr>
          <w:rFonts w:ascii="Times New Roman" w:hAnsi="Times New Roman" w:cs="Times New Roman"/>
          <w:b/>
          <w:bCs/>
          <w:sz w:val="24"/>
          <w:szCs w:val="24"/>
        </w:rPr>
        <w:t xml:space="preserve">1. Identification of the Learning Need</w:t>
      </w:r>
    </w:p>
    <w:p>
      <w:pPr>
        <w:spacing w:before="0" w:after="200" w:line="360" w:lineRule="auto"/>
        <w:jc w:val="both"/>
      </w:pPr>
      <w:r>
        <w:rPr>
          <w:rFonts w:ascii="Times New Roman" w:hAnsi="Times New Roman" w:cs="Times New Roman"/>
          <w:sz w:val="24"/>
          <w:szCs w:val="24"/>
        </w:rPr>
        <w:t xml:space="preserve">Type 2 diabetes is very common, and the International Diabetes Federation estimated that 537 million adults were living with diabetes worldwide in 2021 (International Diabetes Federation [IDF], 2021). Over the years, high blood glucose damages the peripheral nerves and the small blood vessels of the legs and feet. The foot then loses its protective sensation, so a cut, blister or burn may cause no pain and go unnoticed, while poor circulation makes healing slow. A small unnoticed injury can progress to an ulcer, infection and, in the worst case, amputation. The International Working Group on the Diabetic Foot identifies education of the person with diabetes as one of the key elements of ulcer prevention (Bus et al., 2024).</w:t>
      </w:r>
    </w:p>
    <w:p>
      <w:pPr>
        <w:spacing w:before="0" w:after="200" w:line="360" w:lineRule="auto"/>
        <w:jc w:val="both"/>
      </w:pPr>
      <w:r>
        <w:rPr>
          <w:rFonts w:ascii="Times New Roman" w:hAnsi="Times New Roman" w:cs="Times New Roman"/>
          <w:sz w:val="24"/>
          <w:szCs w:val="24"/>
        </w:rPr>
        <w:t xml:space="preserve">Patients with diabetes often believe that a foot which does not hurt is a healthy foot. Common unsafe habits include walking barefoot, wearing tight or worn-out footwear, soaking the feet in very hot water, cutting corns with blades and ignoring small wounds. The learning need identified for this session is therefore: </w:t>
      </w:r>
      <w:r>
        <w:rPr>
          <w:rFonts w:ascii="Times New Roman" w:hAnsi="Times New Roman" w:cs="Times New Roman"/>
          <w:b/>
          <w:bCs/>
          <w:sz w:val="24"/>
          <w:szCs w:val="24"/>
        </w:rPr>
        <w:t xml:space="preserve">adults with type 2 diabetes need the knowledge and skill to inspect and protect their feet every day and to recognise when to seek help.</w:t>
      </w:r>
      <w:r>
        <w:rPr>
          <w:rFonts w:ascii="Times New Roman" w:hAnsi="Times New Roman" w:cs="Times New Roman"/>
          <w:sz w:val="24"/>
          <w:szCs w:val="24"/>
        </w:rPr>
        <w:t xml:space="preserve"> This topic was chosen because the problem is common and serious, the preventive behaviours are simple and low-cost, and they can be learned and practised in a short session. The need was identified from clinical practice and the literature and will be confirmed at the start of the session with three brief questions about the learners’ current foot-care habits.</w:t>
      </w:r>
    </w:p>
    <w:p>
      <w:pPr>
        <w:keepNext/>
        <w:spacing w:before="240" w:after="80" w:line="360" w:lineRule="auto"/>
      </w:pPr>
      <w:r>
        <w:rPr>
          <w:rFonts w:ascii="Times New Roman" w:hAnsi="Times New Roman" w:cs="Times New Roman"/>
          <w:b/>
          <w:bCs/>
          <w:sz w:val="24"/>
          <w:szCs w:val="24"/>
        </w:rPr>
        <w:t xml:space="preserve">2. Learner Analysis and Adult Learning Principles</w:t>
      </w:r>
    </w:p>
    <w:p>
      <w:pPr>
        <w:spacing w:before="0" w:after="200" w:line="360" w:lineRule="auto"/>
        <w:jc w:val="both"/>
      </w:pPr>
      <w:r>
        <w:rPr>
          <w:rFonts w:ascii="Times New Roman" w:hAnsi="Times New Roman" w:cs="Times New Roman"/>
          <w:sz w:val="24"/>
          <w:szCs w:val="24"/>
        </w:rPr>
        <w:t xml:space="preserve">The learners are adults with a wide range of education levels and first languages (Sinhala, Tamil or English). Some may have reduced vision from diabetic eye disease, limited experience of online platforms or little time, and caregivers may attend with them. Adult learners bring their own experience and want learning that solves a real problem, so the session was designed using Knowles’ principles of andragogy (Knowles et al., 2015), supported by self-efficacy theory (Bandura, 1977) and the experiential learning cycle (Kolb, 1984).</w:t>
      </w:r>
    </w:p>
    <w:tbl>
      <w:tblPr>
        <w:tblW w:w="97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2400"/>
        <w:gridCol w:w="7346"/>
      </w:tblGrid>
      <w:tr>
        <w:trPr>
          <w:cantSplit/>
          <w:tblHeader/>
        </w:trPr>
        <w:tc>
          <w:tcPr>
            <w:tcW w:w="2400" w:type="dxa"/>
            <w:shd w:val="clear" w:color="auto" w:fill="D9E2F3"/>
          </w:tcPr>
          <w:p>
            <w:pPr>
              <w:spacing w:before="0" w:after="40" w:line="252" w:lineRule="auto"/>
              <w:jc w:val="left"/>
            </w:pPr>
            <w:r>
              <w:rPr>
                <w:rFonts w:ascii="Times New Roman" w:hAnsi="Times New Roman" w:cs="Times New Roman"/>
                <w:b/>
                <w:bCs/>
                <w:sz w:val="20"/>
                <w:szCs w:val="20"/>
              </w:rPr>
              <w:t xml:space="preserve">Principle</w:t>
            </w:r>
          </w:p>
        </w:tc>
        <w:tc>
          <w:tcPr>
            <w:tcW w:w="7346" w:type="dxa"/>
            <w:shd w:val="clear" w:color="auto" w:fill="D9E2F3"/>
          </w:tcPr>
          <w:p>
            <w:pPr>
              <w:spacing w:before="0" w:after="40" w:line="252" w:lineRule="auto"/>
              <w:jc w:val="left"/>
            </w:pPr>
            <w:r>
              <w:rPr>
                <w:rFonts w:ascii="Times New Roman" w:hAnsi="Times New Roman" w:cs="Times New Roman"/>
                <w:b/>
                <w:bCs/>
                <w:sz w:val="20"/>
                <w:szCs w:val="20"/>
              </w:rPr>
              <w:t xml:space="preserve">How it is applied in this session</w:t>
            </w:r>
          </w:p>
        </w:tc>
      </w:tr>
      <w:tr>
        <w:trPr>
          <w:cantSplit/>
        </w:trPr>
        <w:tc>
          <w:tcPr>
            <w:tcW w:w="2400" w:type="dxa"/>
          </w:tcPr>
          <w:p>
            <w:pPr>
              <w:spacing w:before="0" w:after="40" w:line="252" w:lineRule="auto"/>
              <w:jc w:val="left"/>
            </w:pPr>
            <w:r>
              <w:rPr>
                <w:rFonts w:ascii="Times New Roman" w:hAnsi="Times New Roman" w:cs="Times New Roman"/>
                <w:sz w:val="20"/>
                <w:szCs w:val="20"/>
              </w:rPr>
              <w:t xml:space="preserve">Need to know</w:t>
            </w:r>
          </w:p>
        </w:tc>
        <w:tc>
          <w:tcPr>
            <w:tcW w:w="7346" w:type="dxa"/>
          </w:tcPr>
          <w:p>
            <w:pPr>
              <w:spacing w:before="0" w:after="40" w:line="252" w:lineRule="auto"/>
              <w:jc w:val="left"/>
            </w:pPr>
            <w:r>
              <w:rPr>
                <w:rFonts w:ascii="Times New Roman" w:hAnsi="Times New Roman" w:cs="Times New Roman"/>
                <w:sz w:val="20"/>
                <w:szCs w:val="20"/>
              </w:rPr>
              <w:t xml:space="preserve">The session begins by explaining why foot care matters, using a short case example of a minor injury that became serious.</w:t>
            </w:r>
          </w:p>
        </w:tc>
      </w:tr>
      <w:tr>
        <w:trPr>
          <w:cantSplit/>
        </w:trPr>
        <w:tc>
          <w:tcPr>
            <w:tcW w:w="2400" w:type="dxa"/>
          </w:tcPr>
          <w:p>
            <w:pPr>
              <w:spacing w:before="0" w:after="40" w:line="252" w:lineRule="auto"/>
              <w:jc w:val="left"/>
            </w:pPr>
            <w:r>
              <w:rPr>
                <w:rFonts w:ascii="Times New Roman" w:hAnsi="Times New Roman" w:cs="Times New Roman"/>
                <w:sz w:val="20"/>
                <w:szCs w:val="20"/>
              </w:rPr>
              <w:t xml:space="preserve">Self-concept</w:t>
            </w:r>
          </w:p>
        </w:tc>
        <w:tc>
          <w:tcPr>
            <w:tcW w:w="7346" w:type="dxa"/>
          </w:tcPr>
          <w:p>
            <w:pPr>
              <w:spacing w:before="0" w:after="40" w:line="252" w:lineRule="auto"/>
              <w:jc w:val="left"/>
            </w:pPr>
            <w:r>
              <w:rPr>
                <w:rFonts w:ascii="Times New Roman" w:hAnsi="Times New Roman" w:cs="Times New Roman"/>
                <w:sz w:val="20"/>
                <w:szCs w:val="20"/>
              </w:rPr>
              <w:t xml:space="preserve">Learners are treated as partners; they are invited to share their own routines and choose a personal action plan.</w:t>
            </w:r>
          </w:p>
        </w:tc>
      </w:tr>
      <w:tr>
        <w:trPr>
          <w:cantSplit/>
        </w:trPr>
        <w:tc>
          <w:tcPr>
            <w:tcW w:w="2400" w:type="dxa"/>
          </w:tcPr>
          <w:p>
            <w:pPr>
              <w:spacing w:before="0" w:after="40" w:line="252" w:lineRule="auto"/>
              <w:jc w:val="left"/>
            </w:pPr>
            <w:r>
              <w:rPr>
                <w:rFonts w:ascii="Times New Roman" w:hAnsi="Times New Roman" w:cs="Times New Roman"/>
                <w:sz w:val="20"/>
                <w:szCs w:val="20"/>
              </w:rPr>
              <w:t xml:space="preserve">Prior experience</w:t>
            </w:r>
          </w:p>
        </w:tc>
        <w:tc>
          <w:tcPr>
            <w:tcW w:w="7346" w:type="dxa"/>
          </w:tcPr>
          <w:p>
            <w:pPr>
              <w:spacing w:before="0" w:after="40" w:line="252" w:lineRule="auto"/>
              <w:jc w:val="left"/>
            </w:pPr>
            <w:r>
              <w:rPr>
                <w:rFonts w:ascii="Times New Roman" w:hAnsi="Times New Roman" w:cs="Times New Roman"/>
                <w:sz w:val="20"/>
                <w:szCs w:val="20"/>
              </w:rPr>
              <w:t xml:space="preserve">Current foot-care habits and common myths (for example, hot water soaking) are discussed and corrected respectfully.</w:t>
            </w:r>
          </w:p>
        </w:tc>
      </w:tr>
      <w:tr>
        <w:trPr>
          <w:cantSplit/>
        </w:trPr>
        <w:tc>
          <w:tcPr>
            <w:tcW w:w="2400" w:type="dxa"/>
          </w:tcPr>
          <w:p>
            <w:pPr>
              <w:spacing w:before="0" w:after="40" w:line="252" w:lineRule="auto"/>
              <w:jc w:val="left"/>
            </w:pPr>
            <w:r>
              <w:rPr>
                <w:rFonts w:ascii="Times New Roman" w:hAnsi="Times New Roman" w:cs="Times New Roman"/>
                <w:sz w:val="20"/>
                <w:szCs w:val="20"/>
              </w:rPr>
              <w:t xml:space="preserve">Readiness to learn</w:t>
            </w:r>
          </w:p>
        </w:tc>
        <w:tc>
          <w:tcPr>
            <w:tcW w:w="7346" w:type="dxa"/>
          </w:tcPr>
          <w:p>
            <w:pPr>
              <w:spacing w:before="0" w:after="40" w:line="252" w:lineRule="auto"/>
              <w:jc w:val="left"/>
            </w:pPr>
            <w:r>
              <w:rPr>
                <w:rFonts w:ascii="Times New Roman" w:hAnsi="Times New Roman" w:cs="Times New Roman"/>
                <w:sz w:val="20"/>
                <w:szCs w:val="20"/>
              </w:rPr>
              <w:t xml:space="preserve">Content is limited to what the learner can do every day, starting with the foot check.</w:t>
            </w:r>
          </w:p>
        </w:tc>
      </w:tr>
      <w:tr>
        <w:trPr>
          <w:cantSplit/>
        </w:trPr>
        <w:tc>
          <w:tcPr>
            <w:tcW w:w="2400" w:type="dxa"/>
          </w:tcPr>
          <w:p>
            <w:pPr>
              <w:spacing w:before="0" w:after="40" w:line="252" w:lineRule="auto"/>
              <w:jc w:val="left"/>
            </w:pPr>
            <w:r>
              <w:rPr>
                <w:rFonts w:ascii="Times New Roman" w:hAnsi="Times New Roman" w:cs="Times New Roman"/>
                <w:sz w:val="20"/>
                <w:szCs w:val="20"/>
              </w:rPr>
              <w:t xml:space="preserve">Problem-centred orientation</w:t>
            </w:r>
          </w:p>
        </w:tc>
        <w:tc>
          <w:tcPr>
            <w:tcW w:w="7346" w:type="dxa"/>
          </w:tcPr>
          <w:p>
            <w:pPr>
              <w:spacing w:before="0" w:after="40" w:line="252" w:lineRule="auto"/>
              <w:jc w:val="left"/>
            </w:pPr>
            <w:r>
              <w:rPr>
                <w:rFonts w:ascii="Times New Roman" w:hAnsi="Times New Roman" w:cs="Times New Roman"/>
                <w:sz w:val="20"/>
                <w:szCs w:val="20"/>
              </w:rPr>
              <w:t xml:space="preserve">Scenarios such as “you find a new blister – what do you do?” are used instead of theory.</w:t>
            </w:r>
          </w:p>
        </w:tc>
      </w:tr>
      <w:tr>
        <w:trPr>
          <w:cantSplit/>
        </w:trPr>
        <w:tc>
          <w:tcPr>
            <w:tcW w:w="2400" w:type="dxa"/>
          </w:tcPr>
          <w:p>
            <w:pPr>
              <w:spacing w:before="0" w:after="40" w:line="252" w:lineRule="auto"/>
              <w:jc w:val="left"/>
            </w:pPr>
            <w:r>
              <w:rPr>
                <w:rFonts w:ascii="Times New Roman" w:hAnsi="Times New Roman" w:cs="Times New Roman"/>
                <w:sz w:val="20"/>
                <w:szCs w:val="20"/>
              </w:rPr>
              <w:t xml:space="preserve">Motivation</w:t>
            </w:r>
          </w:p>
        </w:tc>
        <w:tc>
          <w:tcPr>
            <w:tcW w:w="7346" w:type="dxa"/>
          </w:tcPr>
          <w:p>
            <w:pPr>
              <w:spacing w:before="0" w:after="40" w:line="252" w:lineRule="auto"/>
              <w:jc w:val="left"/>
            </w:pPr>
            <w:r>
              <w:rPr>
                <w:rFonts w:ascii="Times New Roman" w:hAnsi="Times New Roman" w:cs="Times New Roman"/>
                <w:sz w:val="20"/>
                <w:szCs w:val="20"/>
              </w:rPr>
              <w:t xml:space="preserve">Learners are reminded that foot care helps them stay independent, keep working and avoid amputation.</w:t>
            </w:r>
          </w:p>
        </w:tc>
      </w:tr>
      <w:tr>
        <w:trPr>
          <w:cantSplit/>
        </w:trPr>
        <w:tc>
          <w:tcPr>
            <w:tcW w:w="2400" w:type="dxa"/>
          </w:tcPr>
          <w:p>
            <w:pPr>
              <w:spacing w:before="0" w:after="40" w:line="252" w:lineRule="auto"/>
              <w:jc w:val="left"/>
            </w:pPr>
            <w:r>
              <w:rPr>
                <w:rFonts w:ascii="Times New Roman" w:hAnsi="Times New Roman" w:cs="Times New Roman"/>
                <w:sz w:val="20"/>
                <w:szCs w:val="20"/>
              </w:rPr>
              <w:t xml:space="preserve">Self-efficacy (Bandura)</w:t>
            </w:r>
          </w:p>
        </w:tc>
        <w:tc>
          <w:tcPr>
            <w:tcW w:w="7346" w:type="dxa"/>
          </w:tcPr>
          <w:p>
            <w:pPr>
              <w:spacing w:before="0" w:after="40" w:line="252" w:lineRule="auto"/>
              <w:jc w:val="left"/>
            </w:pPr>
            <w:r>
              <w:rPr>
                <w:rFonts w:ascii="Times New Roman" w:hAnsi="Times New Roman" w:cs="Times New Roman"/>
                <w:sz w:val="20"/>
                <w:szCs w:val="20"/>
              </w:rPr>
              <w:t xml:space="preserve">Demonstration followed by return demonstration builds confidence that the skill can be performed at home.</w:t>
            </w:r>
          </w:p>
        </w:tc>
      </w:tr>
    </w:tbl>
    <w:p>
      <w:pPr>
        <w:spacing w:before="0" w:after="120" w:line="240" w:lineRule="auto"/>
      </w:pPr>
    </w:p>
    <w:p>
      <w:pPr>
        <w:keepNext/>
        <w:spacing w:before="240" w:after="80" w:line="360" w:lineRule="auto"/>
      </w:pPr>
      <w:r>
        <w:rPr>
          <w:rFonts w:ascii="Times New Roman" w:hAnsi="Times New Roman" w:cs="Times New Roman"/>
          <w:b/>
          <w:bCs/>
          <w:sz w:val="24"/>
          <w:szCs w:val="24"/>
        </w:rPr>
        <w:t xml:space="preserve">3. Aim and Learning Objectives</w:t>
      </w:r>
    </w:p>
    <w:p>
      <w:pPr>
        <w:spacing w:before="0" w:after="200" w:line="360" w:lineRule="auto"/>
        <w:jc w:val="both"/>
      </w:pPr>
      <w:r>
        <w:rPr>
          <w:rFonts w:ascii="Times New Roman" w:hAnsi="Times New Roman" w:cs="Times New Roman"/>
          <w:b/>
          <w:bCs/>
          <w:sz w:val="24"/>
          <w:szCs w:val="24"/>
        </w:rPr>
        <w:t xml:space="preserve">Aim:</w:t>
      </w:r>
      <w:r>
        <w:rPr>
          <w:rFonts w:ascii="Times New Roman" w:hAnsi="Times New Roman" w:cs="Times New Roman"/>
          <w:sz w:val="24"/>
          <w:szCs w:val="24"/>
        </w:rPr>
        <w:t xml:space="preserve"> To enable adults with type 2 diabetes to perform daily foot care in order to prevent foot injury, and to recognise when medical help is needed.</w:t>
      </w:r>
    </w:p>
    <w:p>
      <w:pPr>
        <w:spacing w:before="0" w:after="200" w:line="360" w:lineRule="auto"/>
        <w:jc w:val="both"/>
      </w:pPr>
      <w:r>
        <w:rPr>
          <w:rFonts w:ascii="Times New Roman" w:hAnsi="Times New Roman" w:cs="Times New Roman"/>
          <w:sz w:val="24"/>
          <w:szCs w:val="24"/>
        </w:rPr>
        <w:t xml:space="preserve">By the end of the 15-minute session, learners will be able to:</w:t>
      </w:r>
    </w:p>
    <w:tbl>
      <w:tblPr>
        <w:tblW w:w="97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600"/>
        <w:gridCol w:w="2300"/>
        <w:gridCol w:w="6846"/>
      </w:tblGrid>
      <w:tr>
        <w:trPr>
          <w:cantSplit/>
          <w:tblHeader/>
        </w:trPr>
        <w:tc>
          <w:tcPr>
            <w:tcW w:w="600" w:type="dxa"/>
            <w:shd w:val="clear" w:color="auto" w:fill="D9E2F3"/>
          </w:tcPr>
          <w:p>
            <w:pPr>
              <w:spacing w:before="0" w:after="40" w:line="252" w:lineRule="auto"/>
              <w:jc w:val="left"/>
            </w:pPr>
            <w:r>
              <w:rPr>
                <w:rFonts w:ascii="Times New Roman" w:hAnsi="Times New Roman" w:cs="Times New Roman"/>
                <w:b/>
                <w:bCs/>
                <w:sz w:val="20"/>
                <w:szCs w:val="20"/>
              </w:rPr>
              <w:t xml:space="preserve">No.</w:t>
            </w:r>
          </w:p>
        </w:tc>
        <w:tc>
          <w:tcPr>
            <w:tcW w:w="2300" w:type="dxa"/>
            <w:shd w:val="clear" w:color="auto" w:fill="D9E2F3"/>
          </w:tcPr>
          <w:p>
            <w:pPr>
              <w:spacing w:before="0" w:after="40" w:line="252" w:lineRule="auto"/>
              <w:jc w:val="left"/>
            </w:pPr>
            <w:r>
              <w:rPr>
                <w:rFonts w:ascii="Times New Roman" w:hAnsi="Times New Roman" w:cs="Times New Roman"/>
                <w:b/>
                <w:bCs/>
                <w:sz w:val="20"/>
                <w:szCs w:val="20"/>
              </w:rPr>
              <w:t xml:space="preserve">Domain (Bloom)</w:t>
            </w:r>
          </w:p>
        </w:tc>
        <w:tc>
          <w:tcPr>
            <w:tcW w:w="6846" w:type="dxa"/>
            <w:shd w:val="clear" w:color="auto" w:fill="D9E2F3"/>
          </w:tcPr>
          <w:p>
            <w:pPr>
              <w:spacing w:before="0" w:after="40" w:line="252" w:lineRule="auto"/>
              <w:jc w:val="left"/>
            </w:pPr>
            <w:r>
              <w:rPr>
                <w:rFonts w:ascii="Times New Roman" w:hAnsi="Times New Roman" w:cs="Times New Roman"/>
                <w:b/>
                <w:bCs/>
                <w:sz w:val="20"/>
                <w:szCs w:val="20"/>
              </w:rPr>
              <w:t xml:space="preserve">Specific learning objective</w:t>
            </w:r>
          </w:p>
        </w:tc>
      </w:tr>
      <w:tr>
        <w:trPr>
          <w:cantSplit/>
        </w:trPr>
        <w:tc>
          <w:tcPr>
            <w:tcW w:w="600" w:type="dxa"/>
          </w:tcPr>
          <w:p>
            <w:pPr>
              <w:spacing w:before="0" w:after="40" w:line="252" w:lineRule="auto"/>
              <w:jc w:val="left"/>
            </w:pPr>
            <w:r>
              <w:rPr>
                <w:rFonts w:ascii="Times New Roman" w:hAnsi="Times New Roman" w:cs="Times New Roman"/>
                <w:sz w:val="20"/>
                <w:szCs w:val="20"/>
              </w:rPr>
              <w:t xml:space="preserve">1</w:t>
            </w:r>
          </w:p>
        </w:tc>
        <w:tc>
          <w:tcPr>
            <w:tcW w:w="2300" w:type="dxa"/>
          </w:tcPr>
          <w:p>
            <w:pPr>
              <w:spacing w:before="0" w:after="40" w:line="252" w:lineRule="auto"/>
              <w:jc w:val="left"/>
            </w:pPr>
            <w:r>
              <w:rPr>
                <w:rFonts w:ascii="Times New Roman" w:hAnsi="Times New Roman" w:cs="Times New Roman"/>
                <w:sz w:val="20"/>
                <w:szCs w:val="20"/>
              </w:rPr>
              <w:t xml:space="preserve">Cognitive – understand</w:t>
            </w:r>
          </w:p>
        </w:tc>
        <w:tc>
          <w:tcPr>
            <w:tcW w:w="6846" w:type="dxa"/>
          </w:tcPr>
          <w:p>
            <w:pPr>
              <w:spacing w:before="0" w:after="40" w:line="252" w:lineRule="auto"/>
              <w:jc w:val="left"/>
            </w:pPr>
            <w:r>
              <w:rPr>
                <w:rFonts w:ascii="Times New Roman" w:hAnsi="Times New Roman" w:cs="Times New Roman"/>
                <w:sz w:val="20"/>
                <w:szCs w:val="20"/>
              </w:rPr>
              <w:t xml:space="preserve">Explain in their own words why diabetes puts the feet at risk (reduced feeling and poor circulation).</w:t>
            </w:r>
          </w:p>
        </w:tc>
      </w:tr>
      <w:tr>
        <w:trPr>
          <w:cantSplit/>
        </w:trPr>
        <w:tc>
          <w:tcPr>
            <w:tcW w:w="600" w:type="dxa"/>
          </w:tcPr>
          <w:p>
            <w:pPr>
              <w:spacing w:before="0" w:after="40" w:line="252" w:lineRule="auto"/>
              <w:jc w:val="left"/>
            </w:pPr>
            <w:r>
              <w:rPr>
                <w:rFonts w:ascii="Times New Roman" w:hAnsi="Times New Roman" w:cs="Times New Roman"/>
                <w:sz w:val="20"/>
                <w:szCs w:val="20"/>
              </w:rPr>
              <w:t xml:space="preserve">2</w:t>
            </w:r>
          </w:p>
        </w:tc>
        <w:tc>
          <w:tcPr>
            <w:tcW w:w="2300" w:type="dxa"/>
          </w:tcPr>
          <w:p>
            <w:pPr>
              <w:spacing w:before="0" w:after="40" w:line="252" w:lineRule="auto"/>
              <w:jc w:val="left"/>
            </w:pPr>
            <w:r>
              <w:rPr>
                <w:rFonts w:ascii="Times New Roman" w:hAnsi="Times New Roman" w:cs="Times New Roman"/>
                <w:sz w:val="20"/>
                <w:szCs w:val="20"/>
              </w:rPr>
              <w:t xml:space="preserve">Cognitive – remember</w:t>
            </w:r>
          </w:p>
        </w:tc>
        <w:tc>
          <w:tcPr>
            <w:tcW w:w="6846" w:type="dxa"/>
          </w:tcPr>
          <w:p>
            <w:pPr>
              <w:spacing w:before="0" w:after="40" w:line="252" w:lineRule="auto"/>
              <w:jc w:val="left"/>
            </w:pPr>
            <w:r>
              <w:rPr>
                <w:rFonts w:ascii="Times New Roman" w:hAnsi="Times New Roman" w:cs="Times New Roman"/>
                <w:sz w:val="20"/>
                <w:szCs w:val="20"/>
              </w:rPr>
              <w:t xml:space="preserve">List at least four daily foot-care practices (inspect, wash, dry, moisturise, nail care, footwear).</w:t>
            </w:r>
          </w:p>
        </w:tc>
      </w:tr>
      <w:tr>
        <w:trPr>
          <w:cantSplit/>
        </w:trPr>
        <w:tc>
          <w:tcPr>
            <w:tcW w:w="600" w:type="dxa"/>
          </w:tcPr>
          <w:p>
            <w:pPr>
              <w:spacing w:before="0" w:after="40" w:line="252" w:lineRule="auto"/>
              <w:jc w:val="left"/>
            </w:pPr>
            <w:r>
              <w:rPr>
                <w:rFonts w:ascii="Times New Roman" w:hAnsi="Times New Roman" w:cs="Times New Roman"/>
                <w:sz w:val="20"/>
                <w:szCs w:val="20"/>
              </w:rPr>
              <w:t xml:space="preserve">3</w:t>
            </w:r>
          </w:p>
        </w:tc>
        <w:tc>
          <w:tcPr>
            <w:tcW w:w="2300" w:type="dxa"/>
          </w:tcPr>
          <w:p>
            <w:pPr>
              <w:spacing w:before="0" w:after="40" w:line="252" w:lineRule="auto"/>
              <w:jc w:val="left"/>
            </w:pPr>
            <w:r>
              <w:rPr>
                <w:rFonts w:ascii="Times New Roman" w:hAnsi="Times New Roman" w:cs="Times New Roman"/>
                <w:sz w:val="20"/>
                <w:szCs w:val="20"/>
              </w:rPr>
              <w:t xml:space="preserve">Cognitive – identify</w:t>
            </w:r>
          </w:p>
        </w:tc>
        <w:tc>
          <w:tcPr>
            <w:tcW w:w="6846" w:type="dxa"/>
          </w:tcPr>
          <w:p>
            <w:pPr>
              <w:spacing w:before="0" w:after="40" w:line="252" w:lineRule="auto"/>
              <w:jc w:val="left"/>
            </w:pPr>
            <w:r>
              <w:rPr>
                <w:rFonts w:ascii="Times New Roman" w:hAnsi="Times New Roman" w:cs="Times New Roman"/>
                <w:sz w:val="20"/>
                <w:szCs w:val="20"/>
              </w:rPr>
              <w:t xml:space="preserve">Name at least four warning signs that need same-day medical attention (redness, swelling, blister or cut, discharge, colour change, warmth).</w:t>
            </w:r>
          </w:p>
        </w:tc>
      </w:tr>
      <w:tr>
        <w:trPr>
          <w:cantSplit/>
        </w:trPr>
        <w:tc>
          <w:tcPr>
            <w:tcW w:w="600" w:type="dxa"/>
          </w:tcPr>
          <w:p>
            <w:pPr>
              <w:spacing w:before="0" w:after="40" w:line="252" w:lineRule="auto"/>
              <w:jc w:val="left"/>
            </w:pPr>
            <w:r>
              <w:rPr>
                <w:rFonts w:ascii="Times New Roman" w:hAnsi="Times New Roman" w:cs="Times New Roman"/>
                <w:sz w:val="20"/>
                <w:szCs w:val="20"/>
              </w:rPr>
              <w:t xml:space="preserve">4</w:t>
            </w:r>
          </w:p>
        </w:tc>
        <w:tc>
          <w:tcPr>
            <w:tcW w:w="2300" w:type="dxa"/>
          </w:tcPr>
          <w:p>
            <w:pPr>
              <w:spacing w:before="0" w:after="40" w:line="252" w:lineRule="auto"/>
              <w:jc w:val="left"/>
            </w:pPr>
            <w:r>
              <w:rPr>
                <w:rFonts w:ascii="Times New Roman" w:hAnsi="Times New Roman" w:cs="Times New Roman"/>
                <w:sz w:val="20"/>
                <w:szCs w:val="20"/>
              </w:rPr>
              <w:t xml:space="preserve">Psychomotor – apply</w:t>
            </w:r>
          </w:p>
        </w:tc>
        <w:tc>
          <w:tcPr>
            <w:tcW w:w="6846" w:type="dxa"/>
          </w:tcPr>
          <w:p>
            <w:pPr>
              <w:spacing w:before="0" w:after="40" w:line="252" w:lineRule="auto"/>
              <w:jc w:val="left"/>
            </w:pPr>
            <w:r>
              <w:rPr>
                <w:rFonts w:ascii="Times New Roman" w:hAnsi="Times New Roman" w:cs="Times New Roman"/>
                <w:sz w:val="20"/>
                <w:szCs w:val="20"/>
              </w:rPr>
              <w:t xml:space="preserve">Demonstrate a daily foot inspection, including the sole and between the toes, using a mirror or the help of a family member.</w:t>
            </w:r>
          </w:p>
        </w:tc>
      </w:tr>
      <w:tr>
        <w:trPr>
          <w:cantSplit/>
        </w:trPr>
        <w:tc>
          <w:tcPr>
            <w:tcW w:w="600" w:type="dxa"/>
          </w:tcPr>
          <w:p>
            <w:pPr>
              <w:spacing w:before="0" w:after="40" w:line="252" w:lineRule="auto"/>
              <w:jc w:val="left"/>
            </w:pPr>
            <w:r>
              <w:rPr>
                <w:rFonts w:ascii="Times New Roman" w:hAnsi="Times New Roman" w:cs="Times New Roman"/>
                <w:sz w:val="20"/>
                <w:szCs w:val="20"/>
              </w:rPr>
              <w:t xml:space="preserve">5</w:t>
            </w:r>
          </w:p>
        </w:tc>
        <w:tc>
          <w:tcPr>
            <w:tcW w:w="2300" w:type="dxa"/>
          </w:tcPr>
          <w:p>
            <w:pPr>
              <w:spacing w:before="0" w:after="40" w:line="252" w:lineRule="auto"/>
              <w:jc w:val="left"/>
            </w:pPr>
            <w:r>
              <w:rPr>
                <w:rFonts w:ascii="Times New Roman" w:hAnsi="Times New Roman" w:cs="Times New Roman"/>
                <w:sz w:val="20"/>
                <w:szCs w:val="20"/>
              </w:rPr>
              <w:t xml:space="preserve">Affective – value</w:t>
            </w:r>
          </w:p>
        </w:tc>
        <w:tc>
          <w:tcPr>
            <w:tcW w:w="6846" w:type="dxa"/>
          </w:tcPr>
          <w:p>
            <w:pPr>
              <w:spacing w:before="0" w:after="40" w:line="252" w:lineRule="auto"/>
              <w:jc w:val="left"/>
            </w:pPr>
            <w:r>
              <w:rPr>
                <w:rFonts w:ascii="Times New Roman" w:hAnsi="Times New Roman" w:cs="Times New Roman"/>
                <w:sz w:val="20"/>
                <w:szCs w:val="20"/>
              </w:rPr>
              <w:t xml:space="preserve">State one personal foot-care action they will start, and who will help them.</w:t>
            </w:r>
          </w:p>
        </w:tc>
      </w:tr>
    </w:tbl>
    <w:p>
      <w:pPr>
        <w:spacing w:before="0" w:after="120" w:line="240" w:lineRule="auto"/>
      </w:pPr>
    </w:p>
    <w:p>
      <w:pPr>
        <w:spacing w:before="0" w:after="200" w:line="360" w:lineRule="auto"/>
        <w:jc w:val="both"/>
      </w:pPr>
      <w:r>
        <w:rPr>
          <w:rFonts w:ascii="Times New Roman" w:hAnsi="Times New Roman" w:cs="Times New Roman"/>
          <w:sz w:val="24"/>
          <w:szCs w:val="24"/>
        </w:rPr>
        <w:t xml:space="preserve">The objectives follow the revised taxonomy of Anderson and Krathwohl (2001) and are written so that each can be observed and assessed within the session.</w:t>
      </w:r>
    </w:p>
    <w:p>
      <w:pPr>
        <w:keepNext/>
        <w:spacing w:before="240" w:after="80" w:line="360" w:lineRule="auto"/>
      </w:pPr>
      <w:r>
        <w:rPr>
          <w:rFonts w:ascii="Times New Roman" w:hAnsi="Times New Roman" w:cs="Times New Roman"/>
          <w:b/>
          <w:bCs/>
          <w:sz w:val="24"/>
          <w:szCs w:val="24"/>
        </w:rPr>
        <w:t xml:space="preserve">4. Teaching Plan</w:t>
      </w:r>
    </w:p>
    <w:tbl>
      <w:tblPr>
        <w:tblW w:w="97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700"/>
        <w:gridCol w:w="900"/>
        <w:gridCol w:w="2900"/>
        <w:gridCol w:w="2000"/>
        <w:gridCol w:w="1500"/>
        <w:gridCol w:w="1746"/>
      </w:tblGrid>
      <w:tr>
        <w:trPr>
          <w:cantSplit/>
          <w:tblHeader/>
        </w:trPr>
        <w:tc>
          <w:tcPr>
            <w:tcW w:w="700" w:type="dxa"/>
            <w:shd w:val="clear" w:color="auto" w:fill="D9E2F3"/>
          </w:tcPr>
          <w:p>
            <w:pPr>
              <w:spacing w:before="0" w:after="40" w:line="252" w:lineRule="auto"/>
              <w:jc w:val="left"/>
            </w:pPr>
            <w:r>
              <w:rPr>
                <w:rFonts w:ascii="Times New Roman" w:hAnsi="Times New Roman" w:cs="Times New Roman"/>
                <w:b/>
                <w:bCs/>
                <w:sz w:val="18"/>
                <w:szCs w:val="18"/>
              </w:rPr>
              <w:t xml:space="preserve">Time</w:t>
            </w:r>
          </w:p>
        </w:tc>
        <w:tc>
          <w:tcPr>
            <w:tcW w:w="900" w:type="dxa"/>
            <w:shd w:val="clear" w:color="auto" w:fill="D9E2F3"/>
          </w:tcPr>
          <w:p>
            <w:pPr>
              <w:spacing w:before="0" w:after="40" w:line="252" w:lineRule="auto"/>
              <w:jc w:val="left"/>
            </w:pPr>
            <w:r>
              <w:rPr>
                <w:rFonts w:ascii="Times New Roman" w:hAnsi="Times New Roman" w:cs="Times New Roman"/>
                <w:b/>
                <w:bCs/>
                <w:sz w:val="18"/>
                <w:szCs w:val="18"/>
              </w:rPr>
              <w:t xml:space="preserve">Objective</w:t>
            </w:r>
          </w:p>
        </w:tc>
        <w:tc>
          <w:tcPr>
            <w:tcW w:w="2900" w:type="dxa"/>
            <w:shd w:val="clear" w:color="auto" w:fill="D9E2F3"/>
          </w:tcPr>
          <w:p>
            <w:pPr>
              <w:spacing w:before="0" w:after="40" w:line="252" w:lineRule="auto"/>
              <w:jc w:val="left"/>
            </w:pPr>
            <w:r>
              <w:rPr>
                <w:rFonts w:ascii="Times New Roman" w:hAnsi="Times New Roman" w:cs="Times New Roman"/>
                <w:b/>
                <w:bCs/>
                <w:sz w:val="18"/>
                <w:szCs w:val="18"/>
              </w:rPr>
              <w:t xml:space="preserve">Content</w:t>
            </w:r>
          </w:p>
        </w:tc>
        <w:tc>
          <w:tcPr>
            <w:tcW w:w="2000" w:type="dxa"/>
            <w:shd w:val="clear" w:color="auto" w:fill="D9E2F3"/>
          </w:tcPr>
          <w:p>
            <w:pPr>
              <w:spacing w:before="0" w:after="40" w:line="252" w:lineRule="auto"/>
              <w:jc w:val="left"/>
            </w:pPr>
            <w:r>
              <w:rPr>
                <w:rFonts w:ascii="Times New Roman" w:hAnsi="Times New Roman" w:cs="Times New Roman"/>
                <w:b/>
                <w:bCs/>
                <w:sz w:val="18"/>
                <w:szCs w:val="18"/>
              </w:rPr>
              <w:t xml:space="preserve">Teacher and learner activity</w:t>
            </w:r>
          </w:p>
        </w:tc>
        <w:tc>
          <w:tcPr>
            <w:tcW w:w="1500" w:type="dxa"/>
            <w:shd w:val="clear" w:color="auto" w:fill="D9E2F3"/>
          </w:tcPr>
          <w:p>
            <w:pPr>
              <w:spacing w:before="0" w:after="40" w:line="252" w:lineRule="auto"/>
              <w:jc w:val="left"/>
            </w:pPr>
            <w:r>
              <w:rPr>
                <w:rFonts w:ascii="Times New Roman" w:hAnsi="Times New Roman" w:cs="Times New Roman"/>
                <w:b/>
                <w:bCs/>
                <w:sz w:val="18"/>
                <w:szCs w:val="18"/>
              </w:rPr>
              <w:t xml:space="preserve">Method and aids</w:t>
            </w:r>
          </w:p>
        </w:tc>
        <w:tc>
          <w:tcPr>
            <w:tcW w:w="1746" w:type="dxa"/>
            <w:shd w:val="clear" w:color="auto" w:fill="D9E2F3"/>
          </w:tcPr>
          <w:p>
            <w:pPr>
              <w:spacing w:before="0" w:after="40" w:line="252" w:lineRule="auto"/>
              <w:jc w:val="left"/>
            </w:pPr>
            <w:r>
              <w:rPr>
                <w:rFonts w:ascii="Times New Roman" w:hAnsi="Times New Roman" w:cs="Times New Roman"/>
                <w:b/>
                <w:bCs/>
                <w:sz w:val="18"/>
                <w:szCs w:val="18"/>
              </w:rPr>
              <w:t xml:space="preserve">Evaluation</w:t>
            </w:r>
          </w:p>
        </w:tc>
      </w:tr>
      <w:tr>
        <w:trPr>
          <w:cantSplit/>
        </w:trPr>
        <w:tc>
          <w:tcPr>
            <w:tcW w:w="700" w:type="dxa"/>
          </w:tcPr>
          <w:p>
            <w:pPr>
              <w:spacing w:before="0" w:after="40" w:line="252" w:lineRule="auto"/>
              <w:jc w:val="left"/>
            </w:pPr>
            <w:r>
              <w:rPr>
                <w:rFonts w:ascii="Times New Roman" w:hAnsi="Times New Roman" w:cs="Times New Roman"/>
                <w:sz w:val="18"/>
                <w:szCs w:val="18"/>
              </w:rPr>
              <w:t xml:space="preserve">0–2 min</w:t>
            </w:r>
          </w:p>
        </w:tc>
        <w:tc>
          <w:tcPr>
            <w:tcW w:w="900" w:type="dxa"/>
          </w:tcPr>
          <w:p>
            <w:pPr>
              <w:spacing w:before="0" w:after="40" w:line="252" w:lineRule="auto"/>
              <w:jc w:val="left"/>
            </w:pPr>
            <w:r>
              <w:rPr>
                <w:rFonts w:ascii="Times New Roman" w:hAnsi="Times New Roman" w:cs="Times New Roman"/>
                <w:sz w:val="18"/>
                <w:szCs w:val="18"/>
              </w:rPr>
              <w:t xml:space="preserve">Set the context</w:t>
            </w:r>
          </w:p>
        </w:tc>
        <w:tc>
          <w:tcPr>
            <w:tcW w:w="2900" w:type="dxa"/>
          </w:tcPr>
          <w:p>
            <w:pPr>
              <w:spacing w:before="0" w:after="40" w:line="252" w:lineRule="auto"/>
              <w:ind w:left="180" w:hanging="180"/>
              <w:jc w:val="left"/>
            </w:pPr>
            <w:r>
              <w:rPr>
                <w:rFonts w:ascii="Times New Roman" w:hAnsi="Times New Roman" w:cs="Times New Roman"/>
                <w:sz w:val="18"/>
                <w:szCs w:val="18"/>
              </w:rPr>
              <w:t xml:space="preserve">• Welcome, introduction, ground rules</w:t>
            </w:r>
          </w:p>
          <w:p>
            <w:pPr>
              <w:spacing w:before="0" w:after="40" w:line="252" w:lineRule="auto"/>
              <w:ind w:left="180" w:hanging="180"/>
              <w:jc w:val="left"/>
            </w:pPr>
            <w:r>
              <w:rPr>
                <w:rFonts w:ascii="Times New Roman" w:hAnsi="Times New Roman" w:cs="Times New Roman"/>
                <w:sz w:val="18"/>
                <w:szCs w:val="18"/>
              </w:rPr>
              <w:t xml:space="preserve">• Topic and objectives</w:t>
            </w:r>
          </w:p>
          <w:p>
            <w:pPr>
              <w:spacing w:before="0" w:after="40" w:line="252" w:lineRule="auto"/>
              <w:ind w:left="180" w:hanging="180"/>
              <w:jc w:val="left"/>
            </w:pPr>
            <w:r>
              <w:rPr>
                <w:rFonts w:ascii="Times New Roman" w:hAnsi="Times New Roman" w:cs="Times New Roman"/>
                <w:sz w:val="18"/>
                <w:szCs w:val="18"/>
              </w:rPr>
              <w:t xml:space="preserve">• Three baseline questions: Who checks their feet daily? Do they walk barefoot? Have they had a foot problem?</w:t>
            </w:r>
          </w:p>
        </w:tc>
        <w:tc>
          <w:tcPr>
            <w:tcW w:w="2000" w:type="dxa"/>
          </w:tcPr>
          <w:p>
            <w:pPr>
              <w:spacing w:before="0" w:after="40" w:line="252" w:lineRule="auto"/>
              <w:jc w:val="left"/>
            </w:pPr>
            <w:r>
              <w:rPr>
                <w:rFonts w:ascii="Times New Roman" w:hAnsi="Times New Roman" w:cs="Times New Roman"/>
                <w:sz w:val="18"/>
                <w:szCs w:val="18"/>
              </w:rPr>
              <w:t xml:space="preserve">Teacher welcomes learners and states objectives.</w:t>
            </w:r>
          </w:p>
          <w:p>
            <w:pPr>
              <w:spacing w:before="0" w:after="40" w:line="252" w:lineRule="auto"/>
              <w:jc w:val="left"/>
            </w:pPr>
            <w:r>
              <w:rPr>
                <w:rFonts w:ascii="Times New Roman" w:hAnsi="Times New Roman" w:cs="Times New Roman"/>
                <w:sz w:val="18"/>
                <w:szCs w:val="18"/>
              </w:rPr>
              <w:t xml:space="preserve">Learners answer by hand-raising or chat.</w:t>
            </w:r>
          </w:p>
        </w:tc>
        <w:tc>
          <w:tcPr>
            <w:tcW w:w="1500" w:type="dxa"/>
          </w:tcPr>
          <w:p>
            <w:pPr>
              <w:spacing w:before="0" w:after="40" w:line="252" w:lineRule="auto"/>
              <w:jc w:val="left"/>
            </w:pPr>
            <w:r>
              <w:rPr>
                <w:rFonts w:ascii="Times New Roman" w:hAnsi="Times New Roman" w:cs="Times New Roman"/>
                <w:sz w:val="18"/>
                <w:szCs w:val="18"/>
              </w:rPr>
              <w:t xml:space="preserve">Interactive questioning</w:t>
            </w:r>
          </w:p>
          <w:p>
            <w:pPr>
              <w:spacing w:before="0" w:after="40" w:line="252" w:lineRule="auto"/>
              <w:jc w:val="left"/>
            </w:pPr>
            <w:r>
              <w:rPr>
                <w:rFonts w:ascii="Times New Roman" w:hAnsi="Times New Roman" w:cs="Times New Roman"/>
                <w:sz w:val="18"/>
                <w:szCs w:val="18"/>
              </w:rPr>
              <w:t xml:space="preserve">Slides 1–2</w:t>
            </w:r>
          </w:p>
        </w:tc>
        <w:tc>
          <w:tcPr>
            <w:tcW w:w="1746" w:type="dxa"/>
          </w:tcPr>
          <w:p>
            <w:pPr>
              <w:spacing w:before="0" w:after="40" w:line="252" w:lineRule="auto"/>
              <w:jc w:val="left"/>
            </w:pPr>
            <w:r>
              <w:rPr>
                <w:rFonts w:ascii="Times New Roman" w:hAnsi="Times New Roman" w:cs="Times New Roman"/>
                <w:sz w:val="18"/>
                <w:szCs w:val="18"/>
              </w:rPr>
              <w:t xml:space="preserve">Baseline response to questions</w:t>
            </w:r>
          </w:p>
        </w:tc>
      </w:tr>
      <w:tr>
        <w:trPr>
          <w:cantSplit/>
        </w:trPr>
        <w:tc>
          <w:tcPr>
            <w:tcW w:w="700" w:type="dxa"/>
          </w:tcPr>
          <w:p>
            <w:pPr>
              <w:spacing w:before="0" w:after="40" w:line="252" w:lineRule="auto"/>
              <w:jc w:val="left"/>
            </w:pPr>
            <w:r>
              <w:rPr>
                <w:rFonts w:ascii="Times New Roman" w:hAnsi="Times New Roman" w:cs="Times New Roman"/>
                <w:sz w:val="18"/>
                <w:szCs w:val="18"/>
              </w:rPr>
              <w:t xml:space="preserve">2–4 min</w:t>
            </w:r>
          </w:p>
        </w:tc>
        <w:tc>
          <w:tcPr>
            <w:tcW w:w="900" w:type="dxa"/>
          </w:tcPr>
          <w:p>
            <w:pPr>
              <w:spacing w:before="0" w:after="40" w:line="252" w:lineRule="auto"/>
              <w:jc w:val="left"/>
            </w:pPr>
            <w:r>
              <w:rPr>
                <w:rFonts w:ascii="Times New Roman" w:hAnsi="Times New Roman" w:cs="Times New Roman"/>
                <w:sz w:val="18"/>
                <w:szCs w:val="18"/>
              </w:rPr>
              <w:t xml:space="preserve">1</w:t>
            </w:r>
          </w:p>
        </w:tc>
        <w:tc>
          <w:tcPr>
            <w:tcW w:w="2900" w:type="dxa"/>
          </w:tcPr>
          <w:p>
            <w:pPr>
              <w:spacing w:before="0" w:after="40" w:line="252" w:lineRule="auto"/>
              <w:ind w:left="180" w:hanging="180"/>
              <w:jc w:val="left"/>
            </w:pPr>
            <w:r>
              <w:rPr>
                <w:rFonts w:ascii="Times New Roman" w:hAnsi="Times New Roman" w:cs="Times New Roman"/>
                <w:sz w:val="18"/>
                <w:szCs w:val="18"/>
              </w:rPr>
              <w:t xml:space="preserve">• Effect of long-term high glucose on nerves and blood vessels</w:t>
            </w:r>
          </w:p>
          <w:p>
            <w:pPr>
              <w:spacing w:before="0" w:after="40" w:line="252" w:lineRule="auto"/>
              <w:ind w:left="180" w:hanging="180"/>
              <w:jc w:val="left"/>
            </w:pPr>
            <w:r>
              <w:rPr>
                <w:rFonts w:ascii="Times New Roman" w:hAnsi="Times New Roman" w:cs="Times New Roman"/>
                <w:sz w:val="18"/>
                <w:szCs w:val="18"/>
              </w:rPr>
              <w:t xml:space="preserve">• Loss of feeling: injuries are painless</w:t>
            </w:r>
          </w:p>
          <w:p>
            <w:pPr>
              <w:spacing w:before="0" w:after="40" w:line="252" w:lineRule="auto"/>
              <w:ind w:left="180" w:hanging="180"/>
              <w:jc w:val="left"/>
            </w:pPr>
            <w:r>
              <w:rPr>
                <w:rFonts w:ascii="Times New Roman" w:hAnsi="Times New Roman" w:cs="Times New Roman"/>
                <w:sz w:val="18"/>
                <w:szCs w:val="18"/>
              </w:rPr>
              <w:t xml:space="preserve">• Poor circulation: slow healing, infection</w:t>
            </w:r>
          </w:p>
          <w:p>
            <w:pPr>
              <w:spacing w:before="0" w:after="40" w:line="252" w:lineRule="auto"/>
              <w:ind w:left="180" w:hanging="180"/>
              <w:jc w:val="left"/>
            </w:pPr>
            <w:r>
              <w:rPr>
                <w:rFonts w:ascii="Times New Roman" w:hAnsi="Times New Roman" w:cs="Times New Roman"/>
                <w:sz w:val="18"/>
                <w:szCs w:val="18"/>
              </w:rPr>
              <w:t xml:space="preserve">• Short case example</w:t>
            </w:r>
          </w:p>
        </w:tc>
        <w:tc>
          <w:tcPr>
            <w:tcW w:w="2000" w:type="dxa"/>
          </w:tcPr>
          <w:p>
            <w:pPr>
              <w:spacing w:before="0" w:after="40" w:line="252" w:lineRule="auto"/>
              <w:jc w:val="left"/>
            </w:pPr>
            <w:r>
              <w:rPr>
                <w:rFonts w:ascii="Times New Roman" w:hAnsi="Times New Roman" w:cs="Times New Roman"/>
                <w:sz w:val="18"/>
                <w:szCs w:val="18"/>
              </w:rPr>
              <w:t xml:space="preserve">Teacher explains simply, using the case example.</w:t>
            </w:r>
          </w:p>
          <w:p>
            <w:pPr>
              <w:spacing w:before="0" w:after="40" w:line="252" w:lineRule="auto"/>
              <w:jc w:val="left"/>
            </w:pPr>
            <w:r>
              <w:rPr>
                <w:rFonts w:ascii="Times New Roman" w:hAnsi="Times New Roman" w:cs="Times New Roman"/>
                <w:sz w:val="18"/>
                <w:szCs w:val="18"/>
              </w:rPr>
              <w:t xml:space="preserve">Learners listen and ask questions.</w:t>
            </w:r>
          </w:p>
        </w:tc>
        <w:tc>
          <w:tcPr>
            <w:tcW w:w="1500" w:type="dxa"/>
          </w:tcPr>
          <w:p>
            <w:pPr>
              <w:spacing w:before="0" w:after="40" w:line="252" w:lineRule="auto"/>
              <w:jc w:val="left"/>
            </w:pPr>
            <w:r>
              <w:rPr>
                <w:rFonts w:ascii="Times New Roman" w:hAnsi="Times New Roman" w:cs="Times New Roman"/>
                <w:sz w:val="18"/>
                <w:szCs w:val="18"/>
              </w:rPr>
              <w:t xml:space="preserve">Mini-lecture, case example</w:t>
            </w:r>
          </w:p>
          <w:p>
            <w:pPr>
              <w:spacing w:before="0" w:after="40" w:line="252" w:lineRule="auto"/>
              <w:jc w:val="left"/>
            </w:pPr>
            <w:r>
              <w:rPr>
                <w:rFonts w:ascii="Times New Roman" w:hAnsi="Times New Roman" w:cs="Times New Roman"/>
                <w:sz w:val="18"/>
                <w:szCs w:val="18"/>
              </w:rPr>
              <w:t xml:space="preserve">Slides 3–4, E-poster</w:t>
            </w:r>
          </w:p>
        </w:tc>
        <w:tc>
          <w:tcPr>
            <w:tcW w:w="1746" w:type="dxa"/>
          </w:tcPr>
          <w:p>
            <w:pPr>
              <w:spacing w:before="0" w:after="40" w:line="252" w:lineRule="auto"/>
              <w:jc w:val="left"/>
            </w:pPr>
            <w:r>
              <w:rPr>
                <w:rFonts w:ascii="Times New Roman" w:hAnsi="Times New Roman" w:cs="Times New Roman"/>
                <w:sz w:val="18"/>
                <w:szCs w:val="18"/>
              </w:rPr>
              <w:t xml:space="preserve">Asks: “Why can a small cut become serious?”</w:t>
            </w:r>
          </w:p>
        </w:tc>
      </w:tr>
      <w:tr>
        <w:trPr>
          <w:cantSplit/>
        </w:trPr>
        <w:tc>
          <w:tcPr>
            <w:tcW w:w="700" w:type="dxa"/>
          </w:tcPr>
          <w:p>
            <w:pPr>
              <w:spacing w:before="0" w:after="40" w:line="252" w:lineRule="auto"/>
              <w:jc w:val="left"/>
            </w:pPr>
            <w:r>
              <w:rPr>
                <w:rFonts w:ascii="Times New Roman" w:hAnsi="Times New Roman" w:cs="Times New Roman"/>
                <w:sz w:val="18"/>
                <w:szCs w:val="18"/>
              </w:rPr>
              <w:t xml:space="preserve">4–7 min</w:t>
            </w:r>
          </w:p>
        </w:tc>
        <w:tc>
          <w:tcPr>
            <w:tcW w:w="900" w:type="dxa"/>
          </w:tcPr>
          <w:p>
            <w:pPr>
              <w:spacing w:before="0" w:after="40" w:line="252" w:lineRule="auto"/>
              <w:jc w:val="left"/>
            </w:pPr>
            <w:r>
              <w:rPr>
                <w:rFonts w:ascii="Times New Roman" w:hAnsi="Times New Roman" w:cs="Times New Roman"/>
                <w:sz w:val="18"/>
                <w:szCs w:val="18"/>
              </w:rPr>
              <w:t xml:space="preserve">2, 4</w:t>
            </w:r>
          </w:p>
        </w:tc>
        <w:tc>
          <w:tcPr>
            <w:tcW w:w="2900" w:type="dxa"/>
          </w:tcPr>
          <w:p>
            <w:pPr>
              <w:spacing w:before="0" w:after="40" w:line="252" w:lineRule="auto"/>
              <w:ind w:left="180" w:hanging="180"/>
              <w:jc w:val="left"/>
            </w:pPr>
            <w:r>
              <w:rPr>
                <w:rFonts w:ascii="Times New Roman" w:hAnsi="Times New Roman" w:cs="Times New Roman"/>
                <w:sz w:val="18"/>
                <w:szCs w:val="18"/>
              </w:rPr>
              <w:t xml:space="preserve">• Look at both feet every day at the same time</w:t>
            </w:r>
          </w:p>
          <w:p>
            <w:pPr>
              <w:spacing w:before="0" w:after="40" w:line="252" w:lineRule="auto"/>
              <w:ind w:left="180" w:hanging="180"/>
              <w:jc w:val="left"/>
            </w:pPr>
            <w:r>
              <w:rPr>
                <w:rFonts w:ascii="Times New Roman" w:hAnsi="Times New Roman" w:cs="Times New Roman"/>
                <w:sz w:val="18"/>
                <w:szCs w:val="18"/>
              </w:rPr>
              <w:t xml:space="preserve">• Top, sole (use a mirror or ask a helper), heels, between toes, nails</w:t>
            </w:r>
          </w:p>
          <w:p>
            <w:pPr>
              <w:spacing w:before="0" w:after="40" w:line="252" w:lineRule="auto"/>
              <w:ind w:left="180" w:hanging="180"/>
              <w:jc w:val="left"/>
            </w:pPr>
            <w:r>
              <w:rPr>
                <w:rFonts w:ascii="Times New Roman" w:hAnsi="Times New Roman" w:cs="Times New Roman"/>
                <w:sz w:val="18"/>
                <w:szCs w:val="18"/>
              </w:rPr>
              <w:t xml:space="preserve">• Look for redness, cracks, blisters, cuts, swelling, colour change</w:t>
            </w:r>
          </w:p>
          <w:p>
            <w:pPr>
              <w:spacing w:before="0" w:after="40" w:line="252" w:lineRule="auto"/>
              <w:ind w:left="180" w:hanging="180"/>
              <w:jc w:val="left"/>
            </w:pPr>
            <w:r>
              <w:rPr>
                <w:rFonts w:ascii="Times New Roman" w:hAnsi="Times New Roman" w:cs="Times New Roman"/>
                <w:sz w:val="18"/>
                <w:szCs w:val="18"/>
              </w:rPr>
              <w:t xml:space="preserve">• Feel for warmth or hard areas</w:t>
            </w:r>
          </w:p>
        </w:tc>
        <w:tc>
          <w:tcPr>
            <w:tcW w:w="2000" w:type="dxa"/>
          </w:tcPr>
          <w:p>
            <w:pPr>
              <w:spacing w:before="0" w:after="40" w:line="252" w:lineRule="auto"/>
              <w:jc w:val="left"/>
            </w:pPr>
            <w:r>
              <w:rPr>
                <w:rFonts w:ascii="Times New Roman" w:hAnsi="Times New Roman" w:cs="Times New Roman"/>
                <w:sz w:val="18"/>
                <w:szCs w:val="18"/>
              </w:rPr>
              <w:t xml:space="preserve">Teacher demonstrates the foot check on camera.</w:t>
            </w:r>
          </w:p>
          <w:p>
            <w:pPr>
              <w:spacing w:before="0" w:after="40" w:line="252" w:lineRule="auto"/>
              <w:jc w:val="left"/>
            </w:pPr>
            <w:r>
              <w:rPr>
                <w:rFonts w:ascii="Times New Roman" w:hAnsi="Times New Roman" w:cs="Times New Roman"/>
                <w:sz w:val="18"/>
                <w:szCs w:val="18"/>
              </w:rPr>
              <w:t xml:space="preserve">Learners then show the same steps on their own feet or a model.</w:t>
            </w:r>
          </w:p>
        </w:tc>
        <w:tc>
          <w:tcPr>
            <w:tcW w:w="1500" w:type="dxa"/>
          </w:tcPr>
          <w:p>
            <w:pPr>
              <w:spacing w:before="0" w:after="40" w:line="252" w:lineRule="auto"/>
              <w:jc w:val="left"/>
            </w:pPr>
            <w:r>
              <w:rPr>
                <w:rFonts w:ascii="Times New Roman" w:hAnsi="Times New Roman" w:cs="Times New Roman"/>
                <w:sz w:val="18"/>
                <w:szCs w:val="18"/>
              </w:rPr>
              <w:t xml:space="preserve">Demonstration and return demonstration</w:t>
            </w:r>
          </w:p>
          <w:p>
            <w:pPr>
              <w:spacing w:before="0" w:after="40" w:line="252" w:lineRule="auto"/>
              <w:jc w:val="left"/>
            </w:pPr>
            <w:r>
              <w:rPr>
                <w:rFonts w:ascii="Times New Roman" w:hAnsi="Times New Roman" w:cs="Times New Roman"/>
                <w:sz w:val="18"/>
                <w:szCs w:val="18"/>
              </w:rPr>
              <w:t xml:space="preserve">Hand mirror, slides 5–6</w:t>
            </w:r>
          </w:p>
        </w:tc>
        <w:tc>
          <w:tcPr>
            <w:tcW w:w="1746" w:type="dxa"/>
          </w:tcPr>
          <w:p>
            <w:pPr>
              <w:spacing w:before="0" w:after="40" w:line="252" w:lineRule="auto"/>
              <w:jc w:val="left"/>
            </w:pPr>
            <w:r>
              <w:rPr>
                <w:rFonts w:ascii="Times New Roman" w:hAnsi="Times New Roman" w:cs="Times New Roman"/>
                <w:sz w:val="18"/>
                <w:szCs w:val="18"/>
              </w:rPr>
              <w:t xml:space="preserve">Return demonstration observed with a checklist</w:t>
            </w:r>
          </w:p>
        </w:tc>
      </w:tr>
      <w:tr>
        <w:trPr>
          <w:cantSplit/>
        </w:trPr>
        <w:tc>
          <w:tcPr>
            <w:tcW w:w="700" w:type="dxa"/>
          </w:tcPr>
          <w:p>
            <w:pPr>
              <w:spacing w:before="0" w:after="40" w:line="252" w:lineRule="auto"/>
              <w:jc w:val="left"/>
            </w:pPr>
            <w:r>
              <w:rPr>
                <w:rFonts w:ascii="Times New Roman" w:hAnsi="Times New Roman" w:cs="Times New Roman"/>
                <w:sz w:val="18"/>
                <w:szCs w:val="18"/>
              </w:rPr>
              <w:t xml:space="preserve">7–9 min</w:t>
            </w:r>
          </w:p>
        </w:tc>
        <w:tc>
          <w:tcPr>
            <w:tcW w:w="900" w:type="dxa"/>
          </w:tcPr>
          <w:p>
            <w:pPr>
              <w:spacing w:before="0" w:after="40" w:line="252" w:lineRule="auto"/>
              <w:jc w:val="left"/>
            </w:pPr>
            <w:r>
              <w:rPr>
                <w:rFonts w:ascii="Times New Roman" w:hAnsi="Times New Roman" w:cs="Times New Roman"/>
                <w:sz w:val="18"/>
                <w:szCs w:val="18"/>
              </w:rPr>
              <w:t xml:space="preserve">2</w:t>
            </w:r>
          </w:p>
        </w:tc>
        <w:tc>
          <w:tcPr>
            <w:tcW w:w="2900" w:type="dxa"/>
          </w:tcPr>
          <w:p>
            <w:pPr>
              <w:spacing w:before="0" w:after="40" w:line="252" w:lineRule="auto"/>
              <w:ind w:left="180" w:hanging="180"/>
              <w:jc w:val="left"/>
            </w:pPr>
            <w:r>
              <w:rPr>
                <w:rFonts w:ascii="Times New Roman" w:hAnsi="Times New Roman" w:cs="Times New Roman"/>
                <w:sz w:val="18"/>
                <w:szCs w:val="18"/>
              </w:rPr>
              <w:t xml:space="preserve">• Wash daily in lukewarm water with mild soap; test the water with the elbow, not the foot</w:t>
            </w:r>
          </w:p>
          <w:p>
            <w:pPr>
              <w:spacing w:before="0" w:after="40" w:line="252" w:lineRule="auto"/>
              <w:ind w:left="180" w:hanging="180"/>
              <w:jc w:val="left"/>
            </w:pPr>
            <w:r>
              <w:rPr>
                <w:rFonts w:ascii="Times New Roman" w:hAnsi="Times New Roman" w:cs="Times New Roman"/>
                <w:sz w:val="18"/>
                <w:szCs w:val="18"/>
              </w:rPr>
              <w:t xml:space="preserve">• Dry gently, especially between the toes</w:t>
            </w:r>
          </w:p>
          <w:p>
            <w:pPr>
              <w:spacing w:before="0" w:after="40" w:line="252" w:lineRule="auto"/>
              <w:ind w:left="180" w:hanging="180"/>
              <w:jc w:val="left"/>
            </w:pPr>
            <w:r>
              <w:rPr>
                <w:rFonts w:ascii="Times New Roman" w:hAnsi="Times New Roman" w:cs="Times New Roman"/>
                <w:sz w:val="18"/>
                <w:szCs w:val="18"/>
              </w:rPr>
              <w:t xml:space="preserve">• Moisturise dry skin but not between the toes</w:t>
            </w:r>
          </w:p>
          <w:p>
            <w:pPr>
              <w:spacing w:before="0" w:after="40" w:line="252" w:lineRule="auto"/>
              <w:ind w:left="180" w:hanging="180"/>
              <w:jc w:val="left"/>
            </w:pPr>
            <w:r>
              <w:rPr>
                <w:rFonts w:ascii="Times New Roman" w:hAnsi="Times New Roman" w:cs="Times New Roman"/>
                <w:sz w:val="18"/>
                <w:szCs w:val="18"/>
              </w:rPr>
              <w:t xml:space="preserve">• Cut nails straight across; do not cut corns or calluses</w:t>
            </w:r>
          </w:p>
          <w:p>
            <w:pPr>
              <w:spacing w:before="0" w:after="40" w:line="252" w:lineRule="auto"/>
              <w:ind w:left="180" w:hanging="180"/>
              <w:jc w:val="left"/>
            </w:pPr>
            <w:r>
              <w:rPr>
                <w:rFonts w:ascii="Times New Roman" w:hAnsi="Times New Roman" w:cs="Times New Roman"/>
                <w:sz w:val="18"/>
                <w:szCs w:val="18"/>
              </w:rPr>
              <w:t xml:space="preserve">• No hot-water bottles or heaters on the feet</w:t>
            </w:r>
          </w:p>
        </w:tc>
        <w:tc>
          <w:tcPr>
            <w:tcW w:w="2000" w:type="dxa"/>
          </w:tcPr>
          <w:p>
            <w:pPr>
              <w:spacing w:before="0" w:after="40" w:line="252" w:lineRule="auto"/>
              <w:jc w:val="left"/>
            </w:pPr>
            <w:r>
              <w:rPr>
                <w:rFonts w:ascii="Times New Roman" w:hAnsi="Times New Roman" w:cs="Times New Roman"/>
                <w:sz w:val="18"/>
                <w:szCs w:val="18"/>
              </w:rPr>
              <w:t xml:space="preserve">Teacher demonstrates each step.</w:t>
            </w:r>
          </w:p>
          <w:p>
            <w:pPr>
              <w:spacing w:before="0" w:after="40" w:line="252" w:lineRule="auto"/>
              <w:jc w:val="left"/>
            </w:pPr>
            <w:r>
              <w:rPr>
                <w:rFonts w:ascii="Times New Roman" w:hAnsi="Times New Roman" w:cs="Times New Roman"/>
                <w:sz w:val="18"/>
                <w:szCs w:val="18"/>
              </w:rPr>
              <w:t xml:space="preserve">Learners discuss their own routines.</w:t>
            </w:r>
          </w:p>
        </w:tc>
        <w:tc>
          <w:tcPr>
            <w:tcW w:w="1500" w:type="dxa"/>
          </w:tcPr>
          <w:p>
            <w:pPr>
              <w:spacing w:before="0" w:after="40" w:line="252" w:lineRule="auto"/>
              <w:jc w:val="left"/>
            </w:pPr>
            <w:r>
              <w:rPr>
                <w:rFonts w:ascii="Times New Roman" w:hAnsi="Times New Roman" w:cs="Times New Roman"/>
                <w:sz w:val="18"/>
                <w:szCs w:val="18"/>
              </w:rPr>
              <w:t xml:space="preserve">Demonstration, discussion</w:t>
            </w:r>
          </w:p>
          <w:p>
            <w:pPr>
              <w:spacing w:before="0" w:after="40" w:line="252" w:lineRule="auto"/>
              <w:jc w:val="left"/>
            </w:pPr>
            <w:r>
              <w:rPr>
                <w:rFonts w:ascii="Times New Roman" w:hAnsi="Times New Roman" w:cs="Times New Roman"/>
                <w:sz w:val="18"/>
                <w:szCs w:val="18"/>
              </w:rPr>
              <w:t xml:space="preserve">Slides 7–8</w:t>
            </w:r>
          </w:p>
        </w:tc>
        <w:tc>
          <w:tcPr>
            <w:tcW w:w="1746" w:type="dxa"/>
          </w:tcPr>
          <w:p>
            <w:pPr>
              <w:spacing w:before="0" w:after="40" w:line="252" w:lineRule="auto"/>
              <w:jc w:val="left"/>
            </w:pPr>
            <w:r>
              <w:rPr>
                <w:rFonts w:ascii="Times New Roman" w:hAnsi="Times New Roman" w:cs="Times New Roman"/>
                <w:sz w:val="18"/>
                <w:szCs w:val="18"/>
              </w:rPr>
              <w:t xml:space="preserve">Quick true/false questions</w:t>
            </w:r>
          </w:p>
        </w:tc>
      </w:tr>
      <w:tr>
        <w:trPr>
          <w:cantSplit/>
        </w:trPr>
        <w:tc>
          <w:tcPr>
            <w:tcW w:w="700" w:type="dxa"/>
          </w:tcPr>
          <w:p>
            <w:pPr>
              <w:spacing w:before="0" w:after="40" w:line="252" w:lineRule="auto"/>
              <w:jc w:val="left"/>
            </w:pPr>
            <w:r>
              <w:rPr>
                <w:rFonts w:ascii="Times New Roman" w:hAnsi="Times New Roman" w:cs="Times New Roman"/>
                <w:sz w:val="18"/>
                <w:szCs w:val="18"/>
              </w:rPr>
              <w:t xml:space="preserve">9–11 min</w:t>
            </w:r>
          </w:p>
        </w:tc>
        <w:tc>
          <w:tcPr>
            <w:tcW w:w="900" w:type="dxa"/>
          </w:tcPr>
          <w:p>
            <w:pPr>
              <w:spacing w:before="0" w:after="40" w:line="252" w:lineRule="auto"/>
              <w:jc w:val="left"/>
            </w:pPr>
            <w:r>
              <w:rPr>
                <w:rFonts w:ascii="Times New Roman" w:hAnsi="Times New Roman" w:cs="Times New Roman"/>
                <w:sz w:val="18"/>
                <w:szCs w:val="18"/>
              </w:rPr>
              <w:t xml:space="preserve">2</w:t>
            </w:r>
          </w:p>
        </w:tc>
        <w:tc>
          <w:tcPr>
            <w:tcW w:w="2900" w:type="dxa"/>
          </w:tcPr>
          <w:p>
            <w:pPr>
              <w:spacing w:before="0" w:after="40" w:line="252" w:lineRule="auto"/>
              <w:ind w:left="180" w:hanging="180"/>
              <w:jc w:val="left"/>
            </w:pPr>
            <w:r>
              <w:rPr>
                <w:rFonts w:ascii="Times New Roman" w:hAnsi="Times New Roman" w:cs="Times New Roman"/>
                <w:sz w:val="18"/>
                <w:szCs w:val="18"/>
              </w:rPr>
              <w:t xml:space="preserve">• Never walk barefoot, indoors or outdoors</w:t>
            </w:r>
          </w:p>
          <w:p>
            <w:pPr>
              <w:spacing w:before="0" w:after="40" w:line="252" w:lineRule="auto"/>
              <w:ind w:left="180" w:hanging="180"/>
              <w:jc w:val="left"/>
            </w:pPr>
            <w:r>
              <w:rPr>
                <w:rFonts w:ascii="Times New Roman" w:hAnsi="Times New Roman" w:cs="Times New Roman"/>
                <w:sz w:val="18"/>
                <w:szCs w:val="18"/>
              </w:rPr>
              <w:t xml:space="preserve">• Well-fitting closed shoes and clean, seam-free socks</w:t>
            </w:r>
          </w:p>
          <w:p>
            <w:pPr>
              <w:spacing w:before="0" w:after="40" w:line="252" w:lineRule="auto"/>
              <w:ind w:left="180" w:hanging="180"/>
              <w:jc w:val="left"/>
            </w:pPr>
            <w:r>
              <w:rPr>
                <w:rFonts w:ascii="Times New Roman" w:hAnsi="Times New Roman" w:cs="Times New Roman"/>
                <w:sz w:val="18"/>
                <w:szCs w:val="18"/>
              </w:rPr>
              <w:t xml:space="preserve">• Check inside shoes before wearing</w:t>
            </w:r>
          </w:p>
          <w:p>
            <w:pPr>
              <w:spacing w:before="0" w:after="40" w:line="252" w:lineRule="auto"/>
              <w:ind w:left="180" w:hanging="180"/>
              <w:jc w:val="left"/>
            </w:pPr>
            <w:r>
              <w:rPr>
                <w:rFonts w:ascii="Times New Roman" w:hAnsi="Times New Roman" w:cs="Times New Roman"/>
                <w:sz w:val="18"/>
                <w:szCs w:val="18"/>
              </w:rPr>
              <w:t xml:space="preserve">• Buy shoes in the afternoon when the feet are slightly swollen</w:t>
            </w:r>
          </w:p>
          <w:p>
            <w:pPr>
              <w:spacing w:before="0" w:after="40" w:line="252" w:lineRule="auto"/>
              <w:ind w:left="180" w:hanging="180"/>
              <w:jc w:val="left"/>
            </w:pPr>
            <w:r>
              <w:rPr>
                <w:rFonts w:ascii="Times New Roman" w:hAnsi="Times New Roman" w:cs="Times New Roman"/>
                <w:sz w:val="18"/>
                <w:szCs w:val="18"/>
              </w:rPr>
              <w:t xml:space="preserve">• Avoid footwear that grips between the toes</w:t>
            </w:r>
          </w:p>
        </w:tc>
        <w:tc>
          <w:tcPr>
            <w:tcW w:w="2000" w:type="dxa"/>
          </w:tcPr>
          <w:p>
            <w:pPr>
              <w:spacing w:before="0" w:after="40" w:line="252" w:lineRule="auto"/>
              <w:jc w:val="left"/>
            </w:pPr>
            <w:r>
              <w:rPr>
                <w:rFonts w:ascii="Times New Roman" w:hAnsi="Times New Roman" w:cs="Times New Roman"/>
                <w:sz w:val="18"/>
                <w:szCs w:val="18"/>
              </w:rPr>
              <w:t xml:space="preserve">Teacher shows pictures of safe and unsafe footwear.</w:t>
            </w:r>
          </w:p>
          <w:p>
            <w:pPr>
              <w:spacing w:before="0" w:after="40" w:line="252" w:lineRule="auto"/>
              <w:jc w:val="left"/>
            </w:pPr>
            <w:r>
              <w:rPr>
                <w:rFonts w:ascii="Times New Roman" w:hAnsi="Times New Roman" w:cs="Times New Roman"/>
                <w:sz w:val="18"/>
                <w:szCs w:val="18"/>
              </w:rPr>
              <w:t xml:space="preserve">Learners identify the hazards.</w:t>
            </w:r>
          </w:p>
        </w:tc>
        <w:tc>
          <w:tcPr>
            <w:tcW w:w="1500" w:type="dxa"/>
          </w:tcPr>
          <w:p>
            <w:pPr>
              <w:spacing w:before="0" w:after="40" w:line="252" w:lineRule="auto"/>
              <w:jc w:val="left"/>
            </w:pPr>
            <w:r>
              <w:rPr>
                <w:rFonts w:ascii="Times New Roman" w:hAnsi="Times New Roman" w:cs="Times New Roman"/>
                <w:sz w:val="18"/>
                <w:szCs w:val="18"/>
              </w:rPr>
              <w:t xml:space="preserve">Picture-based discussion</w:t>
            </w:r>
          </w:p>
          <w:p>
            <w:pPr>
              <w:spacing w:before="0" w:after="40" w:line="252" w:lineRule="auto"/>
              <w:jc w:val="left"/>
            </w:pPr>
            <w:r>
              <w:rPr>
                <w:rFonts w:ascii="Times New Roman" w:hAnsi="Times New Roman" w:cs="Times New Roman"/>
                <w:sz w:val="18"/>
                <w:szCs w:val="18"/>
              </w:rPr>
              <w:t xml:space="preserve">Slides 9–10</w:t>
            </w:r>
          </w:p>
        </w:tc>
        <w:tc>
          <w:tcPr>
            <w:tcW w:w="1746" w:type="dxa"/>
          </w:tcPr>
          <w:p>
            <w:pPr>
              <w:spacing w:before="0" w:after="40" w:line="252" w:lineRule="auto"/>
              <w:jc w:val="left"/>
            </w:pPr>
            <w:r>
              <w:rPr>
                <w:rFonts w:ascii="Times New Roman" w:hAnsi="Times New Roman" w:cs="Times New Roman"/>
                <w:sz w:val="18"/>
                <w:szCs w:val="18"/>
              </w:rPr>
              <w:t xml:space="preserve">“Spot the hazard” picture</w:t>
            </w:r>
          </w:p>
        </w:tc>
      </w:tr>
      <w:tr>
        <w:trPr>
          <w:cantSplit/>
        </w:trPr>
        <w:tc>
          <w:tcPr>
            <w:tcW w:w="700" w:type="dxa"/>
          </w:tcPr>
          <w:p>
            <w:pPr>
              <w:spacing w:before="0" w:after="40" w:line="252" w:lineRule="auto"/>
              <w:jc w:val="left"/>
            </w:pPr>
            <w:r>
              <w:rPr>
                <w:rFonts w:ascii="Times New Roman" w:hAnsi="Times New Roman" w:cs="Times New Roman"/>
                <w:sz w:val="18"/>
                <w:szCs w:val="18"/>
              </w:rPr>
              <w:t xml:space="preserve">11–13 min</w:t>
            </w:r>
          </w:p>
        </w:tc>
        <w:tc>
          <w:tcPr>
            <w:tcW w:w="900" w:type="dxa"/>
          </w:tcPr>
          <w:p>
            <w:pPr>
              <w:spacing w:before="0" w:after="40" w:line="252" w:lineRule="auto"/>
              <w:jc w:val="left"/>
            </w:pPr>
            <w:r>
              <w:rPr>
                <w:rFonts w:ascii="Times New Roman" w:hAnsi="Times New Roman" w:cs="Times New Roman"/>
                <w:sz w:val="18"/>
                <w:szCs w:val="18"/>
              </w:rPr>
              <w:t xml:space="preserve">3</w:t>
            </w:r>
          </w:p>
        </w:tc>
        <w:tc>
          <w:tcPr>
            <w:tcW w:w="2900" w:type="dxa"/>
          </w:tcPr>
          <w:p>
            <w:pPr>
              <w:spacing w:before="0" w:after="40" w:line="252" w:lineRule="auto"/>
              <w:ind w:left="180" w:hanging="180"/>
              <w:jc w:val="left"/>
            </w:pPr>
            <w:r>
              <w:rPr>
                <w:rFonts w:ascii="Times New Roman" w:hAnsi="Times New Roman" w:cs="Times New Roman"/>
                <w:sz w:val="18"/>
                <w:szCs w:val="18"/>
              </w:rPr>
              <w:t xml:space="preserve">• Same-day contact with the clinic for a new blister, cut, redness, swelling, warmth, discharge or colour change</w:t>
            </w:r>
          </w:p>
          <w:p>
            <w:pPr>
              <w:spacing w:before="0" w:after="40" w:line="252" w:lineRule="auto"/>
              <w:ind w:left="180" w:hanging="180"/>
              <w:jc w:val="left"/>
            </w:pPr>
            <w:r>
              <w:rPr>
                <w:rFonts w:ascii="Times New Roman" w:hAnsi="Times New Roman" w:cs="Times New Roman"/>
                <w:sz w:val="18"/>
                <w:szCs w:val="18"/>
              </w:rPr>
              <w:t xml:space="preserve">• Do not burst blisters or treat wounds at home</w:t>
            </w:r>
          </w:p>
          <w:p>
            <w:pPr>
              <w:spacing w:before="0" w:after="40" w:line="252" w:lineRule="auto"/>
              <w:ind w:left="180" w:hanging="180"/>
              <w:jc w:val="left"/>
            </w:pPr>
            <w:r>
              <w:rPr>
                <w:rFonts w:ascii="Times New Roman" w:hAnsi="Times New Roman" w:cs="Times New Roman"/>
                <w:sz w:val="18"/>
                <w:szCs w:val="18"/>
              </w:rPr>
              <w:t xml:space="preserve">• Keep blood glucose controlled, stop smoking, attend regular foot examinations</w:t>
            </w:r>
          </w:p>
        </w:tc>
        <w:tc>
          <w:tcPr>
            <w:tcW w:w="2000" w:type="dxa"/>
          </w:tcPr>
          <w:p>
            <w:pPr>
              <w:spacing w:before="0" w:after="40" w:line="252" w:lineRule="auto"/>
              <w:jc w:val="left"/>
            </w:pPr>
            <w:r>
              <w:rPr>
                <w:rFonts w:ascii="Times New Roman" w:hAnsi="Times New Roman" w:cs="Times New Roman"/>
                <w:sz w:val="18"/>
                <w:szCs w:val="18"/>
              </w:rPr>
              <w:t xml:space="preserve">Teacher presents warning signs and the action to take.</w:t>
            </w:r>
          </w:p>
          <w:p>
            <w:pPr>
              <w:spacing w:before="0" w:after="40" w:line="252" w:lineRule="auto"/>
              <w:jc w:val="left"/>
            </w:pPr>
            <w:r>
              <w:rPr>
                <w:rFonts w:ascii="Times New Roman" w:hAnsi="Times New Roman" w:cs="Times New Roman"/>
                <w:sz w:val="18"/>
                <w:szCs w:val="18"/>
              </w:rPr>
              <w:t xml:space="preserve">Learners respond to scenarios.</w:t>
            </w:r>
          </w:p>
        </w:tc>
        <w:tc>
          <w:tcPr>
            <w:tcW w:w="1500" w:type="dxa"/>
          </w:tcPr>
          <w:p>
            <w:pPr>
              <w:spacing w:before="0" w:after="40" w:line="252" w:lineRule="auto"/>
              <w:jc w:val="left"/>
            </w:pPr>
            <w:r>
              <w:rPr>
                <w:rFonts w:ascii="Times New Roman" w:hAnsi="Times New Roman" w:cs="Times New Roman"/>
                <w:sz w:val="18"/>
                <w:szCs w:val="18"/>
              </w:rPr>
              <w:t xml:space="preserve">Scenario discussion</w:t>
            </w:r>
          </w:p>
          <w:p>
            <w:pPr>
              <w:spacing w:before="0" w:after="40" w:line="252" w:lineRule="auto"/>
              <w:jc w:val="left"/>
            </w:pPr>
            <w:r>
              <w:rPr>
                <w:rFonts w:ascii="Times New Roman" w:hAnsi="Times New Roman" w:cs="Times New Roman"/>
                <w:sz w:val="18"/>
                <w:szCs w:val="18"/>
              </w:rPr>
              <w:t xml:space="preserve">Slides 11–12</w:t>
            </w:r>
          </w:p>
        </w:tc>
        <w:tc>
          <w:tcPr>
            <w:tcW w:w="1746" w:type="dxa"/>
          </w:tcPr>
          <w:p>
            <w:pPr>
              <w:spacing w:before="0" w:after="40" w:line="252" w:lineRule="auto"/>
              <w:jc w:val="left"/>
            </w:pPr>
            <w:r>
              <w:rPr>
                <w:rFonts w:ascii="Times New Roman" w:hAnsi="Times New Roman" w:cs="Times New Roman"/>
                <w:sz w:val="18"/>
                <w:szCs w:val="18"/>
              </w:rPr>
              <w:t xml:space="preserve">Answers to two scenario questions</w:t>
            </w:r>
          </w:p>
        </w:tc>
      </w:tr>
      <w:tr>
        <w:trPr>
          <w:cantSplit/>
        </w:trPr>
        <w:tc>
          <w:tcPr>
            <w:tcW w:w="700" w:type="dxa"/>
          </w:tcPr>
          <w:p>
            <w:pPr>
              <w:spacing w:before="0" w:after="40" w:line="252" w:lineRule="auto"/>
              <w:jc w:val="left"/>
            </w:pPr>
            <w:r>
              <w:rPr>
                <w:rFonts w:ascii="Times New Roman" w:hAnsi="Times New Roman" w:cs="Times New Roman"/>
                <w:sz w:val="18"/>
                <w:szCs w:val="18"/>
              </w:rPr>
              <w:t xml:space="preserve">13–15 min</w:t>
            </w:r>
          </w:p>
        </w:tc>
        <w:tc>
          <w:tcPr>
            <w:tcW w:w="900" w:type="dxa"/>
          </w:tcPr>
          <w:p>
            <w:pPr>
              <w:spacing w:before="0" w:after="40" w:line="252" w:lineRule="auto"/>
              <w:jc w:val="left"/>
            </w:pPr>
            <w:r>
              <w:rPr>
                <w:rFonts w:ascii="Times New Roman" w:hAnsi="Times New Roman" w:cs="Times New Roman"/>
                <w:sz w:val="18"/>
                <w:szCs w:val="18"/>
              </w:rPr>
              <w:t xml:space="preserve">5</w:t>
            </w:r>
          </w:p>
        </w:tc>
        <w:tc>
          <w:tcPr>
            <w:tcW w:w="2900" w:type="dxa"/>
          </w:tcPr>
          <w:p>
            <w:pPr>
              <w:spacing w:before="0" w:after="40" w:line="252" w:lineRule="auto"/>
              <w:ind w:left="180" w:hanging="180"/>
              <w:jc w:val="left"/>
            </w:pPr>
            <w:r>
              <w:rPr>
                <w:rFonts w:ascii="Times New Roman" w:hAnsi="Times New Roman" w:cs="Times New Roman"/>
                <w:sz w:val="18"/>
                <w:szCs w:val="18"/>
              </w:rPr>
              <w:t xml:space="preserve">• Five key messages</w:t>
            </w:r>
          </w:p>
          <w:p>
            <w:pPr>
              <w:spacing w:before="0" w:after="40" w:line="252" w:lineRule="auto"/>
              <w:ind w:left="180" w:hanging="180"/>
              <w:jc w:val="left"/>
            </w:pPr>
            <w:r>
              <w:rPr>
                <w:rFonts w:ascii="Times New Roman" w:hAnsi="Times New Roman" w:cs="Times New Roman"/>
                <w:sz w:val="18"/>
                <w:szCs w:val="18"/>
              </w:rPr>
              <w:t xml:space="preserve">• Teach-back: each learner states one thing they will do</w:t>
            </w:r>
          </w:p>
          <w:p>
            <w:pPr>
              <w:spacing w:before="0" w:after="40" w:line="252" w:lineRule="auto"/>
              <w:ind w:left="180" w:hanging="180"/>
              <w:jc w:val="left"/>
            </w:pPr>
            <w:r>
              <w:rPr>
                <w:rFonts w:ascii="Times New Roman" w:hAnsi="Times New Roman" w:cs="Times New Roman"/>
                <w:sz w:val="18"/>
                <w:szCs w:val="18"/>
              </w:rPr>
              <w:t xml:space="preserve">• Questions and closing; large-print handout in the learner’s language</w:t>
            </w:r>
          </w:p>
        </w:tc>
        <w:tc>
          <w:tcPr>
            <w:tcW w:w="2000" w:type="dxa"/>
          </w:tcPr>
          <w:p>
            <w:pPr>
              <w:spacing w:before="0" w:after="40" w:line="252" w:lineRule="auto"/>
              <w:jc w:val="left"/>
            </w:pPr>
            <w:r>
              <w:rPr>
                <w:rFonts w:ascii="Times New Roman" w:hAnsi="Times New Roman" w:cs="Times New Roman"/>
                <w:sz w:val="18"/>
                <w:szCs w:val="18"/>
              </w:rPr>
              <w:t xml:space="preserve">Teacher summarises and invites questions.</w:t>
            </w:r>
          </w:p>
          <w:p>
            <w:pPr>
              <w:spacing w:before="0" w:after="40" w:line="252" w:lineRule="auto"/>
              <w:jc w:val="left"/>
            </w:pPr>
            <w:r>
              <w:rPr>
                <w:rFonts w:ascii="Times New Roman" w:hAnsi="Times New Roman" w:cs="Times New Roman"/>
                <w:sz w:val="18"/>
                <w:szCs w:val="18"/>
              </w:rPr>
              <w:t xml:space="preserve">Learners state their personal action and ask questions.</w:t>
            </w:r>
          </w:p>
        </w:tc>
        <w:tc>
          <w:tcPr>
            <w:tcW w:w="1500" w:type="dxa"/>
          </w:tcPr>
          <w:p>
            <w:pPr>
              <w:spacing w:before="0" w:after="40" w:line="252" w:lineRule="auto"/>
              <w:jc w:val="left"/>
            </w:pPr>
            <w:r>
              <w:rPr>
                <w:rFonts w:ascii="Times New Roman" w:hAnsi="Times New Roman" w:cs="Times New Roman"/>
                <w:sz w:val="18"/>
                <w:szCs w:val="18"/>
              </w:rPr>
              <w:t xml:space="preserve">Teach-back, handout</w:t>
            </w:r>
          </w:p>
          <w:p>
            <w:pPr>
              <w:spacing w:before="0" w:after="40" w:line="252" w:lineRule="auto"/>
              <w:jc w:val="left"/>
            </w:pPr>
            <w:r>
              <w:rPr>
                <w:rFonts w:ascii="Times New Roman" w:hAnsi="Times New Roman" w:cs="Times New Roman"/>
                <w:sz w:val="18"/>
                <w:szCs w:val="18"/>
              </w:rPr>
              <w:t xml:space="preserve">Slides 13–15</w:t>
            </w:r>
          </w:p>
        </w:tc>
        <w:tc>
          <w:tcPr>
            <w:tcW w:w="1746" w:type="dxa"/>
          </w:tcPr>
          <w:p>
            <w:pPr>
              <w:spacing w:before="0" w:after="40" w:line="252" w:lineRule="auto"/>
              <w:jc w:val="left"/>
            </w:pPr>
            <w:r>
              <w:rPr>
                <w:rFonts w:ascii="Times New Roman" w:hAnsi="Times New Roman" w:cs="Times New Roman"/>
                <w:sz w:val="18"/>
                <w:szCs w:val="18"/>
              </w:rPr>
              <w:t xml:space="preserve">Teach-back responses; feedback form</w:t>
            </w:r>
          </w:p>
        </w:tc>
      </w:tr>
    </w:tbl>
    <w:p>
      <w:pPr>
        <w:spacing w:before="0" w:after="120" w:line="240" w:lineRule="auto"/>
      </w:pPr>
    </w:p>
    <w:p>
      <w:pPr>
        <w:keepNext/>
        <w:spacing w:before="240" w:after="80" w:line="360" w:lineRule="auto"/>
      </w:pPr>
      <w:r>
        <w:rPr>
          <w:rFonts w:ascii="Times New Roman" w:hAnsi="Times New Roman" w:cs="Times New Roman"/>
          <w:b/>
          <w:bCs/>
          <w:sz w:val="24"/>
          <w:szCs w:val="24"/>
        </w:rPr>
        <w:t xml:space="preserve">5. Teaching Methods, Aids and Rationale</w:t>
      </w:r>
    </w:p>
    <w:p>
      <w:pPr>
        <w:pStyle w:val="ListParagraph"/>
        <w:numPr>
          <w:ilvl w:val="0"/>
          <w:numId w:val="1"/>
        </w:numPr>
        <w:spacing w:before="0" w:after="60" w:line="360" w:lineRule="auto"/>
        <w:jc w:val="both"/>
      </w:pPr>
      <w:r>
        <w:rPr>
          <w:rFonts w:ascii="Times New Roman" w:hAnsi="Times New Roman" w:cs="Times New Roman"/>
          <w:b/>
          <w:bCs/>
          <w:sz w:val="24"/>
          <w:szCs w:val="24"/>
        </w:rPr>
        <w:t xml:space="preserve">Mini-lecture and case example</w:t>
      </w:r>
      <w:r>
        <w:rPr>
          <w:rFonts w:ascii="Times New Roman" w:hAnsi="Times New Roman" w:cs="Times New Roman"/>
          <w:sz w:val="24"/>
          <w:szCs w:val="24"/>
        </w:rPr>
        <w:t xml:space="preserve"> give the learners the minimum information needed and make the risk real.</w:t>
      </w:r>
    </w:p>
    <w:p>
      <w:pPr>
        <w:pStyle w:val="ListParagraph"/>
        <w:numPr>
          <w:ilvl w:val="0"/>
          <w:numId w:val="1"/>
        </w:numPr>
        <w:spacing w:before="0" w:after="60" w:line="360" w:lineRule="auto"/>
        <w:jc w:val="both"/>
      </w:pPr>
      <w:r>
        <w:rPr>
          <w:rFonts w:ascii="Times New Roman" w:hAnsi="Times New Roman" w:cs="Times New Roman"/>
          <w:b/>
          <w:bCs/>
          <w:sz w:val="24"/>
          <w:szCs w:val="24"/>
        </w:rPr>
        <w:t xml:space="preserve">Demonstration and return demonstration</w:t>
      </w:r>
      <w:r>
        <w:rPr>
          <w:rFonts w:ascii="Times New Roman" w:hAnsi="Times New Roman" w:cs="Times New Roman"/>
          <w:sz w:val="24"/>
          <w:szCs w:val="24"/>
        </w:rPr>
        <w:t xml:space="preserve"> are used for the foot check because it is a practical skill; learners see it done and then perform it themselves, which builds confidence.</w:t>
      </w:r>
    </w:p>
    <w:p>
      <w:pPr>
        <w:pStyle w:val="ListParagraph"/>
        <w:numPr>
          <w:ilvl w:val="0"/>
          <w:numId w:val="1"/>
        </w:numPr>
        <w:spacing w:before="0" w:after="60" w:line="360" w:lineRule="auto"/>
        <w:jc w:val="both"/>
      </w:pPr>
      <w:r>
        <w:rPr>
          <w:rFonts w:ascii="Times New Roman" w:hAnsi="Times New Roman" w:cs="Times New Roman"/>
          <w:b/>
          <w:bCs/>
          <w:sz w:val="24"/>
          <w:szCs w:val="24"/>
        </w:rPr>
        <w:t xml:space="preserve">Questioning and scenario discussion</w:t>
      </w:r>
      <w:r>
        <w:rPr>
          <w:rFonts w:ascii="Times New Roman" w:hAnsi="Times New Roman" w:cs="Times New Roman"/>
          <w:sz w:val="24"/>
          <w:szCs w:val="24"/>
        </w:rPr>
        <w:t xml:space="preserve"> use the learners’ own experience and keep the session interactive, even though it is online.</w:t>
      </w:r>
    </w:p>
    <w:p>
      <w:pPr>
        <w:pStyle w:val="ListParagraph"/>
        <w:numPr>
          <w:ilvl w:val="0"/>
          <w:numId w:val="1"/>
        </w:numPr>
        <w:spacing w:before="0" w:after="60" w:line="360" w:lineRule="auto"/>
        <w:jc w:val="both"/>
      </w:pPr>
      <w:r>
        <w:rPr>
          <w:rFonts w:ascii="Times New Roman" w:hAnsi="Times New Roman" w:cs="Times New Roman"/>
          <w:b/>
          <w:bCs/>
          <w:sz w:val="24"/>
          <w:szCs w:val="24"/>
        </w:rPr>
        <w:t xml:space="preserve">Teach-back</w:t>
      </w:r>
      <w:r>
        <w:rPr>
          <w:rFonts w:ascii="Times New Roman" w:hAnsi="Times New Roman" w:cs="Times New Roman"/>
          <w:sz w:val="24"/>
          <w:szCs w:val="24"/>
        </w:rPr>
        <w:t xml:space="preserve"> is used to confirm understanding: the learner explains the message in their own words so that any misunderstanding can be corrected immediately (Yen &amp; Leasure, 2019).</w:t>
      </w:r>
    </w:p>
    <w:p>
      <w:pPr>
        <w:pStyle w:val="ListParagraph"/>
        <w:numPr>
          <w:ilvl w:val="0"/>
          <w:numId w:val="1"/>
        </w:numPr>
        <w:spacing w:before="0" w:after="60" w:line="360" w:lineRule="auto"/>
        <w:jc w:val="both"/>
      </w:pPr>
      <w:r>
        <w:rPr>
          <w:rFonts w:ascii="Times New Roman" w:hAnsi="Times New Roman" w:cs="Times New Roman"/>
          <w:b/>
          <w:bCs/>
          <w:sz w:val="24"/>
          <w:szCs w:val="24"/>
        </w:rPr>
        <w:t xml:space="preserve">Teaching aids:</w:t>
      </w:r>
      <w:r>
        <w:rPr>
          <w:rFonts w:ascii="Times New Roman" w:hAnsi="Times New Roman" w:cs="Times New Roman"/>
          <w:sz w:val="24"/>
          <w:szCs w:val="24"/>
        </w:rPr>
        <w:t xml:space="preserve"> an A3 portrait E-poster, a slide presentation of not more than 15 slides, a hand mirror, pictures of safe and unsafe footwear and a large-print handout.</w:t>
      </w:r>
    </w:p>
    <w:p>
      <w:pPr>
        <w:spacing w:before="0" w:after="200" w:line="360" w:lineRule="auto"/>
        <w:jc w:val="both"/>
      </w:pPr>
      <w:r>
        <w:rPr>
          <w:rFonts w:ascii="Times New Roman" w:hAnsi="Times New Roman" w:cs="Times New Roman"/>
          <w:sz w:val="24"/>
          <w:szCs w:val="24"/>
        </w:rPr>
        <w:t xml:space="preserve">The sequence of experience, reflection, new information and practice follows Kolb’s (1984) experiential learning cycle.</w:t>
      </w:r>
    </w:p>
    <w:p>
      <w:pPr>
        <w:keepNext/>
        <w:spacing w:before="120" w:after="80" w:line="360" w:lineRule="auto"/>
      </w:pPr>
      <w:r>
        <w:rPr>
          <w:rFonts w:ascii="Times New Roman" w:hAnsi="Times New Roman" w:cs="Times New Roman"/>
          <w:b/>
          <w:bCs/>
          <w:sz w:val="24"/>
          <w:szCs w:val="24"/>
        </w:rPr>
        <w:t xml:space="preserve">5.1 Anticipated barriers and strategies</w:t>
      </w:r>
    </w:p>
    <w:tbl>
      <w:tblPr>
        <w:tblW w:w="97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3600"/>
        <w:gridCol w:w="6146"/>
      </w:tblGrid>
      <w:tr>
        <w:trPr>
          <w:cantSplit/>
          <w:tblHeader/>
        </w:trPr>
        <w:tc>
          <w:tcPr>
            <w:tcW w:w="3600" w:type="dxa"/>
            <w:shd w:val="clear" w:color="auto" w:fill="D9E2F3"/>
          </w:tcPr>
          <w:p>
            <w:pPr>
              <w:spacing w:before="0" w:after="40" w:line="252" w:lineRule="auto"/>
              <w:jc w:val="left"/>
            </w:pPr>
            <w:r>
              <w:rPr>
                <w:rFonts w:ascii="Times New Roman" w:hAnsi="Times New Roman" w:cs="Times New Roman"/>
                <w:b/>
                <w:bCs/>
                <w:sz w:val="20"/>
                <w:szCs w:val="20"/>
              </w:rPr>
              <w:t xml:space="preserve">Barrier</w:t>
            </w:r>
          </w:p>
        </w:tc>
        <w:tc>
          <w:tcPr>
            <w:tcW w:w="6146" w:type="dxa"/>
            <w:shd w:val="clear" w:color="auto" w:fill="D9E2F3"/>
          </w:tcPr>
          <w:p>
            <w:pPr>
              <w:spacing w:before="0" w:after="40" w:line="252" w:lineRule="auto"/>
              <w:jc w:val="left"/>
            </w:pPr>
            <w:r>
              <w:rPr>
                <w:rFonts w:ascii="Times New Roman" w:hAnsi="Times New Roman" w:cs="Times New Roman"/>
                <w:b/>
                <w:bCs/>
                <w:sz w:val="20"/>
                <w:szCs w:val="20"/>
              </w:rPr>
              <w:t xml:space="preserve">Strategy</w:t>
            </w:r>
          </w:p>
        </w:tc>
      </w:tr>
      <w:tr>
        <w:trPr>
          <w:cantSplit/>
        </w:trPr>
        <w:tc>
          <w:tcPr>
            <w:tcW w:w="3600" w:type="dxa"/>
          </w:tcPr>
          <w:p>
            <w:pPr>
              <w:spacing w:before="0" w:after="40" w:line="252" w:lineRule="auto"/>
              <w:jc w:val="left"/>
            </w:pPr>
            <w:r>
              <w:rPr>
                <w:rFonts w:ascii="Times New Roman" w:hAnsi="Times New Roman" w:cs="Times New Roman"/>
                <w:sz w:val="20"/>
                <w:szCs w:val="20"/>
              </w:rPr>
              <w:t xml:space="preserve">Poor internet connection or limited digital skills</w:t>
            </w:r>
          </w:p>
        </w:tc>
        <w:tc>
          <w:tcPr>
            <w:tcW w:w="6146" w:type="dxa"/>
          </w:tcPr>
          <w:p>
            <w:pPr>
              <w:spacing w:before="0" w:after="40" w:line="252" w:lineRule="auto"/>
              <w:jc w:val="left"/>
            </w:pPr>
            <w:r>
              <w:rPr>
                <w:rFonts w:ascii="Times New Roman" w:hAnsi="Times New Roman" w:cs="Times New Roman"/>
                <w:sz w:val="20"/>
                <w:szCs w:val="20"/>
              </w:rPr>
              <w:t xml:space="preserve">Test the platform in advance, send the handout beforehand and keep a telephone back-up.</w:t>
            </w:r>
          </w:p>
        </w:tc>
      </w:tr>
      <w:tr>
        <w:trPr>
          <w:cantSplit/>
        </w:trPr>
        <w:tc>
          <w:tcPr>
            <w:tcW w:w="3600" w:type="dxa"/>
          </w:tcPr>
          <w:p>
            <w:pPr>
              <w:spacing w:before="0" w:after="40" w:line="252" w:lineRule="auto"/>
              <w:jc w:val="left"/>
            </w:pPr>
            <w:r>
              <w:rPr>
                <w:rFonts w:ascii="Times New Roman" w:hAnsi="Times New Roman" w:cs="Times New Roman"/>
                <w:sz w:val="20"/>
                <w:szCs w:val="20"/>
              </w:rPr>
              <w:t xml:space="preserve">Low health literacy and language differences</w:t>
            </w:r>
          </w:p>
        </w:tc>
        <w:tc>
          <w:tcPr>
            <w:tcW w:w="6146" w:type="dxa"/>
          </w:tcPr>
          <w:p>
            <w:pPr>
              <w:spacing w:before="0" w:after="40" w:line="252" w:lineRule="auto"/>
              <w:jc w:val="left"/>
            </w:pPr>
            <w:r>
              <w:rPr>
                <w:rFonts w:ascii="Times New Roman" w:hAnsi="Times New Roman" w:cs="Times New Roman"/>
                <w:sz w:val="20"/>
                <w:szCs w:val="20"/>
              </w:rPr>
              <w:t xml:space="preserve">Plain language, short sentences, pictures, key terms in Sinhala, Tamil and English.</w:t>
            </w:r>
          </w:p>
        </w:tc>
      </w:tr>
      <w:tr>
        <w:trPr>
          <w:cantSplit/>
        </w:trPr>
        <w:tc>
          <w:tcPr>
            <w:tcW w:w="3600" w:type="dxa"/>
          </w:tcPr>
          <w:p>
            <w:pPr>
              <w:spacing w:before="0" w:after="40" w:line="252" w:lineRule="auto"/>
              <w:jc w:val="left"/>
            </w:pPr>
            <w:r>
              <w:rPr>
                <w:rFonts w:ascii="Times New Roman" w:hAnsi="Times New Roman" w:cs="Times New Roman"/>
                <w:sz w:val="20"/>
                <w:szCs w:val="20"/>
              </w:rPr>
              <w:t xml:space="preserve">Reduced vision</w:t>
            </w:r>
          </w:p>
        </w:tc>
        <w:tc>
          <w:tcPr>
            <w:tcW w:w="6146" w:type="dxa"/>
          </w:tcPr>
          <w:p>
            <w:pPr>
              <w:spacing w:before="0" w:after="40" w:line="252" w:lineRule="auto"/>
              <w:jc w:val="left"/>
            </w:pPr>
            <w:r>
              <w:rPr>
                <w:rFonts w:ascii="Times New Roman" w:hAnsi="Times New Roman" w:cs="Times New Roman"/>
                <w:sz w:val="20"/>
                <w:szCs w:val="20"/>
              </w:rPr>
              <w:t xml:space="preserve">Large, high-contrast text on slides and handout; read important points aloud.</w:t>
            </w:r>
          </w:p>
        </w:tc>
      </w:tr>
      <w:tr>
        <w:trPr>
          <w:cantSplit/>
        </w:trPr>
        <w:tc>
          <w:tcPr>
            <w:tcW w:w="3600" w:type="dxa"/>
          </w:tcPr>
          <w:p>
            <w:pPr>
              <w:spacing w:before="0" w:after="40" w:line="252" w:lineRule="auto"/>
              <w:jc w:val="left"/>
            </w:pPr>
            <w:r>
              <w:rPr>
                <w:rFonts w:ascii="Times New Roman" w:hAnsi="Times New Roman" w:cs="Times New Roman"/>
                <w:sz w:val="20"/>
                <w:szCs w:val="20"/>
              </w:rPr>
              <w:t xml:space="preserve">Loss of attention in an online session</w:t>
            </w:r>
          </w:p>
        </w:tc>
        <w:tc>
          <w:tcPr>
            <w:tcW w:w="6146" w:type="dxa"/>
          </w:tcPr>
          <w:p>
            <w:pPr>
              <w:spacing w:before="0" w:after="40" w:line="252" w:lineRule="auto"/>
              <w:jc w:val="left"/>
            </w:pPr>
            <w:r>
              <w:rPr>
                <w:rFonts w:ascii="Times New Roman" w:hAnsi="Times New Roman" w:cs="Times New Roman"/>
                <w:sz w:val="20"/>
                <w:szCs w:val="20"/>
              </w:rPr>
              <w:t xml:space="preserve">Short segments of two to three minutes with a question or activity in each.</w:t>
            </w:r>
          </w:p>
        </w:tc>
      </w:tr>
      <w:tr>
        <w:trPr>
          <w:cantSplit/>
        </w:trPr>
        <w:tc>
          <w:tcPr>
            <w:tcW w:w="3600" w:type="dxa"/>
          </w:tcPr>
          <w:p>
            <w:pPr>
              <w:spacing w:before="0" w:after="40" w:line="252" w:lineRule="auto"/>
              <w:jc w:val="left"/>
            </w:pPr>
            <w:r>
              <w:rPr>
                <w:rFonts w:ascii="Times New Roman" w:hAnsi="Times New Roman" w:cs="Times New Roman"/>
                <w:sz w:val="20"/>
                <w:szCs w:val="20"/>
              </w:rPr>
              <w:t xml:space="preserve">Harmful traditional practices (hot soaking, self-treatment of corns)</w:t>
            </w:r>
          </w:p>
        </w:tc>
        <w:tc>
          <w:tcPr>
            <w:tcW w:w="6146" w:type="dxa"/>
          </w:tcPr>
          <w:p>
            <w:pPr>
              <w:spacing w:before="0" w:after="40" w:line="252" w:lineRule="auto"/>
              <w:jc w:val="left"/>
            </w:pPr>
            <w:r>
              <w:rPr>
                <w:rFonts w:ascii="Times New Roman" w:hAnsi="Times New Roman" w:cs="Times New Roman"/>
                <w:sz w:val="20"/>
                <w:szCs w:val="20"/>
              </w:rPr>
              <w:t xml:space="preserve">Ask about current practice without judgement and explain the safer alternative.</w:t>
            </w:r>
          </w:p>
        </w:tc>
      </w:tr>
    </w:tbl>
    <w:p>
      <w:pPr>
        <w:spacing w:before="0" w:after="120" w:line="240" w:lineRule="auto"/>
      </w:pPr>
    </w:p>
    <w:p>
      <w:pPr>
        <w:keepNext/>
        <w:spacing w:before="240" w:after="80" w:line="360" w:lineRule="auto"/>
      </w:pPr>
      <w:r>
        <w:rPr>
          <w:rFonts w:ascii="Times New Roman" w:hAnsi="Times New Roman" w:cs="Times New Roman"/>
          <w:b/>
          <w:bCs/>
          <w:sz w:val="24"/>
          <w:szCs w:val="24"/>
        </w:rPr>
        <w:t xml:space="preserve">6. Evaluation Plan</w:t>
      </w:r>
    </w:p>
    <w:p>
      <w:pPr>
        <w:spacing w:before="0" w:after="200" w:line="360" w:lineRule="auto"/>
        <w:jc w:val="both"/>
      </w:pPr>
      <w:r>
        <w:rPr>
          <w:rFonts w:ascii="Times New Roman" w:hAnsi="Times New Roman" w:cs="Times New Roman"/>
          <w:sz w:val="24"/>
          <w:szCs w:val="24"/>
        </w:rPr>
        <w:t xml:space="preserve">Evaluation is planned at four levels so that learning, the session itself and the effect on practice can all be judged.</w:t>
      </w:r>
    </w:p>
    <w:tbl>
      <w:tblPr>
        <w:tblW w:w="97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2300"/>
        <w:gridCol w:w="3846"/>
        <w:gridCol w:w="3600"/>
      </w:tblGrid>
      <w:tr>
        <w:trPr>
          <w:cantSplit/>
          <w:tblHeader/>
        </w:trPr>
        <w:tc>
          <w:tcPr>
            <w:tcW w:w="2300" w:type="dxa"/>
            <w:shd w:val="clear" w:color="auto" w:fill="D9E2F3"/>
          </w:tcPr>
          <w:p>
            <w:pPr>
              <w:spacing w:before="0" w:after="40" w:line="252" w:lineRule="auto"/>
              <w:jc w:val="left"/>
            </w:pPr>
            <w:r>
              <w:rPr>
                <w:rFonts w:ascii="Times New Roman" w:hAnsi="Times New Roman" w:cs="Times New Roman"/>
                <w:b/>
                <w:bCs/>
                <w:sz w:val="20"/>
                <w:szCs w:val="20"/>
              </w:rPr>
              <w:t xml:space="preserve">Level</w:t>
            </w:r>
          </w:p>
        </w:tc>
        <w:tc>
          <w:tcPr>
            <w:tcW w:w="3846" w:type="dxa"/>
            <w:shd w:val="clear" w:color="auto" w:fill="D9E2F3"/>
          </w:tcPr>
          <w:p>
            <w:pPr>
              <w:spacing w:before="0" w:after="40" w:line="252" w:lineRule="auto"/>
              <w:jc w:val="left"/>
            </w:pPr>
            <w:r>
              <w:rPr>
                <w:rFonts w:ascii="Times New Roman" w:hAnsi="Times New Roman" w:cs="Times New Roman"/>
                <w:b/>
                <w:bCs/>
                <w:sz w:val="20"/>
                <w:szCs w:val="20"/>
              </w:rPr>
              <w:t xml:space="preserve">Method</w:t>
            </w:r>
          </w:p>
        </w:tc>
        <w:tc>
          <w:tcPr>
            <w:tcW w:w="3600" w:type="dxa"/>
            <w:shd w:val="clear" w:color="auto" w:fill="D9E2F3"/>
          </w:tcPr>
          <w:p>
            <w:pPr>
              <w:spacing w:before="0" w:after="40" w:line="252" w:lineRule="auto"/>
              <w:jc w:val="left"/>
            </w:pPr>
            <w:r>
              <w:rPr>
                <w:rFonts w:ascii="Times New Roman" w:hAnsi="Times New Roman" w:cs="Times New Roman"/>
                <w:b/>
                <w:bCs/>
                <w:sz w:val="20"/>
                <w:szCs w:val="20"/>
              </w:rPr>
              <w:t xml:space="preserve">Success criterion</w:t>
            </w:r>
          </w:p>
        </w:tc>
      </w:tr>
      <w:tr>
        <w:trPr>
          <w:cantSplit/>
        </w:trPr>
        <w:tc>
          <w:tcPr>
            <w:tcW w:w="2300" w:type="dxa"/>
          </w:tcPr>
          <w:p>
            <w:pPr>
              <w:spacing w:before="0" w:after="40" w:line="252" w:lineRule="auto"/>
              <w:jc w:val="left"/>
            </w:pPr>
            <w:r>
              <w:rPr>
                <w:rFonts w:ascii="Times New Roman" w:hAnsi="Times New Roman" w:cs="Times New Roman"/>
                <w:sz w:val="20"/>
                <w:szCs w:val="20"/>
              </w:rPr>
              <w:t xml:space="preserve">Formative (during the session)</w:t>
            </w:r>
          </w:p>
        </w:tc>
        <w:tc>
          <w:tcPr>
            <w:tcW w:w="3846" w:type="dxa"/>
          </w:tcPr>
          <w:p>
            <w:pPr>
              <w:spacing w:before="0" w:after="40" w:line="252" w:lineRule="auto"/>
              <w:jc w:val="left"/>
            </w:pPr>
            <w:r>
              <w:rPr>
                <w:rFonts w:ascii="Times New Roman" w:hAnsi="Times New Roman" w:cs="Times New Roman"/>
                <w:sz w:val="20"/>
                <w:szCs w:val="20"/>
              </w:rPr>
              <w:t xml:space="preserve">Questioning, observation of the return demonstration with a checklist, teach-back</w:t>
            </w:r>
          </w:p>
        </w:tc>
        <w:tc>
          <w:tcPr>
            <w:tcW w:w="3600" w:type="dxa"/>
          </w:tcPr>
          <w:p>
            <w:pPr>
              <w:spacing w:before="0" w:after="40" w:line="252" w:lineRule="auto"/>
              <w:jc w:val="left"/>
            </w:pPr>
            <w:r>
              <w:rPr>
                <w:rFonts w:ascii="Times New Roman" w:hAnsi="Times New Roman" w:cs="Times New Roman"/>
                <w:sz w:val="20"/>
                <w:szCs w:val="20"/>
              </w:rPr>
              <w:t xml:space="preserve">Each learner completes the foot check correctly and states one personal action.</w:t>
            </w:r>
          </w:p>
        </w:tc>
      </w:tr>
      <w:tr>
        <w:trPr>
          <w:cantSplit/>
        </w:trPr>
        <w:tc>
          <w:tcPr>
            <w:tcW w:w="2300" w:type="dxa"/>
          </w:tcPr>
          <w:p>
            <w:pPr>
              <w:spacing w:before="0" w:after="40" w:line="252" w:lineRule="auto"/>
              <w:jc w:val="left"/>
            </w:pPr>
            <w:r>
              <w:rPr>
                <w:rFonts w:ascii="Times New Roman" w:hAnsi="Times New Roman" w:cs="Times New Roman"/>
                <w:sz w:val="20"/>
                <w:szCs w:val="20"/>
              </w:rPr>
              <w:t xml:space="preserve">Summative (end of the session)</w:t>
            </w:r>
          </w:p>
        </w:tc>
        <w:tc>
          <w:tcPr>
            <w:tcW w:w="3846" w:type="dxa"/>
          </w:tcPr>
          <w:p>
            <w:pPr>
              <w:spacing w:before="0" w:after="40" w:line="252" w:lineRule="auto"/>
              <w:jc w:val="left"/>
            </w:pPr>
            <w:r>
              <w:rPr>
                <w:rFonts w:ascii="Times New Roman" w:hAnsi="Times New Roman" w:cs="Times New Roman"/>
                <w:sz w:val="20"/>
                <w:szCs w:val="20"/>
              </w:rPr>
              <w:t xml:space="preserve">Five-question post-session quiz (Appendix A)</w:t>
            </w:r>
          </w:p>
        </w:tc>
        <w:tc>
          <w:tcPr>
            <w:tcW w:w="3600" w:type="dxa"/>
          </w:tcPr>
          <w:p>
            <w:pPr>
              <w:spacing w:before="0" w:after="40" w:line="252" w:lineRule="auto"/>
              <w:jc w:val="left"/>
            </w:pPr>
            <w:r>
              <w:rPr>
                <w:rFonts w:ascii="Times New Roman" w:hAnsi="Times New Roman" w:cs="Times New Roman"/>
                <w:sz w:val="20"/>
                <w:szCs w:val="20"/>
              </w:rPr>
              <w:t xml:space="preserve">At least 80% of learners answer four or more questions correctly.</w:t>
            </w:r>
          </w:p>
        </w:tc>
      </w:tr>
      <w:tr>
        <w:trPr>
          <w:cantSplit/>
        </w:trPr>
        <w:tc>
          <w:tcPr>
            <w:tcW w:w="2300" w:type="dxa"/>
          </w:tcPr>
          <w:p>
            <w:pPr>
              <w:spacing w:before="0" w:after="40" w:line="252" w:lineRule="auto"/>
              <w:jc w:val="left"/>
            </w:pPr>
            <w:r>
              <w:rPr>
                <w:rFonts w:ascii="Times New Roman" w:hAnsi="Times New Roman" w:cs="Times New Roman"/>
                <w:sz w:val="20"/>
                <w:szCs w:val="20"/>
              </w:rPr>
              <w:t xml:space="preserve">Process (the session)</w:t>
            </w:r>
          </w:p>
        </w:tc>
        <w:tc>
          <w:tcPr>
            <w:tcW w:w="3846" w:type="dxa"/>
          </w:tcPr>
          <w:p>
            <w:pPr>
              <w:spacing w:before="0" w:after="40" w:line="252" w:lineRule="auto"/>
              <w:jc w:val="left"/>
            </w:pPr>
            <w:r>
              <w:rPr>
                <w:rFonts w:ascii="Times New Roman" w:hAnsi="Times New Roman" w:cs="Times New Roman"/>
                <w:sz w:val="20"/>
                <w:szCs w:val="20"/>
              </w:rPr>
              <w:t xml:space="preserve">Learner feedback form on clarity, pace, language and technology; teacher’s reflection</w:t>
            </w:r>
          </w:p>
        </w:tc>
        <w:tc>
          <w:tcPr>
            <w:tcW w:w="3600" w:type="dxa"/>
          </w:tcPr>
          <w:p>
            <w:pPr>
              <w:spacing w:before="0" w:after="40" w:line="252" w:lineRule="auto"/>
              <w:jc w:val="left"/>
            </w:pPr>
            <w:r>
              <w:rPr>
                <w:rFonts w:ascii="Times New Roman" w:hAnsi="Times New Roman" w:cs="Times New Roman"/>
                <w:sz w:val="20"/>
                <w:szCs w:val="20"/>
              </w:rPr>
              <w:t xml:space="preserve">Most learners rate the content as clear and useful; changes noted for the next session.</w:t>
            </w:r>
          </w:p>
        </w:tc>
      </w:tr>
      <w:tr>
        <w:trPr>
          <w:cantSplit/>
        </w:trPr>
        <w:tc>
          <w:tcPr>
            <w:tcW w:w="2300" w:type="dxa"/>
          </w:tcPr>
          <w:p>
            <w:pPr>
              <w:spacing w:before="0" w:after="40" w:line="252" w:lineRule="auto"/>
              <w:jc w:val="left"/>
            </w:pPr>
            <w:r>
              <w:rPr>
                <w:rFonts w:ascii="Times New Roman" w:hAnsi="Times New Roman" w:cs="Times New Roman"/>
                <w:sz w:val="20"/>
                <w:szCs w:val="20"/>
              </w:rPr>
              <w:t xml:space="preserve">Outcome (follow-up)</w:t>
            </w:r>
          </w:p>
        </w:tc>
        <w:tc>
          <w:tcPr>
            <w:tcW w:w="3846" w:type="dxa"/>
          </w:tcPr>
          <w:p>
            <w:pPr>
              <w:spacing w:before="0" w:after="40" w:line="252" w:lineRule="auto"/>
              <w:jc w:val="left"/>
            </w:pPr>
            <w:r>
              <w:rPr>
                <w:rFonts w:ascii="Times New Roman" w:hAnsi="Times New Roman" w:cs="Times New Roman"/>
                <w:sz w:val="20"/>
                <w:szCs w:val="20"/>
              </w:rPr>
              <w:t xml:space="preserve">Telephone follow-up after four weeks; the clinic foot examination at the next visit</w:t>
            </w:r>
          </w:p>
        </w:tc>
        <w:tc>
          <w:tcPr>
            <w:tcW w:w="3600" w:type="dxa"/>
          </w:tcPr>
          <w:p>
            <w:pPr>
              <w:spacing w:before="0" w:after="40" w:line="252" w:lineRule="auto"/>
              <w:jc w:val="left"/>
            </w:pPr>
            <w:r>
              <w:rPr>
                <w:rFonts w:ascii="Times New Roman" w:hAnsi="Times New Roman" w:cs="Times New Roman"/>
                <w:sz w:val="20"/>
                <w:szCs w:val="20"/>
              </w:rPr>
              <w:t xml:space="preserve">Learners report daily foot checking, safe footwear and early reporting of any problem.</w:t>
            </w:r>
          </w:p>
        </w:tc>
      </w:tr>
    </w:tbl>
    <w:p>
      <w:pPr>
        <w:spacing w:before="0" w:after="120" w:line="240" w:lineRule="auto"/>
      </w:pPr>
    </w:p>
    <w:p>
      <w:pPr>
        <w:spacing w:before="0" w:after="200" w:line="360" w:lineRule="auto"/>
        <w:jc w:val="both"/>
      </w:pPr>
      <w:r>
        <w:rPr>
          <w:rFonts w:ascii="Times New Roman" w:hAnsi="Times New Roman" w:cs="Times New Roman"/>
          <w:sz w:val="24"/>
          <w:szCs w:val="24"/>
        </w:rPr>
        <w:t xml:space="preserve">The teacher’s own performance will be reviewed through self-reflection and feedback from the lecturer.</w:t>
      </w:r>
    </w:p>
    <w:p>
      <w:pPr>
        <w:keepNext/>
        <w:spacing w:before="240" w:after="80" w:line="360" w:lineRule="auto"/>
      </w:pPr>
      <w:r>
        <w:rPr>
          <w:rFonts w:ascii="Times New Roman" w:hAnsi="Times New Roman" w:cs="Times New Roman"/>
          <w:b/>
          <w:bCs/>
          <w:sz w:val="24"/>
          <w:szCs w:val="24"/>
        </w:rPr>
        <w:t xml:space="preserve">7. Teaching Aids Plan</w:t>
      </w:r>
    </w:p>
    <w:p>
      <w:pPr>
        <w:keepNext/>
        <w:spacing w:before="120" w:after="80" w:line="360" w:lineRule="auto"/>
      </w:pPr>
      <w:r>
        <w:rPr>
          <w:rFonts w:ascii="Times New Roman" w:hAnsi="Times New Roman" w:cs="Times New Roman"/>
          <w:b/>
          <w:bCs/>
          <w:sz w:val="24"/>
          <w:szCs w:val="24"/>
        </w:rPr>
        <w:t xml:space="preserve">7.1 E-poster</w:t>
      </w:r>
    </w:p>
    <w:p>
      <w:pPr>
        <w:spacing w:before="0" w:after="200" w:line="360" w:lineRule="auto"/>
        <w:jc w:val="both"/>
      </w:pPr>
      <w:r>
        <w:rPr>
          <w:rFonts w:ascii="Times New Roman" w:hAnsi="Times New Roman" w:cs="Times New Roman"/>
          <w:sz w:val="24"/>
          <w:szCs w:val="24"/>
        </w:rPr>
        <w:t xml:space="preserve">The E-poster will be prepared as a single PowerPoint slide in A3 portrait layout with a light background, Arial or Calibri font, text of at least 20 pt and headings of at least 32 pt, and clear images. It will contain the title, “Why feet are at risk”, the daily foot-check steps, washing and drying, shoes and socks, “See the clinic the same day if…”, and a short list of key messages.</w:t>
      </w:r>
    </w:p>
    <w:p>
      <w:pPr>
        <w:keepNext/>
        <w:spacing w:before="120" w:after="80" w:line="360" w:lineRule="auto"/>
      </w:pPr>
      <w:r>
        <w:rPr>
          <w:rFonts w:ascii="Times New Roman" w:hAnsi="Times New Roman" w:cs="Times New Roman"/>
          <w:b/>
          <w:bCs/>
          <w:sz w:val="24"/>
          <w:szCs w:val="24"/>
        </w:rPr>
        <w:t xml:space="preserve">7.2 Presentation outline (15 slides, 15 minutes)</w:t>
      </w:r>
    </w:p>
    <w:tbl>
      <w:tblPr>
        <w:tblW w:w="97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1500"/>
        <w:gridCol w:w="8246"/>
      </w:tblGrid>
      <w:tr>
        <w:trPr>
          <w:cantSplit/>
          <w:tblHeader/>
        </w:trPr>
        <w:tc>
          <w:tcPr>
            <w:tcW w:w="1500" w:type="dxa"/>
            <w:shd w:val="clear" w:color="auto" w:fill="D9E2F3"/>
          </w:tcPr>
          <w:p>
            <w:pPr>
              <w:spacing w:before="0" w:after="40" w:line="252" w:lineRule="auto"/>
              <w:jc w:val="left"/>
            </w:pPr>
            <w:r>
              <w:rPr>
                <w:rFonts w:ascii="Times New Roman" w:hAnsi="Times New Roman" w:cs="Times New Roman"/>
                <w:b/>
                <w:bCs/>
                <w:sz w:val="20"/>
                <w:szCs w:val="20"/>
              </w:rPr>
              <w:t xml:space="preserve">Slide</w:t>
            </w:r>
          </w:p>
        </w:tc>
        <w:tc>
          <w:tcPr>
            <w:tcW w:w="8246" w:type="dxa"/>
            <w:shd w:val="clear" w:color="auto" w:fill="D9E2F3"/>
          </w:tcPr>
          <w:p>
            <w:pPr>
              <w:spacing w:before="0" w:after="40" w:line="252" w:lineRule="auto"/>
              <w:jc w:val="left"/>
            </w:pPr>
            <w:r>
              <w:rPr>
                <w:rFonts w:ascii="Times New Roman" w:hAnsi="Times New Roman" w:cs="Times New Roman"/>
                <w:b/>
                <w:bCs/>
                <w:sz w:val="20"/>
                <w:szCs w:val="20"/>
              </w:rPr>
              <w:t xml:space="preserve">Content</w:t>
            </w:r>
          </w:p>
        </w:tc>
      </w:tr>
      <w:tr>
        <w:trPr>
          <w:cantSplit/>
        </w:trPr>
        <w:tc>
          <w:tcPr>
            <w:tcW w:w="1500" w:type="dxa"/>
          </w:tcPr>
          <w:p>
            <w:pPr>
              <w:spacing w:before="0" w:after="40" w:line="252" w:lineRule="auto"/>
              <w:jc w:val="left"/>
            </w:pPr>
            <w:r>
              <w:rPr>
                <w:rFonts w:ascii="Times New Roman" w:hAnsi="Times New Roman" w:cs="Times New Roman"/>
                <w:sz w:val="20"/>
                <w:szCs w:val="20"/>
              </w:rPr>
              <w:t xml:space="preserve">1–2</w:t>
            </w:r>
          </w:p>
        </w:tc>
        <w:tc>
          <w:tcPr>
            <w:tcW w:w="8246" w:type="dxa"/>
          </w:tcPr>
          <w:p>
            <w:pPr>
              <w:spacing w:before="0" w:after="40" w:line="252" w:lineRule="auto"/>
              <w:jc w:val="left"/>
            </w:pPr>
            <w:r>
              <w:rPr>
                <w:rFonts w:ascii="Times New Roman" w:hAnsi="Times New Roman" w:cs="Times New Roman"/>
                <w:sz w:val="20"/>
                <w:szCs w:val="20"/>
              </w:rPr>
              <w:t xml:space="preserve">Title, objectives and baseline questions</w:t>
            </w:r>
          </w:p>
        </w:tc>
      </w:tr>
      <w:tr>
        <w:trPr>
          <w:cantSplit/>
        </w:trPr>
        <w:tc>
          <w:tcPr>
            <w:tcW w:w="1500" w:type="dxa"/>
          </w:tcPr>
          <w:p>
            <w:pPr>
              <w:spacing w:before="0" w:after="40" w:line="252" w:lineRule="auto"/>
              <w:jc w:val="left"/>
            </w:pPr>
            <w:r>
              <w:rPr>
                <w:rFonts w:ascii="Times New Roman" w:hAnsi="Times New Roman" w:cs="Times New Roman"/>
                <w:sz w:val="20"/>
                <w:szCs w:val="20"/>
              </w:rPr>
              <w:t xml:space="preserve">3–4</w:t>
            </w:r>
          </w:p>
        </w:tc>
        <w:tc>
          <w:tcPr>
            <w:tcW w:w="8246" w:type="dxa"/>
          </w:tcPr>
          <w:p>
            <w:pPr>
              <w:spacing w:before="0" w:after="40" w:line="252" w:lineRule="auto"/>
              <w:jc w:val="left"/>
            </w:pPr>
            <w:r>
              <w:rPr>
                <w:rFonts w:ascii="Times New Roman" w:hAnsi="Times New Roman" w:cs="Times New Roman"/>
                <w:sz w:val="20"/>
                <w:szCs w:val="20"/>
              </w:rPr>
              <w:t xml:space="preserve">Why diabetes puts the feet at risk; case example</w:t>
            </w:r>
          </w:p>
        </w:tc>
      </w:tr>
      <w:tr>
        <w:trPr>
          <w:cantSplit/>
        </w:trPr>
        <w:tc>
          <w:tcPr>
            <w:tcW w:w="1500" w:type="dxa"/>
          </w:tcPr>
          <w:p>
            <w:pPr>
              <w:spacing w:before="0" w:after="40" w:line="252" w:lineRule="auto"/>
              <w:jc w:val="left"/>
            </w:pPr>
            <w:r>
              <w:rPr>
                <w:rFonts w:ascii="Times New Roman" w:hAnsi="Times New Roman" w:cs="Times New Roman"/>
                <w:sz w:val="20"/>
                <w:szCs w:val="20"/>
              </w:rPr>
              <w:t xml:space="preserve">5–6</w:t>
            </w:r>
          </w:p>
        </w:tc>
        <w:tc>
          <w:tcPr>
            <w:tcW w:w="8246" w:type="dxa"/>
          </w:tcPr>
          <w:p>
            <w:pPr>
              <w:spacing w:before="0" w:after="40" w:line="252" w:lineRule="auto"/>
              <w:jc w:val="left"/>
            </w:pPr>
            <w:r>
              <w:rPr>
                <w:rFonts w:ascii="Times New Roman" w:hAnsi="Times New Roman" w:cs="Times New Roman"/>
                <w:sz w:val="20"/>
                <w:szCs w:val="20"/>
              </w:rPr>
              <w:t xml:space="preserve">Daily foot inspection and how to do it</w:t>
            </w:r>
          </w:p>
        </w:tc>
      </w:tr>
      <w:tr>
        <w:trPr>
          <w:cantSplit/>
        </w:trPr>
        <w:tc>
          <w:tcPr>
            <w:tcW w:w="1500" w:type="dxa"/>
          </w:tcPr>
          <w:p>
            <w:pPr>
              <w:spacing w:before="0" w:after="40" w:line="252" w:lineRule="auto"/>
              <w:jc w:val="left"/>
            </w:pPr>
            <w:r>
              <w:rPr>
                <w:rFonts w:ascii="Times New Roman" w:hAnsi="Times New Roman" w:cs="Times New Roman"/>
                <w:sz w:val="20"/>
                <w:szCs w:val="20"/>
              </w:rPr>
              <w:t xml:space="preserve">7–8</w:t>
            </w:r>
          </w:p>
        </w:tc>
        <w:tc>
          <w:tcPr>
            <w:tcW w:w="8246" w:type="dxa"/>
          </w:tcPr>
          <w:p>
            <w:pPr>
              <w:spacing w:before="0" w:after="40" w:line="252" w:lineRule="auto"/>
              <w:jc w:val="left"/>
            </w:pPr>
            <w:r>
              <w:rPr>
                <w:rFonts w:ascii="Times New Roman" w:hAnsi="Times New Roman" w:cs="Times New Roman"/>
                <w:sz w:val="20"/>
                <w:szCs w:val="20"/>
              </w:rPr>
              <w:t xml:space="preserve">Washing, drying, skin and nail care</w:t>
            </w:r>
          </w:p>
        </w:tc>
      </w:tr>
      <w:tr>
        <w:trPr>
          <w:cantSplit/>
        </w:trPr>
        <w:tc>
          <w:tcPr>
            <w:tcW w:w="1500" w:type="dxa"/>
          </w:tcPr>
          <w:p>
            <w:pPr>
              <w:spacing w:before="0" w:after="40" w:line="252" w:lineRule="auto"/>
              <w:jc w:val="left"/>
            </w:pPr>
            <w:r>
              <w:rPr>
                <w:rFonts w:ascii="Times New Roman" w:hAnsi="Times New Roman" w:cs="Times New Roman"/>
                <w:sz w:val="20"/>
                <w:szCs w:val="20"/>
              </w:rPr>
              <w:t xml:space="preserve">9–10</w:t>
            </w:r>
          </w:p>
        </w:tc>
        <w:tc>
          <w:tcPr>
            <w:tcW w:w="8246" w:type="dxa"/>
          </w:tcPr>
          <w:p>
            <w:pPr>
              <w:spacing w:before="0" w:after="40" w:line="252" w:lineRule="auto"/>
              <w:jc w:val="left"/>
            </w:pPr>
            <w:r>
              <w:rPr>
                <w:rFonts w:ascii="Times New Roman" w:hAnsi="Times New Roman" w:cs="Times New Roman"/>
                <w:sz w:val="20"/>
                <w:szCs w:val="20"/>
              </w:rPr>
              <w:t xml:space="preserve">Footwear and injury prevention</w:t>
            </w:r>
          </w:p>
        </w:tc>
      </w:tr>
      <w:tr>
        <w:trPr>
          <w:cantSplit/>
        </w:trPr>
        <w:tc>
          <w:tcPr>
            <w:tcW w:w="1500" w:type="dxa"/>
          </w:tcPr>
          <w:p>
            <w:pPr>
              <w:spacing w:before="0" w:after="40" w:line="252" w:lineRule="auto"/>
              <w:jc w:val="left"/>
            </w:pPr>
            <w:r>
              <w:rPr>
                <w:rFonts w:ascii="Times New Roman" w:hAnsi="Times New Roman" w:cs="Times New Roman"/>
                <w:sz w:val="20"/>
                <w:szCs w:val="20"/>
              </w:rPr>
              <w:t xml:space="preserve">11–12</w:t>
            </w:r>
          </w:p>
        </w:tc>
        <w:tc>
          <w:tcPr>
            <w:tcW w:w="8246" w:type="dxa"/>
          </w:tcPr>
          <w:p>
            <w:pPr>
              <w:spacing w:before="0" w:after="40" w:line="252" w:lineRule="auto"/>
              <w:jc w:val="left"/>
            </w:pPr>
            <w:r>
              <w:rPr>
                <w:rFonts w:ascii="Times New Roman" w:hAnsi="Times New Roman" w:cs="Times New Roman"/>
                <w:sz w:val="20"/>
                <w:szCs w:val="20"/>
              </w:rPr>
              <w:t xml:space="preserve">Warning signs, when to seek help, other risk factors</w:t>
            </w:r>
          </w:p>
        </w:tc>
      </w:tr>
      <w:tr>
        <w:trPr>
          <w:cantSplit/>
        </w:trPr>
        <w:tc>
          <w:tcPr>
            <w:tcW w:w="1500" w:type="dxa"/>
          </w:tcPr>
          <w:p>
            <w:pPr>
              <w:spacing w:before="0" w:after="40" w:line="252" w:lineRule="auto"/>
              <w:jc w:val="left"/>
            </w:pPr>
            <w:r>
              <w:rPr>
                <w:rFonts w:ascii="Times New Roman" w:hAnsi="Times New Roman" w:cs="Times New Roman"/>
                <w:sz w:val="20"/>
                <w:szCs w:val="20"/>
              </w:rPr>
              <w:t xml:space="preserve">13–14</w:t>
            </w:r>
          </w:p>
        </w:tc>
        <w:tc>
          <w:tcPr>
            <w:tcW w:w="8246" w:type="dxa"/>
          </w:tcPr>
          <w:p>
            <w:pPr>
              <w:spacing w:before="0" w:after="40" w:line="252" w:lineRule="auto"/>
              <w:jc w:val="left"/>
            </w:pPr>
            <w:r>
              <w:rPr>
                <w:rFonts w:ascii="Times New Roman" w:hAnsi="Times New Roman" w:cs="Times New Roman"/>
                <w:sz w:val="20"/>
                <w:szCs w:val="20"/>
              </w:rPr>
              <w:t xml:space="preserve">Key messages, teach-back and questions</w:t>
            </w:r>
          </w:p>
        </w:tc>
      </w:tr>
      <w:tr>
        <w:trPr>
          <w:cantSplit/>
        </w:trPr>
        <w:tc>
          <w:tcPr>
            <w:tcW w:w="1500" w:type="dxa"/>
          </w:tcPr>
          <w:p>
            <w:pPr>
              <w:spacing w:before="0" w:after="40" w:line="252" w:lineRule="auto"/>
              <w:jc w:val="left"/>
            </w:pPr>
            <w:r>
              <w:rPr>
                <w:rFonts w:ascii="Times New Roman" w:hAnsi="Times New Roman" w:cs="Times New Roman"/>
                <w:sz w:val="20"/>
                <w:szCs w:val="20"/>
              </w:rPr>
              <w:t xml:space="preserve">15</w:t>
            </w:r>
          </w:p>
        </w:tc>
        <w:tc>
          <w:tcPr>
            <w:tcW w:w="8246" w:type="dxa"/>
          </w:tcPr>
          <w:p>
            <w:pPr>
              <w:spacing w:before="0" w:after="40" w:line="252" w:lineRule="auto"/>
              <w:jc w:val="left"/>
            </w:pPr>
            <w:r>
              <w:rPr>
                <w:rFonts w:ascii="Times New Roman" w:hAnsi="Times New Roman" w:cs="Times New Roman"/>
                <w:sz w:val="20"/>
                <w:szCs w:val="20"/>
              </w:rPr>
              <w:t xml:space="preserve">References</w:t>
            </w:r>
          </w:p>
        </w:tc>
      </w:tr>
    </w:tbl>
    <w:p>
      <w:pPr>
        <w:spacing w:before="0" w:after="120" w:line="240" w:lineRule="auto"/>
      </w:pPr>
    </w:p>
    <w:p>
      <w:pPr>
        <w:spacing w:before="0" w:after="0" w:line="360" w:lineRule="auto"/>
      </w:pPr>
    </w:p>
    <w:p>
      <w:pPr>
        <w:keepNext/>
        <w:spacing w:before="240" w:after="80" w:line="360" w:lineRule="auto"/>
      </w:pPr>
      <w:r>
        <w:rPr>
          <w:rFonts w:ascii="Times New Roman" w:hAnsi="Times New Roman" w:cs="Times New Roman"/>
          <w:b/>
          <w:bCs/>
          <w:sz w:val="24"/>
          <w:szCs w:val="24"/>
        </w:rPr>
        <w:t xml:space="preserve">Appendix A – Post-Session Quiz (with answers)</w:t>
      </w:r>
    </w:p>
    <w:p>
      <w:pPr>
        <w:keepNext/>
        <w:spacing w:before="0" w:after="20" w:line="360" w:lineRule="auto"/>
      </w:pPr>
      <w:r>
        <w:rPr>
          <w:rFonts w:ascii="Times New Roman" w:hAnsi="Times New Roman" w:cs="Times New Roman"/>
          <w:b/>
          <w:bCs/>
          <w:sz w:val="24"/>
          <w:szCs w:val="24"/>
        </w:rPr>
        <w:t xml:space="preserve">Q1.</w:t>
      </w:r>
      <w:r>
        <w:rPr>
          <w:rFonts w:ascii="Times New Roman" w:hAnsi="Times New Roman" w:cs="Times New Roman"/>
          <w:sz w:val="24"/>
          <w:szCs w:val="24"/>
        </w:rPr>
        <w:t xml:space="preserve"> Why should you look at your feet every day even if they do not hurt?</w:t>
      </w:r>
    </w:p>
    <w:p>
      <w:pPr>
        <w:spacing w:before="0" w:after="100" w:line="360" w:lineRule="auto"/>
      </w:pPr>
      <w:r>
        <w:rPr>
          <w:rFonts w:ascii="Times New Roman" w:hAnsi="Times New Roman" w:cs="Times New Roman"/>
          <w:sz w:val="24"/>
          <w:szCs w:val="24"/>
        </w:rPr>
        <w:t xml:space="preserve">Answer: Diabetes can reduce feeling, so injuries may be painless; daily checks find problems early.</w:t>
      </w:r>
    </w:p>
    <w:p>
      <w:pPr>
        <w:keepNext/>
        <w:spacing w:before="0" w:after="20" w:line="360" w:lineRule="auto"/>
      </w:pPr>
      <w:r>
        <w:rPr>
          <w:rFonts w:ascii="Times New Roman" w:hAnsi="Times New Roman" w:cs="Times New Roman"/>
          <w:b/>
          <w:bCs/>
          <w:sz w:val="24"/>
          <w:szCs w:val="24"/>
        </w:rPr>
        <w:t xml:space="preserve">Q2.</w:t>
      </w:r>
      <w:r>
        <w:rPr>
          <w:rFonts w:ascii="Times New Roman" w:hAnsi="Times New Roman" w:cs="Times New Roman"/>
          <w:sz w:val="24"/>
          <w:szCs w:val="24"/>
        </w:rPr>
        <w:t xml:space="preserve"> How should you dry your feet after washing?</w:t>
      </w:r>
    </w:p>
    <w:p>
      <w:pPr>
        <w:spacing w:before="0" w:after="100" w:line="360" w:lineRule="auto"/>
      </w:pPr>
      <w:r>
        <w:rPr>
          <w:rFonts w:ascii="Times New Roman" w:hAnsi="Times New Roman" w:cs="Times New Roman"/>
          <w:sz w:val="24"/>
          <w:szCs w:val="24"/>
        </w:rPr>
        <w:t xml:space="preserve">Answer: Gently, especially between the toes.</w:t>
      </w:r>
    </w:p>
    <w:p>
      <w:pPr>
        <w:keepNext/>
        <w:spacing w:before="0" w:after="20" w:line="360" w:lineRule="auto"/>
      </w:pPr>
      <w:r>
        <w:rPr>
          <w:rFonts w:ascii="Times New Roman" w:hAnsi="Times New Roman" w:cs="Times New Roman"/>
          <w:b/>
          <w:bCs/>
          <w:sz w:val="24"/>
          <w:szCs w:val="24"/>
        </w:rPr>
        <w:t xml:space="preserve">Q3.</w:t>
      </w:r>
      <w:r>
        <w:rPr>
          <w:rFonts w:ascii="Times New Roman" w:hAnsi="Times New Roman" w:cs="Times New Roman"/>
          <w:sz w:val="24"/>
          <w:szCs w:val="24"/>
        </w:rPr>
        <w:t xml:space="preserve"> Which is safer: walking barefoot at home, or wearing well-fitting closed shoes with clean socks?</w:t>
      </w:r>
    </w:p>
    <w:p>
      <w:pPr>
        <w:spacing w:before="0" w:after="100" w:line="360" w:lineRule="auto"/>
      </w:pPr>
      <w:r>
        <w:rPr>
          <w:rFonts w:ascii="Times New Roman" w:hAnsi="Times New Roman" w:cs="Times New Roman"/>
          <w:sz w:val="24"/>
          <w:szCs w:val="24"/>
        </w:rPr>
        <w:t xml:space="preserve">Answer: Well-fitting closed shoes with clean socks.</w:t>
      </w:r>
    </w:p>
    <w:p>
      <w:pPr>
        <w:keepNext/>
        <w:spacing w:before="0" w:after="20" w:line="360" w:lineRule="auto"/>
      </w:pPr>
      <w:r>
        <w:rPr>
          <w:rFonts w:ascii="Times New Roman" w:hAnsi="Times New Roman" w:cs="Times New Roman"/>
          <w:b/>
          <w:bCs/>
          <w:sz w:val="24"/>
          <w:szCs w:val="24"/>
        </w:rPr>
        <w:t xml:space="preserve">Q4.</w:t>
      </w:r>
      <w:r>
        <w:rPr>
          <w:rFonts w:ascii="Times New Roman" w:hAnsi="Times New Roman" w:cs="Times New Roman"/>
          <w:sz w:val="24"/>
          <w:szCs w:val="24"/>
        </w:rPr>
        <w:t xml:space="preserve"> You find a new blister on your foot. What should you do?</w:t>
      </w:r>
    </w:p>
    <w:p>
      <w:pPr>
        <w:spacing w:before="0" w:after="100" w:line="360" w:lineRule="auto"/>
      </w:pPr>
      <w:r>
        <w:rPr>
          <w:rFonts w:ascii="Times New Roman" w:hAnsi="Times New Roman" w:cs="Times New Roman"/>
          <w:sz w:val="24"/>
          <w:szCs w:val="24"/>
        </w:rPr>
        <w:t xml:space="preserve">Answer: Do not burst it; cover it with a clean dry dressing and contact the clinic the same day.</w:t>
      </w:r>
    </w:p>
    <w:p>
      <w:pPr>
        <w:keepNext/>
        <w:spacing w:before="0" w:after="20" w:line="360" w:lineRule="auto"/>
      </w:pPr>
      <w:r>
        <w:rPr>
          <w:rFonts w:ascii="Times New Roman" w:hAnsi="Times New Roman" w:cs="Times New Roman"/>
          <w:b/>
          <w:bCs/>
          <w:sz w:val="24"/>
          <w:szCs w:val="24"/>
        </w:rPr>
        <w:t xml:space="preserve">Q5.</w:t>
      </w:r>
      <w:r>
        <w:rPr>
          <w:rFonts w:ascii="Times New Roman" w:hAnsi="Times New Roman" w:cs="Times New Roman"/>
          <w:sz w:val="24"/>
          <w:szCs w:val="24"/>
        </w:rPr>
        <w:t xml:space="preserve"> Name two other things that help protect your feet.</w:t>
      </w:r>
    </w:p>
    <w:p>
      <w:pPr>
        <w:spacing w:before="0" w:after="100" w:line="360" w:lineRule="auto"/>
      </w:pPr>
      <w:r>
        <w:rPr>
          <w:rFonts w:ascii="Times New Roman" w:hAnsi="Times New Roman" w:cs="Times New Roman"/>
          <w:sz w:val="24"/>
          <w:szCs w:val="24"/>
        </w:rPr>
        <w:t xml:space="preserve">Answer: Good blood glucose control, stopping smoking, regular foot examination by a health worker.</w:t>
      </w:r>
    </w:p>
    <w:p>
      <w:pPr>
        <w:keepNext/>
        <w:spacing w:before="240" w:after="80" w:line="360" w:lineRule="auto"/>
      </w:pPr>
      <w:r>
        <w:rPr>
          <w:rFonts w:ascii="Times New Roman" w:hAnsi="Times New Roman" w:cs="Times New Roman"/>
          <w:b/>
          <w:bCs/>
          <w:sz w:val="24"/>
          <w:szCs w:val="24"/>
        </w:rPr>
        <w:t xml:space="preserve">References</w:t>
      </w:r>
    </w:p>
    <w:p>
      <w:pPr>
        <w:pStyle w:val="ListParagraph"/>
        <w:numPr>
          <w:ilvl w:val="0"/>
          <w:numId w:val="4"/>
        </w:numPr>
        <w:spacing w:before="0" w:after="120" w:line="360" w:lineRule="auto"/>
        <w:jc w:val="both"/>
      </w:pPr>
      <w:r>
        <w:rPr>
          <w:rFonts w:ascii="Times New Roman" w:hAnsi="Times New Roman" w:cs="Times New Roman"/>
          <w:sz w:val="24"/>
          <w:szCs w:val="24"/>
        </w:rPr>
        <w:t xml:space="preserve">Anderson, L. W., &amp; Krathwohl, D. R. (Eds.). (2001). A taxonomy for learning, teaching, and assessing: A revision of Bloom’s taxonomy of educational objectives. Longman.</w:t>
      </w:r>
    </w:p>
    <w:p>
      <w:pPr>
        <w:pStyle w:val="ListParagraph"/>
        <w:numPr>
          <w:ilvl w:val="0"/>
          <w:numId w:val="4"/>
        </w:numPr>
        <w:spacing w:before="0" w:after="120" w:line="360" w:lineRule="auto"/>
        <w:jc w:val="both"/>
      </w:pPr>
      <w:r>
        <w:rPr>
          <w:rFonts w:ascii="Times New Roman" w:hAnsi="Times New Roman" w:cs="Times New Roman"/>
          <w:sz w:val="24"/>
          <w:szCs w:val="24"/>
        </w:rPr>
        <w:t xml:space="preserve">Bandura, A. (1977). Self-efficacy: Toward a unifying theory of behavioral change. Psychological Review, 84(2), 191–215. https://doi.org/10.1037/0033-295X.84.2.191</w:t>
      </w:r>
    </w:p>
    <w:p>
      <w:pPr>
        <w:pStyle w:val="ListParagraph"/>
        <w:numPr>
          <w:ilvl w:val="0"/>
          <w:numId w:val="4"/>
        </w:numPr>
        <w:spacing w:before="0" w:after="120" w:line="360" w:lineRule="auto"/>
        <w:jc w:val="both"/>
      </w:pPr>
      <w:r>
        <w:rPr>
          <w:rFonts w:ascii="Times New Roman" w:hAnsi="Times New Roman" w:cs="Times New Roman"/>
          <w:sz w:val="24"/>
          <w:szCs w:val="24"/>
        </w:rPr>
        <w:t xml:space="preserve">Bus, S. A., Sacco, I. C. N., Monteiro-Soares, M., Raspovic, A., Paton, J., Rasmussen, A., Lavery, L. A., &amp; van Netten, J. J. (2024). Guidelines on the prevention of foot ulcers in persons with diabetes (IWGDF 2023 update). Diabetes/Metabolism Research and Reviews, 40(3), e3651. https://doi.org/10.1002/dmrr.3651</w:t>
      </w:r>
    </w:p>
    <w:p>
      <w:pPr>
        <w:pStyle w:val="ListParagraph"/>
        <w:numPr>
          <w:ilvl w:val="0"/>
          <w:numId w:val="4"/>
        </w:numPr>
        <w:spacing w:before="0" w:after="120" w:line="360" w:lineRule="auto"/>
        <w:jc w:val="both"/>
      </w:pPr>
      <w:r>
        <w:rPr>
          <w:rFonts w:ascii="Times New Roman" w:hAnsi="Times New Roman" w:cs="Times New Roman"/>
          <w:sz w:val="24"/>
          <w:szCs w:val="24"/>
        </w:rPr>
        <w:t xml:space="preserve">International Diabetes Federation. (2021). IDF diabetes atlas (10th ed.). https://diabetesatlas.org</w:t>
      </w:r>
    </w:p>
    <w:p>
      <w:pPr>
        <w:pStyle w:val="ListParagraph"/>
        <w:numPr>
          <w:ilvl w:val="0"/>
          <w:numId w:val="4"/>
        </w:numPr>
        <w:spacing w:before="0" w:after="120" w:line="360" w:lineRule="auto"/>
        <w:jc w:val="both"/>
      </w:pPr>
      <w:r>
        <w:rPr>
          <w:rFonts w:ascii="Times New Roman" w:hAnsi="Times New Roman" w:cs="Times New Roman"/>
          <w:sz w:val="24"/>
          <w:szCs w:val="24"/>
        </w:rPr>
        <w:t xml:space="preserve">Knowles, M. S., Holton, E. F., III, &amp; Swanson, R. A. (2015). The adult learner: The definitive classic in adult education and human resource development (8th ed.). Routledge.</w:t>
      </w:r>
    </w:p>
    <w:p>
      <w:pPr>
        <w:pStyle w:val="ListParagraph"/>
        <w:numPr>
          <w:ilvl w:val="0"/>
          <w:numId w:val="4"/>
        </w:numPr>
        <w:spacing w:before="0" w:after="120" w:line="360" w:lineRule="auto"/>
        <w:jc w:val="both"/>
      </w:pPr>
      <w:r>
        <w:rPr>
          <w:rFonts w:ascii="Times New Roman" w:hAnsi="Times New Roman" w:cs="Times New Roman"/>
          <w:sz w:val="24"/>
          <w:szCs w:val="24"/>
        </w:rPr>
        <w:t xml:space="preserve">Kolb, D. A. (1984). Experiential learning: Experience as the source of learning and development. Prentice-Hall.</w:t>
      </w:r>
    </w:p>
    <w:p>
      <w:pPr>
        <w:pStyle w:val="ListParagraph"/>
        <w:numPr>
          <w:ilvl w:val="0"/>
          <w:numId w:val="4"/>
        </w:numPr>
        <w:spacing w:before="0" w:after="120" w:line="360" w:lineRule="auto"/>
        <w:jc w:val="both"/>
      </w:pPr>
      <w:r>
        <w:rPr>
          <w:rFonts w:ascii="Times New Roman" w:hAnsi="Times New Roman" w:cs="Times New Roman"/>
          <w:sz w:val="24"/>
          <w:szCs w:val="24"/>
        </w:rPr>
        <w:t xml:space="preserve">Yen, P.-H., &amp; Leasure, A. R. (2019). Use and effectiveness of the teach-back method in patient education and health outcomes. Federal Practitioner, 36(6), 284–289.</w:t>
      </w:r>
    </w:p>
    <w:sectPr w:rsidR="008327F8" w:rsidRPr="002E412D" w:rsidSect="00BF6803">
      <w:footerReference w:type="default" r:id="rId9"/>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98B24" w14:textId="77777777" w:rsidR="0096593C" w:rsidRDefault="0096593C" w:rsidP="00C5316D">
      <w:r>
        <w:separator/>
      </w:r>
    </w:p>
  </w:endnote>
  <w:endnote w:type="continuationSeparator" w:id="0">
    <w:p w14:paraId="0E7BBC64" w14:textId="77777777" w:rsidR="0096593C" w:rsidRDefault="0096593C" w:rsidP="00C53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0276C" w14:textId="4E78035D" w:rsidR="00BF6803" w:rsidRDefault="00BF6803">
    <w:pPr>
      <w:pStyle w:val="Footer"/>
      <w:jc w:val="center"/>
    </w:pPr>
  </w:p>
  <w:p w14:paraId="3DE51684" w14:textId="77777777" w:rsidR="008A0A59" w:rsidRDefault="008A0A59" w:rsidP="00C370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714189"/>
      <w:docPartObj>
        <w:docPartGallery w:val="Page Numbers (Bottom of Page)"/>
        <w:docPartUnique/>
      </w:docPartObj>
    </w:sdtPr>
    <w:sdtEndPr>
      <w:rPr>
        <w:noProof/>
      </w:rPr>
    </w:sdtEndPr>
    <w:sdtContent>
      <w:p w14:paraId="28EBA191" w14:textId="77777777" w:rsidR="00BF6803" w:rsidRDefault="00BF68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A2017A" w14:textId="77777777" w:rsidR="00BF6803" w:rsidRDefault="00BF6803" w:rsidP="00C370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880C8" w14:textId="77777777" w:rsidR="0096593C" w:rsidRDefault="0096593C" w:rsidP="00C5316D">
      <w:r>
        <w:separator/>
      </w:r>
    </w:p>
  </w:footnote>
  <w:footnote w:type="continuationSeparator" w:id="0">
    <w:p w14:paraId="3EC54FC8" w14:textId="77777777" w:rsidR="0096593C" w:rsidRDefault="0096593C" w:rsidP="00C531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10F75"/>
    <w:multiLevelType w:val="hybridMultilevel"/>
    <w:tmpl w:val="740C6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50D96"/>
    <w:multiLevelType w:val="hybridMultilevel"/>
    <w:tmpl w:val="C97423E0"/>
    <w:lvl w:ilvl="0" w:tplc="9DAEAF06">
      <w:start w:val="1"/>
      <w:numFmt w:val="bullet"/>
      <w:lvlText w:val="●"/>
      <w:lvlJc w:val="left"/>
      <w:pPr>
        <w:ind w:left="720" w:hanging="360"/>
      </w:pPr>
    </w:lvl>
    <w:lvl w:ilvl="1" w:tplc="1AD4B49E">
      <w:start w:val="1"/>
      <w:numFmt w:val="bullet"/>
      <w:lvlText w:val="○"/>
      <w:lvlJc w:val="left"/>
      <w:pPr>
        <w:ind w:left="1440" w:hanging="360"/>
      </w:pPr>
    </w:lvl>
    <w:lvl w:ilvl="2" w:tplc="A3C66DA4">
      <w:start w:val="1"/>
      <w:numFmt w:val="bullet"/>
      <w:lvlText w:val="■"/>
      <w:lvlJc w:val="left"/>
      <w:pPr>
        <w:ind w:left="2160" w:hanging="360"/>
      </w:pPr>
    </w:lvl>
    <w:lvl w:ilvl="3" w:tplc="ADC4BC82">
      <w:start w:val="1"/>
      <w:numFmt w:val="bullet"/>
      <w:lvlText w:val="●"/>
      <w:lvlJc w:val="left"/>
      <w:pPr>
        <w:ind w:left="2880" w:hanging="360"/>
      </w:pPr>
    </w:lvl>
    <w:lvl w:ilvl="4" w:tplc="4ED832C2">
      <w:start w:val="1"/>
      <w:numFmt w:val="bullet"/>
      <w:lvlText w:val="○"/>
      <w:lvlJc w:val="left"/>
      <w:pPr>
        <w:ind w:left="3600" w:hanging="360"/>
      </w:pPr>
    </w:lvl>
    <w:lvl w:ilvl="5" w:tplc="95648D92">
      <w:start w:val="1"/>
      <w:numFmt w:val="bullet"/>
      <w:lvlText w:val="■"/>
      <w:lvlJc w:val="left"/>
      <w:pPr>
        <w:ind w:left="4320" w:hanging="360"/>
      </w:pPr>
    </w:lvl>
    <w:lvl w:ilvl="6" w:tplc="C4BA9700">
      <w:start w:val="1"/>
      <w:numFmt w:val="bullet"/>
      <w:lvlText w:val="●"/>
      <w:lvlJc w:val="left"/>
      <w:pPr>
        <w:ind w:left="5040" w:hanging="360"/>
      </w:pPr>
    </w:lvl>
    <w:lvl w:ilvl="7" w:tplc="51F0DD9C">
      <w:start w:val="1"/>
      <w:numFmt w:val="bullet"/>
      <w:lvlText w:val="●"/>
      <w:lvlJc w:val="left"/>
      <w:pPr>
        <w:ind w:left="5760" w:hanging="360"/>
      </w:pPr>
    </w:lvl>
    <w:lvl w:ilvl="8" w:tplc="6AE092E4">
      <w:start w:val="1"/>
      <w:numFmt w:val="bullet"/>
      <w:lvlText w:val="●"/>
      <w:lvlJc w:val="left"/>
      <w:pPr>
        <w:ind w:left="6480" w:hanging="360"/>
      </w:pPr>
    </w:lvl>
  </w:abstractNum>
  <w:abstractNum w:abstractNumId="2" w15:restartNumberingAfterBreak="0">
    <w:nsid w:val="29EC0B88"/>
    <w:multiLevelType w:val="hybridMultilevel"/>
    <w:tmpl w:val="0E6C8BC0"/>
    <w:lvl w:ilvl="0" w:tplc="A1D2617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9BB245A"/>
    <w:multiLevelType w:val="hybridMultilevel"/>
    <w:tmpl w:val="A9D85EE6"/>
    <w:lvl w:ilvl="0" w:tplc="A1D26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4982791">
    <w:abstractNumId w:val="1"/>
    <w:lvlOverride w:ilvl="0">
      <w:startOverride w:val="1"/>
    </w:lvlOverride>
  </w:num>
  <w:num w:numId="2" w16cid:durableId="771097777">
    <w:abstractNumId w:val="0"/>
  </w:num>
  <w:num w:numId="3" w16cid:durableId="562914587">
    <w:abstractNumId w:val="2"/>
  </w:num>
  <w:num w:numId="4" w16cid:durableId="1479221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7F8"/>
    <w:rsid w:val="001550F5"/>
    <w:rsid w:val="002045F8"/>
    <w:rsid w:val="002314CB"/>
    <w:rsid w:val="0028401D"/>
    <w:rsid w:val="002C0B7E"/>
    <w:rsid w:val="002E412D"/>
    <w:rsid w:val="00342540"/>
    <w:rsid w:val="0034405C"/>
    <w:rsid w:val="00375794"/>
    <w:rsid w:val="00431F52"/>
    <w:rsid w:val="004F7B82"/>
    <w:rsid w:val="00620491"/>
    <w:rsid w:val="00637873"/>
    <w:rsid w:val="00640397"/>
    <w:rsid w:val="00672337"/>
    <w:rsid w:val="00695A61"/>
    <w:rsid w:val="006F338B"/>
    <w:rsid w:val="00730B42"/>
    <w:rsid w:val="007472F6"/>
    <w:rsid w:val="008327F8"/>
    <w:rsid w:val="00882687"/>
    <w:rsid w:val="008A0A59"/>
    <w:rsid w:val="0094247A"/>
    <w:rsid w:val="0096593C"/>
    <w:rsid w:val="0096744D"/>
    <w:rsid w:val="009A1DBE"/>
    <w:rsid w:val="00A92715"/>
    <w:rsid w:val="00AD390F"/>
    <w:rsid w:val="00BC4A3C"/>
    <w:rsid w:val="00BF6803"/>
    <w:rsid w:val="00C5316D"/>
    <w:rsid w:val="00D0025E"/>
    <w:rsid w:val="00D2226B"/>
    <w:rsid w:val="00D24EFB"/>
    <w:rsid w:val="00D346BE"/>
    <w:rsid w:val="00EE07ED"/>
    <w:rsid w:val="00F27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D2513"/>
  <w15:docId w15:val="{97B2ACFC-CDC7-4667-9C7D-2CD983B84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5276"/>
      <w:sz w:val="28"/>
      <w:szCs w:val="28"/>
    </w:rPr>
  </w:style>
  <w:style w:type="paragraph" w:styleId="Heading2">
    <w:name w:val="heading 2"/>
    <w:uiPriority w:val="9"/>
    <w:unhideWhenUsed/>
    <w:qFormat/>
    <w:pPr>
      <w:spacing w:before="200" w:after="120"/>
      <w:outlineLvl w:val="1"/>
    </w:pPr>
    <w:rPr>
      <w:b/>
      <w:bCs/>
      <w:color w:val="1F618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A0A59"/>
    <w:pPr>
      <w:tabs>
        <w:tab w:val="center" w:pos="4680"/>
        <w:tab w:val="right" w:pos="9360"/>
      </w:tabs>
      <w:spacing w:before="80"/>
    </w:pPr>
    <w:rPr>
      <w:rFonts w:ascii="Times New Roman" w:eastAsiaTheme="minorHAnsi" w:hAnsi="Times New Roman" w:cs="Times New Roman"/>
      <w:color w:val="000000"/>
    </w:rPr>
  </w:style>
  <w:style w:type="character" w:customStyle="1" w:styleId="HeaderChar">
    <w:name w:val="Header Char"/>
    <w:basedOn w:val="DefaultParagraphFont"/>
    <w:link w:val="Header"/>
    <w:uiPriority w:val="99"/>
    <w:rsid w:val="008A0A59"/>
    <w:rPr>
      <w:rFonts w:ascii="Times New Roman" w:eastAsiaTheme="minorHAnsi" w:hAnsi="Times New Roman" w:cs="Times New Roman"/>
      <w:color w:val="000000"/>
    </w:rPr>
  </w:style>
  <w:style w:type="paragraph" w:styleId="Footer">
    <w:name w:val="footer"/>
    <w:basedOn w:val="Normal"/>
    <w:link w:val="FooterChar"/>
    <w:uiPriority w:val="99"/>
    <w:unhideWhenUsed/>
    <w:rsid w:val="008A0A59"/>
    <w:pPr>
      <w:tabs>
        <w:tab w:val="center" w:pos="4680"/>
        <w:tab w:val="right" w:pos="9360"/>
      </w:tabs>
      <w:spacing w:before="80"/>
    </w:pPr>
    <w:rPr>
      <w:rFonts w:ascii="Times New Roman" w:eastAsiaTheme="minorHAnsi" w:hAnsi="Times New Roman" w:cs="Times New Roman"/>
      <w:color w:val="000000"/>
    </w:rPr>
  </w:style>
  <w:style w:type="character" w:customStyle="1" w:styleId="FooterChar">
    <w:name w:val="Footer Char"/>
    <w:basedOn w:val="DefaultParagraphFont"/>
    <w:link w:val="Footer"/>
    <w:uiPriority w:val="99"/>
    <w:rsid w:val="008A0A59"/>
    <w:rPr>
      <w:rFonts w:ascii="Times New Roman" w:eastAsiaTheme="minorHAnsi"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2638</Words>
  <Characters>15041</Characters>
  <Application>Microsoft Office Word</Application>
  <DocSecurity>0</DocSecurity>
  <Lines>125</Lines>
  <Paragraphs>35</Paragraphs>
  <ScaleCrop>false</ScaleCrop>
  <Company/>
  <LinksUpToDate>false</LinksUpToDate>
  <CharactersWithSpaces>17644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Henaka Ariyarathna</cp:lastModifiedBy>
  <cp:revision>16</cp:revision>
  <cp:lastPrinted>2026-08-30T07:19:00Z</cp:lastPrinted>
  <dcterms:created xsi:type="dcterms:W3CDTF">2026-08-23T10:09:00Z</dcterms:created>
  <dcterms:modified xsi:type="dcterms:W3CDTF">2026-08-30T07:54:00Z</dcterms:modified>
</cp:coreProperties>
</file>