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300" w:after="140"/>
      </w:pPr>
      <w:r>
        <w:rPr>
          <w:rFonts w:ascii="Arial" w:cs="Arial" w:eastAsia="Arial" w:hAnsi="Arial"/>
          <w:b/>
          <w:bCs/>
          <w:color w:val="FF6200"/>
          <w:sz w:val="36"/>
          <w:szCs w:val="36"/>
        </w:rPr>
        <w:t xml:space="preserve">Power BI for Finance — Session Summary</w:t>
      </w:r>
    </w:p>
    <w:p>
      <w:pPr>
        <w:spacing w:after="80"/>
      </w:pPr>
      <w:r>
        <w:rPr>
          <w:rFonts w:ascii="Arial" w:cs="Arial" w:eastAsia="Arial" w:hAnsi="Arial"/>
          <w:i/>
          <w:iCs/>
          <w:color w:val="666666"/>
          <w:sz w:val="20"/>
          <w:szCs w:val="20"/>
        </w:rPr>
        <w:t xml:space="preserve">ING APAC Finance  |  Hands-on Training  |  Data file: ING_APAC_Finance_Demo_v3.xlsx</w:t>
      </w:r>
    </w:p>
    <w:p>
      <w:pPr>
        <w:spacing w:before="80"/>
      </w:pPr>
      <w:r>
        <w:t xml:space="preserve"/>
      </w:r>
    </w:p>
    <w:p>
      <w:pPr>
        <w:spacing w:before="60" w:after="80"/>
      </w:pPr>
      <w:r>
        <w:rPr>
          <w:rFonts w:ascii="Arial" w:cs="Arial" w:eastAsia="Arial" w:hAnsi="Arial"/>
          <w:i w:val="false"/>
          <w:iCs w:val="false"/>
          <w:color w:val="333333"/>
          <w:sz w:val="20"/>
          <w:szCs w:val="20"/>
        </w:rPr>
        <w:t xml:space="preserve">This document summarises what was covered in the session — the data model, the relationships, the DAX measures created, and the dashboard built. It is intended as a reference for recreating the work independently.</w:t>
      </w:r>
    </w:p>
    <w:p>
      <w:pPr>
        <w:spacing w:before="160"/>
      </w:pPr>
      <w:r>
        <w:t xml:space="preserve"/>
      </w:r>
    </w:p>
    <w:p>
      <w:pPr>
        <w:pStyle w:val="Heading2"/>
        <w:spacing w:before="260" w:after="100"/>
      </w:pPr>
      <w:r>
        <w:rPr>
          <w:rFonts w:ascii="Arial" w:cs="Arial" w:eastAsia="Arial" w:hAnsi="Arial"/>
          <w:b/>
          <w:bCs/>
          <w:color w:val="002060"/>
          <w:sz w:val="26"/>
          <w:szCs w:val="26"/>
        </w:rPr>
        <w:t xml:space="preserve">What was built</w:t>
      </w:r>
    </w:p>
    <w:p>
      <w:pPr>
        <w:spacing w:before="60" w:after="80"/>
      </w:pPr>
      <w:r>
        <w:rPr>
          <w:rFonts w:ascii="Arial" w:cs="Arial" w:eastAsia="Arial" w:hAnsi="Arial"/>
          <w:i w:val="false"/>
          <w:iCs w:val="false"/>
          <w:color w:val="333333"/>
          <w:sz w:val="20"/>
          <w:szCs w:val="20"/>
        </w:rPr>
        <w:t xml:space="preserve">The session used one Excel file with four sheets loaded into Power BI Desktop. Two dimension tables provided the unique lists of countries and products. Two fact tables held monthly revenue and expense data for 2025 (actuals and plan) and 2026 (plan only). Ten DAX measures were created from scratch. A four-visual dashboard with two slicers was built on a single page.</w:t>
      </w:r>
    </w:p>
    <w:p>
      <w:pPr>
        <w:spacing w:before="160"/>
      </w:pPr>
      <w:r>
        <w:t xml:space="preserve"/>
      </w:r>
    </w:p>
    <w:p>
      <w:pPr>
        <w:pStyle w:val="Heading2"/>
        <w:spacing w:before="260" w:after="100"/>
      </w:pPr>
      <w:r>
        <w:rPr>
          <w:rFonts w:ascii="Arial" w:cs="Arial" w:eastAsia="Arial" w:hAnsi="Arial"/>
          <w:b/>
          <w:bCs/>
          <w:color w:val="002060"/>
          <w:sz w:val="26"/>
          <w:szCs w:val="26"/>
        </w:rPr>
        <w:t xml:space="preserve">The data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400"/>
        <w:gridCol w:w="2426"/>
      </w:tblGrid>
      <w:tr>
        <w:trPr>
          <w:tblHeader/>
        </w:trPr>
        <w:tc>
          <w:tcPr>
            <w:tcW w:type="dxa" w:w="2000"/>
            <w:tcBorders>
              <w:top w:val="single" w:color="CCCCCC" w:sz="1"/>
              <w:left w:val="single" w:color="CCCCCC" w:sz="1"/>
              <w:bottom w:val="single" w:color="CCCCCC" w:sz="1"/>
              <w:right w:val="single" w:color="CCCCCC" w:sz="1"/>
            </w:tcBorders>
            <w:shd w:fill="00206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Table</w:t>
            </w:r>
          </w:p>
        </w:tc>
        <w:tc>
          <w:tcPr>
            <w:tcW w:type="dxa" w:w="2200"/>
            <w:tcBorders>
              <w:top w:val="single" w:color="CCCCCC" w:sz="1"/>
              <w:left w:val="single" w:color="CCCCCC" w:sz="1"/>
              <w:bottom w:val="single" w:color="CCCCCC" w:sz="1"/>
              <w:right w:val="single" w:color="CCCCCC" w:sz="1"/>
            </w:tcBorders>
            <w:shd w:fill="00206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Columns</w:t>
            </w:r>
          </w:p>
        </w:tc>
        <w:tc>
          <w:tcPr>
            <w:tcW w:type="dxa" w:w="2400"/>
            <w:tcBorders>
              <w:top w:val="single" w:color="CCCCCC" w:sz="1"/>
              <w:left w:val="single" w:color="CCCCCC" w:sz="1"/>
              <w:bottom w:val="single" w:color="CCCCCC" w:sz="1"/>
              <w:right w:val="single" w:color="CCCCCC" w:sz="1"/>
            </w:tcBorders>
            <w:shd w:fill="00206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Role</w:t>
            </w:r>
          </w:p>
        </w:tc>
        <w:tc>
          <w:tcPr>
            <w:tcW w:type="dxa" w:w="2426"/>
            <w:tcBorders>
              <w:top w:val="single" w:color="CCCCCC" w:sz="1"/>
              <w:left w:val="single" w:color="CCCCCC" w:sz="1"/>
              <w:bottom w:val="single" w:color="CCCCCC" w:sz="1"/>
              <w:right w:val="single" w:color="CCCCCC" w:sz="1"/>
            </w:tcBorders>
            <w:shd w:fill="00206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How it connects</w:t>
            </w:r>
          </w:p>
        </w:tc>
      </w:tr>
      <w:tr>
        <w:tc>
          <w:tcPr>
            <w:tcW w:type="dxa" w:w="2000"/>
            <w:tcBorders>
              <w:top w:val="single" w:color="CCCCCC" w:sz="1"/>
              <w:left w:val="single" w:color="CCCCCC" w:sz="1"/>
              <w:bottom w:val="single" w:color="CCCCCC" w:sz="1"/>
              <w:right w:val="single" w:color="CCCCCC" w:sz="1"/>
            </w:tcBorders>
            <w:shd w:fill="FFF3EC" w:val="clear"/>
            <w:tcMar>
              <w:top w:type="dxa" w:w="100"/>
              <w:left w:type="dxa" w:w="140"/>
              <w:bottom w:type="dxa" w:w="100"/>
              <w:right w:type="dxa" w:w="140"/>
            </w:tcMar>
            <w:vAlign w:val="center"/>
          </w:tcPr>
          <w:p>
            <w:pPr>
              <w:jc w:val="left"/>
            </w:pPr>
            <w:r>
              <w:rPr>
                <w:rFonts w:ascii="Arial" w:cs="Arial" w:eastAsia="Arial" w:hAnsi="Arial"/>
                <w:b/>
                <w:bCs/>
                <w:i w:val="false"/>
                <w:iCs w:val="false"/>
                <w:color w:val="1F4E79"/>
                <w:sz w:val="18"/>
                <w:szCs w:val="18"/>
              </w:rPr>
              <w:t xml:space="preserve">Dim_Country</w:t>
            </w:r>
          </w:p>
        </w:tc>
        <w:tc>
          <w:tcPr>
            <w:tcW w:type="dxa" w:w="2200"/>
            <w:tcBorders>
              <w:top w:val="single" w:color="CCCCCC" w:sz="1"/>
              <w:left w:val="single" w:color="CCCCCC" w:sz="1"/>
              <w:bottom w:val="single" w:color="CCCCCC" w:sz="1"/>
              <w:right w:val="single" w:color="CCCCCC" w:sz="1"/>
            </w:tcBorders>
            <w:shd w:fill="FFF3EC"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Country</w:t>
            </w:r>
          </w:p>
        </w:tc>
        <w:tc>
          <w:tcPr>
            <w:tcW w:type="dxa" w:w="2400"/>
            <w:tcBorders>
              <w:top w:val="single" w:color="CCCCCC" w:sz="1"/>
              <w:left w:val="single" w:color="CCCCCC" w:sz="1"/>
              <w:bottom w:val="single" w:color="CCCCCC" w:sz="1"/>
              <w:right w:val="single" w:color="CCCCCC" w:sz="1"/>
            </w:tcBorders>
            <w:shd w:fill="FFF3EC"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One row per country — the filter anchor</w:t>
            </w:r>
          </w:p>
        </w:tc>
        <w:tc>
          <w:tcPr>
            <w:tcW w:type="dxa" w:w="2426"/>
            <w:tcBorders>
              <w:top w:val="single" w:color="CCCCCC" w:sz="1"/>
              <w:left w:val="single" w:color="CCCCCC" w:sz="1"/>
              <w:bottom w:val="single" w:color="CCCCCC" w:sz="1"/>
              <w:right w:val="single" w:color="CCCCCC" w:sz="1"/>
            </w:tcBorders>
            <w:shd w:fill="FFF3EC"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Drag Country to slicer. Filters both fact tables via relationship.</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F4E79"/>
                <w:sz w:val="18"/>
                <w:szCs w:val="18"/>
              </w:rPr>
              <w:t xml:space="preserve">Dim_Product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Product</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One row per product — the filter anchor</w:t>
            </w:r>
          </w:p>
        </w:tc>
        <w:tc>
          <w:tcPr>
            <w:tcW w:type="dxa" w:w="2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Drag Product to slicer. Filters both fact tables via relationship.</w:t>
            </w:r>
          </w:p>
        </w:tc>
      </w:tr>
      <w:tr>
        <w:tc>
          <w:tcPr>
            <w:tcW w:type="dxa" w:w="2000"/>
            <w:tcBorders>
              <w:top w:val="single" w:color="CCCCCC" w:sz="1"/>
              <w:left w:val="single" w:color="CCCCCC" w:sz="1"/>
              <w:bottom w:val="single" w:color="CCCCCC" w:sz="1"/>
              <w:right w:val="single" w:color="CCCCCC" w:sz="1"/>
            </w:tcBorders>
            <w:shd w:fill="FFF3EC" w:val="clear"/>
            <w:tcMar>
              <w:top w:type="dxa" w:w="100"/>
              <w:left w:type="dxa" w:w="140"/>
              <w:bottom w:type="dxa" w:w="100"/>
              <w:right w:type="dxa" w:w="140"/>
            </w:tcMar>
            <w:vAlign w:val="center"/>
          </w:tcPr>
          <w:p>
            <w:pPr>
              <w:jc w:val="left"/>
            </w:pPr>
            <w:r>
              <w:rPr>
                <w:rFonts w:ascii="Arial" w:cs="Arial" w:eastAsia="Arial" w:hAnsi="Arial"/>
                <w:b/>
                <w:bCs/>
                <w:i w:val="false"/>
                <w:iCs w:val="false"/>
                <w:color w:val="1F4E79"/>
                <w:sz w:val="18"/>
                <w:szCs w:val="18"/>
              </w:rPr>
              <w:t xml:space="preserve">Fact_Revenue</w:t>
            </w:r>
          </w:p>
        </w:tc>
        <w:tc>
          <w:tcPr>
            <w:tcW w:type="dxa" w:w="2200"/>
            <w:tcBorders>
              <w:top w:val="single" w:color="CCCCCC" w:sz="1"/>
              <w:left w:val="single" w:color="CCCCCC" w:sz="1"/>
              <w:bottom w:val="single" w:color="CCCCCC" w:sz="1"/>
              <w:right w:val="single" w:color="CCCCCC" w:sz="1"/>
            </w:tcBorders>
            <w:shd w:fill="FFF3EC"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Country, Product, Year, Month, Month_Num, Actual_EUR000, Plan_EUR000, Variance_EUR000</w:t>
            </w:r>
          </w:p>
        </w:tc>
        <w:tc>
          <w:tcPr>
            <w:tcW w:type="dxa" w:w="2400"/>
            <w:tcBorders>
              <w:top w:val="single" w:color="CCCCCC" w:sz="1"/>
              <w:left w:val="single" w:color="CCCCCC" w:sz="1"/>
              <w:bottom w:val="single" w:color="CCCCCC" w:sz="1"/>
              <w:right w:val="single" w:color="CCCCCC" w:sz="1"/>
            </w:tcBorders>
            <w:shd w:fill="FFF3EC"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Monthly revenue actuals and plan by country and product</w:t>
            </w:r>
          </w:p>
        </w:tc>
        <w:tc>
          <w:tcPr>
            <w:tcW w:type="dxa" w:w="2426"/>
            <w:tcBorders>
              <w:top w:val="single" w:color="CCCCCC" w:sz="1"/>
              <w:left w:val="single" w:color="CCCCCC" w:sz="1"/>
              <w:bottom w:val="single" w:color="CCCCCC" w:sz="1"/>
              <w:right w:val="single" w:color="CCCCCC" w:sz="1"/>
            </w:tcBorders>
            <w:shd w:fill="FFF3EC"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Load into Power BI. Relationships connect to both dim tables.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F4E79"/>
                <w:sz w:val="18"/>
                <w:szCs w:val="18"/>
              </w:rPr>
              <w:t xml:space="preserve">Fact_Expenses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Country, Product, Expense_Type, Year, Month, Month_Num, Actual_EUR000, Plan_EUR000</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Monthly expense actuals and plan by country, product and expense type</w:t>
            </w:r>
          </w:p>
        </w:tc>
        <w:tc>
          <w:tcPr>
            <w:tcW w:type="dxa" w:w="2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Same relationships as Fact_Revenue. One country slicer filters both.</w:t>
            </w:r>
          </w:p>
        </w:tc>
      </w:tr>
    </w:tbl>
    <w:p>
      <w:pPr>
        <w:spacing w:before="120"/>
      </w:pPr>
      <w:r>
        <w:t xml:space="preserve"/>
      </w:r>
    </w:p>
    <w:p>
      <w:pPr>
        <w:pBdr>
          <w:left w:val="single" w:color="FF6200" w:sz="6"/>
        </w:pBdr>
        <w:spacing w:before="100" w:after="100"/>
        <w:ind w:left="360"/>
      </w:pPr>
      <w:r>
        <w:rPr>
          <w:rFonts w:ascii="Arial" w:cs="Arial" w:eastAsia="Arial" w:hAnsi="Arial"/>
          <w:i/>
          <w:iCs/>
          <w:color w:val="555555"/>
          <w:sz w:val="18"/>
          <w:szCs w:val="18"/>
        </w:rPr>
        <w:t xml:space="preserve">2025 rows contain both Actual and Plan figures. 2026 rows contain Plan only — the Actual column is blank until year end. This is why selecting 2026 in the Year filter shows no actual revenue bars.</w:t>
      </w:r>
    </w:p>
    <w:p>
      <w:pPr>
        <w:spacing w:before="160"/>
      </w:pPr>
      <w:r>
        <w:t xml:space="preserve"/>
      </w:r>
    </w:p>
    <w:p>
      <w:pPr>
        <w:pStyle w:val="Heading2"/>
        <w:spacing w:before="260" w:after="100"/>
      </w:pPr>
      <w:r>
        <w:rPr>
          <w:rFonts w:ascii="Arial" w:cs="Arial" w:eastAsia="Arial" w:hAnsi="Arial"/>
          <w:b/>
          <w:bCs/>
          <w:color w:val="002060"/>
          <w:sz w:val="26"/>
          <w:szCs w:val="26"/>
        </w:rPr>
        <w:t xml:space="preserve">Relationships created in Model view</w:t>
      </w:r>
    </w:p>
    <w:p>
      <w:pPr>
        <w:spacing w:before="60" w:after="80"/>
      </w:pPr>
      <w:r>
        <w:rPr>
          <w:rFonts w:ascii="Arial" w:cs="Arial" w:eastAsia="Arial" w:hAnsi="Arial"/>
          <w:i w:val="false"/>
          <w:iCs w:val="false"/>
          <w:color w:val="333333"/>
          <w:sz w:val="20"/>
          <w:szCs w:val="20"/>
        </w:rPr>
        <w:t xml:space="preserve">Four relationships were created by dragging columns between tables in Model view. All four are Many-to-One — the dimension tables hold one unique row per value, the fact tables hold many rows per value.</w:t>
      </w:r>
    </w:p>
    <w:p>
      <w:pPr>
        <w:spacing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400"/>
        <w:gridCol w:w="2200"/>
        <w:gridCol w:w="1400"/>
        <w:gridCol w:w="1426"/>
      </w:tblGrid>
      <w:tr>
        <w:trPr>
          <w:tblHeader/>
        </w:trPr>
        <w:tc>
          <w:tcPr>
            <w:tcW w:type="dxa" w:w="2200"/>
            <w:tcBorders>
              <w:top w:val="single" w:color="CCCCCC" w:sz="1"/>
              <w:left w:val="single" w:color="CCCCCC" w:sz="1"/>
              <w:bottom w:val="single" w:color="CCCCCC" w:sz="1"/>
              <w:right w:val="single" w:color="CCCCCC" w:sz="1"/>
            </w:tcBorders>
            <w:shd w:fill="FF62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From (many side)</w:t>
            </w:r>
          </w:p>
        </w:tc>
        <w:tc>
          <w:tcPr>
            <w:tcW w:type="dxa" w:w="1400"/>
            <w:tcBorders>
              <w:top w:val="single" w:color="CCCCCC" w:sz="1"/>
              <w:left w:val="single" w:color="CCCCCC" w:sz="1"/>
              <w:bottom w:val="single" w:color="CCCCCC" w:sz="1"/>
              <w:right w:val="single" w:color="CCCCCC" w:sz="1"/>
            </w:tcBorders>
            <w:shd w:fill="FF62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Column</w:t>
            </w:r>
          </w:p>
        </w:tc>
        <w:tc>
          <w:tcPr>
            <w:tcW w:type="dxa" w:w="400"/>
            <w:tcBorders>
              <w:top w:val="single" w:color="CCCCCC" w:sz="1"/>
              <w:left w:val="single" w:color="CCCCCC" w:sz="1"/>
              <w:bottom w:val="single" w:color="CCCCCC" w:sz="1"/>
              <w:right w:val="single" w:color="CCCCCC" w:sz="1"/>
            </w:tcBorders>
            <w:shd w:fill="FF62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
            </w:r>
          </w:p>
        </w:tc>
        <w:tc>
          <w:tcPr>
            <w:tcW w:type="dxa" w:w="2200"/>
            <w:tcBorders>
              <w:top w:val="single" w:color="CCCCCC" w:sz="1"/>
              <w:left w:val="single" w:color="CCCCCC" w:sz="1"/>
              <w:bottom w:val="single" w:color="CCCCCC" w:sz="1"/>
              <w:right w:val="single" w:color="CCCCCC" w:sz="1"/>
            </w:tcBorders>
            <w:shd w:fill="FF62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To (one side)</w:t>
            </w:r>
          </w:p>
        </w:tc>
        <w:tc>
          <w:tcPr>
            <w:tcW w:type="dxa" w:w="1400"/>
            <w:tcBorders>
              <w:top w:val="single" w:color="CCCCCC" w:sz="1"/>
              <w:left w:val="single" w:color="CCCCCC" w:sz="1"/>
              <w:bottom w:val="single" w:color="CCCCCC" w:sz="1"/>
              <w:right w:val="single" w:color="CCCCCC" w:sz="1"/>
            </w:tcBorders>
            <w:shd w:fill="FF62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Column</w:t>
            </w:r>
          </w:p>
        </w:tc>
        <w:tc>
          <w:tcPr>
            <w:tcW w:type="dxa" w:w="1426"/>
            <w:tcBorders>
              <w:top w:val="single" w:color="CCCCCC" w:sz="1"/>
              <w:left w:val="single" w:color="CCCCCC" w:sz="1"/>
              <w:bottom w:val="single" w:color="CCCCCC" w:sz="1"/>
              <w:right w:val="single" w:color="CCCCCC" w:sz="1"/>
            </w:tcBorders>
            <w:shd w:fill="FF620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What it enables</w:t>
            </w:r>
          </w:p>
        </w:tc>
      </w:tr>
      <w:tr>
        <w:tc>
          <w:tcPr>
            <w:tcW w:type="dxa" w:w="2200"/>
            <w:tcBorders>
              <w:top w:val="single" w:color="CCCCCC" w:sz="1"/>
              <w:left w:val="single" w:color="CCCCCC" w:sz="1"/>
              <w:bottom w:val="single" w:color="CCCCCC" w:sz="1"/>
              <w:right w:val="single" w:color="CCCCCC" w:sz="1"/>
            </w:tcBorders>
            <w:shd w:fill="FFF3EC"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Fact_Revenue</w:t>
            </w:r>
          </w:p>
        </w:tc>
        <w:tc>
          <w:tcPr>
            <w:tcW w:type="dxa" w:w="1400"/>
            <w:tcBorders>
              <w:top w:val="single" w:color="CCCCCC" w:sz="1"/>
              <w:left w:val="single" w:color="CCCCCC" w:sz="1"/>
              <w:bottom w:val="single" w:color="CCCCCC" w:sz="1"/>
              <w:right w:val="single" w:color="CCCCCC" w:sz="1"/>
            </w:tcBorders>
            <w:shd w:fill="FFF3EC"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Country</w:t>
            </w:r>
          </w:p>
        </w:tc>
        <w:tc>
          <w:tcPr>
            <w:tcW w:type="dxa" w:w="400"/>
            <w:tcBorders>
              <w:top w:val="single" w:color="CCCCCC" w:sz="1"/>
              <w:left w:val="single" w:color="CCCCCC" w:sz="1"/>
              <w:bottom w:val="single" w:color="CCCCCC" w:sz="1"/>
              <w:right w:val="single" w:color="CCCCCC" w:sz="1"/>
            </w:tcBorders>
            <w:shd w:fill="FFF3EC" w:val="clear"/>
            <w:tcMar>
              <w:top w:type="dxa" w:w="100"/>
              <w:left w:type="dxa" w:w="140"/>
              <w:bottom w:type="dxa" w:w="100"/>
              <w:right w:type="dxa" w:w="140"/>
            </w:tcMar>
            <w:vAlign w:val="center"/>
          </w:tcPr>
          <w:p>
            <w:pPr>
              <w:jc w:val="center"/>
            </w:pPr>
            <w:r>
              <w:rPr>
                <w:rFonts w:ascii="Arial" w:cs="Arial" w:eastAsia="Arial" w:hAnsi="Arial"/>
                <w:b/>
                <w:bCs/>
                <w:i w:val="false"/>
                <w:iCs w:val="false"/>
                <w:color w:val="FF6200"/>
                <w:sz w:val="18"/>
                <w:szCs w:val="18"/>
              </w:rPr>
              <w:t xml:space="preserve">→</w:t>
            </w:r>
          </w:p>
        </w:tc>
        <w:tc>
          <w:tcPr>
            <w:tcW w:type="dxa" w:w="2200"/>
            <w:tcBorders>
              <w:top w:val="single" w:color="CCCCCC" w:sz="1"/>
              <w:left w:val="single" w:color="CCCCCC" w:sz="1"/>
              <w:bottom w:val="single" w:color="CCCCCC" w:sz="1"/>
              <w:right w:val="single" w:color="CCCCCC" w:sz="1"/>
            </w:tcBorders>
            <w:shd w:fill="FFF3EC"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Dim_Country</w:t>
            </w:r>
          </w:p>
        </w:tc>
        <w:tc>
          <w:tcPr>
            <w:tcW w:type="dxa" w:w="1400"/>
            <w:tcBorders>
              <w:top w:val="single" w:color="CCCCCC" w:sz="1"/>
              <w:left w:val="single" w:color="CCCCCC" w:sz="1"/>
              <w:bottom w:val="single" w:color="CCCCCC" w:sz="1"/>
              <w:right w:val="single" w:color="CCCCCC" w:sz="1"/>
            </w:tcBorders>
            <w:shd w:fill="FFF3EC"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Country</w:t>
            </w:r>
          </w:p>
        </w:tc>
        <w:tc>
          <w:tcPr>
            <w:tcW w:type="dxa" w:w="1426"/>
            <w:tcBorders>
              <w:top w:val="single" w:color="CCCCCC" w:sz="1"/>
              <w:left w:val="single" w:color="CCCCCC" w:sz="1"/>
              <w:bottom w:val="single" w:color="CCCCCC" w:sz="1"/>
              <w:right w:val="single" w:color="CCCCCC" w:sz="1"/>
            </w:tcBorders>
            <w:shd w:fill="FFF3EC"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Country slicer filters revenue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Fact_Expenses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Country</w:t>
            </w:r>
          </w:p>
        </w:tc>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FF6200"/>
                <w:sz w:val="18"/>
                <w:szCs w:val="18"/>
              </w:rPr>
              <w:t xml:space="preserv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Dim_Country</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Country</w:t>
            </w:r>
          </w:p>
        </w:tc>
        <w:tc>
          <w:tcPr>
            <w:tcW w:type="dxa" w:w="1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Same slicer also filters expenses</w:t>
            </w:r>
          </w:p>
        </w:tc>
      </w:tr>
      <w:tr>
        <w:tc>
          <w:tcPr>
            <w:tcW w:type="dxa" w:w="2200"/>
            <w:tcBorders>
              <w:top w:val="single" w:color="CCCCCC" w:sz="1"/>
              <w:left w:val="single" w:color="CCCCCC" w:sz="1"/>
              <w:bottom w:val="single" w:color="CCCCCC" w:sz="1"/>
              <w:right w:val="single" w:color="CCCCCC" w:sz="1"/>
            </w:tcBorders>
            <w:shd w:fill="FFF3EC"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Fact_Revenue</w:t>
            </w:r>
          </w:p>
        </w:tc>
        <w:tc>
          <w:tcPr>
            <w:tcW w:type="dxa" w:w="1400"/>
            <w:tcBorders>
              <w:top w:val="single" w:color="CCCCCC" w:sz="1"/>
              <w:left w:val="single" w:color="CCCCCC" w:sz="1"/>
              <w:bottom w:val="single" w:color="CCCCCC" w:sz="1"/>
              <w:right w:val="single" w:color="CCCCCC" w:sz="1"/>
            </w:tcBorders>
            <w:shd w:fill="FFF3EC"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Product</w:t>
            </w:r>
          </w:p>
        </w:tc>
        <w:tc>
          <w:tcPr>
            <w:tcW w:type="dxa" w:w="400"/>
            <w:tcBorders>
              <w:top w:val="single" w:color="CCCCCC" w:sz="1"/>
              <w:left w:val="single" w:color="CCCCCC" w:sz="1"/>
              <w:bottom w:val="single" w:color="CCCCCC" w:sz="1"/>
              <w:right w:val="single" w:color="CCCCCC" w:sz="1"/>
            </w:tcBorders>
            <w:shd w:fill="FFF3EC" w:val="clear"/>
            <w:tcMar>
              <w:top w:type="dxa" w:w="100"/>
              <w:left w:type="dxa" w:w="140"/>
              <w:bottom w:type="dxa" w:w="100"/>
              <w:right w:type="dxa" w:w="140"/>
            </w:tcMar>
            <w:vAlign w:val="center"/>
          </w:tcPr>
          <w:p>
            <w:pPr>
              <w:jc w:val="center"/>
            </w:pPr>
            <w:r>
              <w:rPr>
                <w:rFonts w:ascii="Arial" w:cs="Arial" w:eastAsia="Arial" w:hAnsi="Arial"/>
                <w:b/>
                <w:bCs/>
                <w:i w:val="false"/>
                <w:iCs w:val="false"/>
                <w:color w:val="FF6200"/>
                <w:sz w:val="18"/>
                <w:szCs w:val="18"/>
              </w:rPr>
              <w:t xml:space="preserve">→</w:t>
            </w:r>
          </w:p>
        </w:tc>
        <w:tc>
          <w:tcPr>
            <w:tcW w:type="dxa" w:w="2200"/>
            <w:tcBorders>
              <w:top w:val="single" w:color="CCCCCC" w:sz="1"/>
              <w:left w:val="single" w:color="CCCCCC" w:sz="1"/>
              <w:bottom w:val="single" w:color="CCCCCC" w:sz="1"/>
              <w:right w:val="single" w:color="CCCCCC" w:sz="1"/>
            </w:tcBorders>
            <w:shd w:fill="FFF3EC"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Dim_Product</w:t>
            </w:r>
          </w:p>
        </w:tc>
        <w:tc>
          <w:tcPr>
            <w:tcW w:type="dxa" w:w="1400"/>
            <w:tcBorders>
              <w:top w:val="single" w:color="CCCCCC" w:sz="1"/>
              <w:left w:val="single" w:color="CCCCCC" w:sz="1"/>
              <w:bottom w:val="single" w:color="CCCCCC" w:sz="1"/>
              <w:right w:val="single" w:color="CCCCCC" w:sz="1"/>
            </w:tcBorders>
            <w:shd w:fill="FFF3EC"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Product</w:t>
            </w:r>
          </w:p>
        </w:tc>
        <w:tc>
          <w:tcPr>
            <w:tcW w:type="dxa" w:w="1426"/>
            <w:tcBorders>
              <w:top w:val="single" w:color="CCCCCC" w:sz="1"/>
              <w:left w:val="single" w:color="CCCCCC" w:sz="1"/>
              <w:bottom w:val="single" w:color="CCCCCC" w:sz="1"/>
              <w:right w:val="single" w:color="CCCCCC" w:sz="1"/>
            </w:tcBorders>
            <w:shd w:fill="FFF3EC"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Product slicer filters revenue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Fact_Expenses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Product</w:t>
            </w:r>
          </w:p>
        </w:tc>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FF6200"/>
                <w:sz w:val="18"/>
                <w:szCs w:val="18"/>
              </w:rPr>
              <w:t xml:space="preserv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Dim_Product</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Product</w:t>
            </w:r>
          </w:p>
        </w:tc>
        <w:tc>
          <w:tcPr>
            <w:tcW w:type="dxa" w:w="1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Same slicer also filters expenses</w:t>
            </w:r>
          </w:p>
        </w:tc>
      </w:tr>
    </w:tbl>
    <w:p>
      <w:pPr>
        <w:spacing w:before="80"/>
      </w:pPr>
      <w:r>
        <w:t xml:space="preserve"/>
      </w:r>
    </w:p>
    <w:p>
      <w:pPr>
        <w:pBdr>
          <w:left w:val="single" w:color="FF6200" w:sz="6"/>
        </w:pBdr>
        <w:spacing w:before="100" w:after="100"/>
        <w:ind w:left="360"/>
      </w:pPr>
      <w:r>
        <w:rPr>
          <w:rFonts w:ascii="Arial" w:cs="Arial" w:eastAsia="Arial" w:hAnsi="Arial"/>
          <w:i/>
          <w:iCs/>
          <w:color w:val="555555"/>
          <w:sz w:val="18"/>
          <w:szCs w:val="18"/>
        </w:rPr>
        <w:t xml:space="preserve">To create a relationship: go to Model view (left sidebar) → drag the column from the fact table onto the matching column in the dimension table. A line appears. The arrow points from the fact table (many side) to the dimension table (one side).</w:t>
      </w:r>
    </w:p>
    <w:p>
      <w:pPr>
        <w:spacing w:before="160"/>
      </w:pPr>
      <w:r>
        <w:t xml:space="preserve"/>
      </w:r>
    </w:p>
    <w:p>
      <w:r>
        <w:br w:type="page"/>
      </w:r>
    </w:p>
    <w:p>
      <w:pPr>
        <w:pStyle w:val="Heading2"/>
        <w:spacing w:before="260" w:after="100"/>
      </w:pPr>
      <w:r>
        <w:rPr>
          <w:rFonts w:ascii="Arial" w:cs="Arial" w:eastAsia="Arial" w:hAnsi="Arial"/>
          <w:b/>
          <w:bCs/>
          <w:color w:val="002060"/>
          <w:sz w:val="26"/>
          <w:szCs w:val="26"/>
        </w:rPr>
        <w:t xml:space="preserve">DAX measures — 10 measures created in this session</w:t>
      </w:r>
    </w:p>
    <w:p>
      <w:pPr>
        <w:spacing w:before="60" w:after="80"/>
      </w:pPr>
      <w:r>
        <w:rPr>
          <w:rFonts w:ascii="Arial" w:cs="Arial" w:eastAsia="Arial" w:hAnsi="Arial"/>
          <w:i w:val="false"/>
          <w:iCs w:val="false"/>
          <w:color w:val="333333"/>
          <w:sz w:val="20"/>
          <w:szCs w:val="20"/>
        </w:rPr>
        <w:t xml:space="preserve">All measures were created using Home → New Measure. Each formula is shown below exactly as entered. Measures reference each other — create them in the order listed to avoid errors.</w:t>
      </w:r>
    </w:p>
    <w:p>
      <w:pPr>
        <w:spacing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4000"/>
        <w:gridCol w:w="1826"/>
        <w:gridCol w:w="1500"/>
      </w:tblGrid>
      <w:tr>
        <w:trPr>
          <w:tblHeader/>
        </w:trPr>
        <w:tc>
          <w:tcPr>
            <w:tcW w:type="dxa" w:w="1700"/>
            <w:tcBorders>
              <w:top w:val="single" w:color="CCCCCC" w:sz="1"/>
              <w:left w:val="single" w:color="CCCCCC" w:sz="1"/>
              <w:bottom w:val="single" w:color="CCCCCC" w:sz="1"/>
              <w:right w:val="single" w:color="CCCCCC" w:sz="1"/>
            </w:tcBorders>
            <w:shd w:fill="00206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Measure</w:t>
            </w:r>
          </w:p>
        </w:tc>
        <w:tc>
          <w:tcPr>
            <w:tcW w:type="dxa" w:w="4000"/>
            <w:tcBorders>
              <w:top w:val="single" w:color="CCCCCC" w:sz="1"/>
              <w:left w:val="single" w:color="CCCCCC" w:sz="1"/>
              <w:bottom w:val="single" w:color="CCCCCC" w:sz="1"/>
              <w:right w:val="single" w:color="CCCCCC" w:sz="1"/>
            </w:tcBorders>
            <w:shd w:fill="00206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DAX formula</w:t>
            </w:r>
          </w:p>
        </w:tc>
        <w:tc>
          <w:tcPr>
            <w:tcW w:type="dxa" w:w="1826"/>
            <w:tcBorders>
              <w:top w:val="single" w:color="CCCCCC" w:sz="1"/>
              <w:left w:val="single" w:color="CCCCCC" w:sz="1"/>
              <w:bottom w:val="single" w:color="CCCCCC" w:sz="1"/>
              <w:right w:val="single" w:color="CCCCCC" w:sz="1"/>
            </w:tcBorders>
            <w:shd w:fill="00206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What it calculates</w:t>
            </w:r>
          </w:p>
        </w:tc>
        <w:tc>
          <w:tcPr>
            <w:tcW w:type="dxa" w:w="1500"/>
            <w:tcBorders>
              <w:top w:val="single" w:color="CCCCCC" w:sz="1"/>
              <w:left w:val="single" w:color="CCCCCC" w:sz="1"/>
              <w:bottom w:val="single" w:color="CCCCCC" w:sz="1"/>
              <w:right w:val="single" w:color="CCCCCC" w:sz="1"/>
            </w:tcBorders>
            <w:shd w:fill="00206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Where to use it</w:t>
            </w:r>
          </w:p>
        </w:tc>
      </w:tr>
      <w:tr>
        <w:tc>
          <w:tcPr>
            <w:tcW w:type="dxa" w:w="9026"/>
            <w:gridSpan w:val="4"/>
            <w:tcBorders>
              <w:top w:val="single" w:color="CCCCCC" w:sz="1"/>
              <w:left w:val="single" w:color="CCCCCC" w:sz="1"/>
              <w:bottom w:val="single" w:color="CCCCCC" w:sz="1"/>
              <w:right w:val="single" w:color="CCCCCC" w:sz="1"/>
            </w:tcBorders>
            <w:shd w:fill="FF6200" w:val="clear"/>
            <w:tcMar>
              <w:top w:type="dxa" w:w="70"/>
              <w:left w:type="dxa" w:w="140"/>
              <w:bottom w:type="dxa" w:w="70"/>
              <w:right w:type="dxa" w:w="140"/>
            </w:tcMar>
          </w:tcPr>
          <w:p>
            <w:r>
              <w:rPr>
                <w:rFonts w:ascii="Arial" w:cs="Arial" w:eastAsia="Arial" w:hAnsi="Arial"/>
                <w:b/>
                <w:bCs/>
                <w:color w:val="FFFFFF"/>
                <w:sz w:val="20"/>
                <w:szCs w:val="20"/>
              </w:rPr>
              <w:t xml:space="preserve">Revenue</w:t>
            </w:r>
          </w:p>
        </w:tc>
      </w:tr>
      <w:tr>
        <w:tc>
          <w:tcPr>
            <w:tcW w:type="dxa" w:w="1700"/>
            <w:tcBorders>
              <w:top w:val="single" w:color="CCCCCC" w:sz="1"/>
              <w:left w:val="single" w:color="CCCCCC" w:sz="1"/>
              <w:bottom w:val="single" w:color="CCCCCC" w:sz="1"/>
              <w:right w:val="single" w:color="CCCCCC" w:sz="1"/>
            </w:tcBorders>
            <w:shd w:fill="FFF3EC" w:val="clear"/>
            <w:tcMar>
              <w:top w:type="dxa" w:w="100"/>
              <w:left w:type="dxa" w:w="140"/>
              <w:bottom w:type="dxa" w:w="100"/>
              <w:right w:type="dxa" w:w="140"/>
            </w:tcMar>
            <w:vAlign w:val="center"/>
          </w:tcPr>
          <w:p>
            <w:pPr>
              <w:jc w:val="left"/>
            </w:pPr>
            <w:r>
              <w:rPr>
                <w:rFonts w:ascii="Arial" w:cs="Arial" w:eastAsia="Arial" w:hAnsi="Arial"/>
                <w:b/>
                <w:bCs/>
                <w:i w:val="false"/>
                <w:iCs w:val="false"/>
                <w:color w:val="1F4E79"/>
                <w:sz w:val="20"/>
                <w:szCs w:val="20"/>
              </w:rPr>
              <w:t xml:space="preserve">Total Actual Revenue</w:t>
            </w:r>
          </w:p>
        </w:tc>
        <w:tc>
          <w:tcPr>
            <w:tcW w:type="dxa" w:w="4000"/>
            <w:tcBorders>
              <w:top w:val="single" w:color="CCCCCC" w:sz="1"/>
              <w:left w:val="single" w:color="CCCCCC" w:sz="1"/>
              <w:bottom w:val="single" w:color="CCCCCC" w:sz="1"/>
              <w:right w:val="single" w:color="CCCCCC" w:sz="1"/>
            </w:tcBorders>
            <w:shd w:fill="D9E8F5" w:val="clear"/>
            <w:tcMar>
              <w:top w:type="dxa" w:w="100"/>
              <w:left w:type="dxa" w:w="140"/>
              <w:bottom w:type="dxa" w:w="100"/>
              <w:right w:type="dxa" w:w="140"/>
            </w:tcMar>
            <w:vAlign w:val="center"/>
          </w:tcPr>
          <w:p>
            <w:pPr>
              <w:jc w:val="left"/>
            </w:pPr>
            <w:r>
              <w:rPr>
                <w:rFonts w:ascii="Courier New" w:cs="Courier New" w:eastAsia="Courier New" w:hAnsi="Courier New"/>
                <w:b w:val="false"/>
                <w:bCs w:val="false"/>
                <w:i w:val="false"/>
                <w:iCs w:val="false"/>
                <w:color w:val="002060"/>
                <w:sz w:val="18"/>
                <w:szCs w:val="18"/>
              </w:rPr>
              <w:t xml:space="preserve">Total Actual Revenue = SUM(Fact_Revenue[Actual_EUR000])</w:t>
            </w:r>
          </w:p>
        </w:tc>
        <w:tc>
          <w:tcPr>
            <w:tcW w:type="dxa" w:w="1826"/>
            <w:tcBorders>
              <w:top w:val="single" w:color="CCCCCC" w:sz="1"/>
              <w:left w:val="single" w:color="CCCCCC" w:sz="1"/>
              <w:bottom w:val="single" w:color="CCCCCC" w:sz="1"/>
              <w:right w:val="single" w:color="CCCCCC" w:sz="1"/>
            </w:tcBorders>
            <w:shd w:fill="FFF3EC"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Sums all actual revenue in current filter context</w:t>
            </w:r>
          </w:p>
        </w:tc>
        <w:tc>
          <w:tcPr>
            <w:tcW w:type="dxa" w:w="1500"/>
            <w:tcBorders>
              <w:top w:val="single" w:color="CCCCCC" w:sz="1"/>
              <w:left w:val="single" w:color="CCCCCC" w:sz="1"/>
              <w:bottom w:val="single" w:color="CCCCCC" w:sz="1"/>
              <w:right w:val="single" w:color="CCCCCC" w:sz="1"/>
            </w:tcBorders>
            <w:shd w:fill="FFF3EC" w:val="clear"/>
            <w:tcMar>
              <w:top w:type="dxa" w:w="100"/>
              <w:left w:type="dxa" w:w="140"/>
              <w:bottom w:type="dxa" w:w="100"/>
              <w:right w:type="dxa" w:w="140"/>
            </w:tcMar>
            <w:vAlign w:val="center"/>
          </w:tcPr>
          <w:p>
            <w:pPr>
              <w:jc w:val="left"/>
            </w:pPr>
            <w:r>
              <w:rPr>
                <w:rFonts w:ascii="Arial" w:cs="Arial" w:eastAsia="Arial" w:hAnsi="Arial"/>
                <w:b w:val="false"/>
                <w:bCs w:val="false"/>
                <w:i/>
                <w:iCs/>
                <w:color w:val="555555"/>
                <w:sz w:val="18"/>
                <w:szCs w:val="18"/>
              </w:rPr>
              <w:t xml:space="preserve">KPI card — first measure to create</w:t>
            </w:r>
          </w:p>
        </w:tc>
      </w:tr>
      <w:tr>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F4E79"/>
                <w:sz w:val="20"/>
                <w:szCs w:val="20"/>
              </w:rPr>
              <w:t xml:space="preserve">Total Plan Revenue</w:t>
            </w:r>
          </w:p>
        </w:tc>
        <w:tc>
          <w:tcPr>
            <w:tcW w:type="dxa" w:w="4000"/>
            <w:tcBorders>
              <w:top w:val="single" w:color="CCCCCC" w:sz="1"/>
              <w:left w:val="single" w:color="CCCCCC" w:sz="1"/>
              <w:bottom w:val="single" w:color="CCCCCC" w:sz="1"/>
              <w:right w:val="single" w:color="CCCCCC" w:sz="1"/>
            </w:tcBorders>
            <w:shd w:fill="D9E8F5" w:val="clear"/>
            <w:tcMar>
              <w:top w:type="dxa" w:w="100"/>
              <w:left w:type="dxa" w:w="140"/>
              <w:bottom w:type="dxa" w:w="100"/>
              <w:right w:type="dxa" w:w="140"/>
            </w:tcMar>
            <w:vAlign w:val="center"/>
          </w:tcPr>
          <w:p>
            <w:pPr>
              <w:jc w:val="left"/>
            </w:pPr>
            <w:r>
              <w:rPr>
                <w:rFonts w:ascii="Courier New" w:cs="Courier New" w:eastAsia="Courier New" w:hAnsi="Courier New"/>
                <w:b w:val="false"/>
                <w:bCs w:val="false"/>
                <w:i w:val="false"/>
                <w:iCs w:val="false"/>
                <w:color w:val="002060"/>
                <w:sz w:val="18"/>
                <w:szCs w:val="18"/>
              </w:rPr>
              <w:t xml:space="preserve">Total Plan Revenue = SUM(Fact_Revenue[Plan_EUR000])</w:t>
            </w:r>
          </w:p>
        </w:tc>
        <w:tc>
          <w:tcPr>
            <w:tcW w:type="dxa" w:w="1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Sums all planned revenue</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555555"/>
                <w:sz w:val="18"/>
                <w:szCs w:val="18"/>
              </w:rPr>
              <w:t xml:space="preserve">KPI card alongside Total Actual Revenue</w:t>
            </w:r>
          </w:p>
        </w:tc>
      </w:tr>
      <w:tr>
        <w:tc>
          <w:tcPr>
            <w:tcW w:type="dxa" w:w="1700"/>
            <w:tcBorders>
              <w:top w:val="single" w:color="CCCCCC" w:sz="1"/>
              <w:left w:val="single" w:color="CCCCCC" w:sz="1"/>
              <w:bottom w:val="single" w:color="CCCCCC" w:sz="1"/>
              <w:right w:val="single" w:color="CCCCCC" w:sz="1"/>
            </w:tcBorders>
            <w:shd w:fill="FFF3EC" w:val="clear"/>
            <w:tcMar>
              <w:top w:type="dxa" w:w="100"/>
              <w:left w:type="dxa" w:w="140"/>
              <w:bottom w:type="dxa" w:w="100"/>
              <w:right w:type="dxa" w:w="140"/>
            </w:tcMar>
            <w:vAlign w:val="center"/>
          </w:tcPr>
          <w:p>
            <w:pPr>
              <w:jc w:val="left"/>
            </w:pPr>
            <w:r>
              <w:rPr>
                <w:rFonts w:ascii="Arial" w:cs="Arial" w:eastAsia="Arial" w:hAnsi="Arial"/>
                <w:b/>
                <w:bCs/>
                <w:i w:val="false"/>
                <w:iCs w:val="false"/>
                <w:color w:val="1F4E79"/>
                <w:sz w:val="20"/>
                <w:szCs w:val="20"/>
              </w:rPr>
              <w:t xml:space="preserve">Revenue Variance</w:t>
            </w:r>
          </w:p>
        </w:tc>
        <w:tc>
          <w:tcPr>
            <w:tcW w:type="dxa" w:w="4000"/>
            <w:tcBorders>
              <w:top w:val="single" w:color="CCCCCC" w:sz="1"/>
              <w:left w:val="single" w:color="CCCCCC" w:sz="1"/>
              <w:bottom w:val="single" w:color="CCCCCC" w:sz="1"/>
              <w:right w:val="single" w:color="CCCCCC" w:sz="1"/>
            </w:tcBorders>
            <w:shd w:fill="D9E8F5" w:val="clear"/>
            <w:tcMar>
              <w:top w:type="dxa" w:w="100"/>
              <w:left w:type="dxa" w:w="140"/>
              <w:bottom w:type="dxa" w:w="100"/>
              <w:right w:type="dxa" w:w="140"/>
            </w:tcMar>
            <w:vAlign w:val="center"/>
          </w:tcPr>
          <w:p>
            <w:pPr>
              <w:jc w:val="left"/>
            </w:pPr>
            <w:r>
              <w:rPr>
                <w:rFonts w:ascii="Courier New" w:cs="Courier New" w:eastAsia="Courier New" w:hAnsi="Courier New"/>
                <w:b w:val="false"/>
                <w:bCs w:val="false"/>
                <w:i w:val="false"/>
                <w:iCs w:val="false"/>
                <w:color w:val="002060"/>
                <w:sz w:val="18"/>
                <w:szCs w:val="18"/>
              </w:rPr>
              <w:t xml:space="preserve">Revenue Variance = [Total Actual Revenue] - [Total Plan Revenue]</w:t>
            </w:r>
          </w:p>
        </w:tc>
        <w:tc>
          <w:tcPr>
            <w:tcW w:type="dxa" w:w="1826"/>
            <w:tcBorders>
              <w:top w:val="single" w:color="CCCCCC" w:sz="1"/>
              <w:left w:val="single" w:color="CCCCCC" w:sz="1"/>
              <w:bottom w:val="single" w:color="CCCCCC" w:sz="1"/>
              <w:right w:val="single" w:color="CCCCCC" w:sz="1"/>
            </w:tcBorders>
            <w:shd w:fill="FFF3EC"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Positive = above plan. Negative = below plan.</w:t>
            </w:r>
          </w:p>
        </w:tc>
        <w:tc>
          <w:tcPr>
            <w:tcW w:type="dxa" w:w="1500"/>
            <w:tcBorders>
              <w:top w:val="single" w:color="CCCCCC" w:sz="1"/>
              <w:left w:val="single" w:color="CCCCCC" w:sz="1"/>
              <w:bottom w:val="single" w:color="CCCCCC" w:sz="1"/>
              <w:right w:val="single" w:color="CCCCCC" w:sz="1"/>
            </w:tcBorders>
            <w:shd w:fill="FFF3EC" w:val="clear"/>
            <w:tcMar>
              <w:top w:type="dxa" w:w="100"/>
              <w:left w:type="dxa" w:w="140"/>
              <w:bottom w:type="dxa" w:w="100"/>
              <w:right w:type="dxa" w:w="140"/>
            </w:tcMar>
            <w:vAlign w:val="center"/>
          </w:tcPr>
          <w:p>
            <w:pPr>
              <w:jc w:val="left"/>
            </w:pPr>
            <w:r>
              <w:rPr>
                <w:rFonts w:ascii="Arial" w:cs="Arial" w:eastAsia="Arial" w:hAnsi="Arial"/>
                <w:b w:val="false"/>
                <w:bCs w:val="false"/>
                <w:i/>
                <w:iCs/>
                <w:color w:val="555555"/>
                <w:sz w:val="18"/>
                <w:szCs w:val="18"/>
              </w:rPr>
              <w:t xml:space="preserve">KPI card with red/green conditional formatting</w:t>
            </w:r>
          </w:p>
        </w:tc>
      </w:tr>
      <w:tr>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F4E79"/>
                <w:sz w:val="20"/>
                <w:szCs w:val="20"/>
              </w:rPr>
              <w:t xml:space="preserve">Revenue Variance %</w:t>
            </w:r>
          </w:p>
        </w:tc>
        <w:tc>
          <w:tcPr>
            <w:tcW w:type="dxa" w:w="4000"/>
            <w:tcBorders>
              <w:top w:val="single" w:color="CCCCCC" w:sz="1"/>
              <w:left w:val="single" w:color="CCCCCC" w:sz="1"/>
              <w:bottom w:val="single" w:color="CCCCCC" w:sz="1"/>
              <w:right w:val="single" w:color="CCCCCC" w:sz="1"/>
            </w:tcBorders>
            <w:shd w:fill="D9E8F5" w:val="clear"/>
            <w:tcMar>
              <w:top w:type="dxa" w:w="100"/>
              <w:left w:type="dxa" w:w="140"/>
              <w:bottom w:type="dxa" w:w="100"/>
              <w:right w:type="dxa" w:w="140"/>
            </w:tcMar>
            <w:vAlign w:val="center"/>
          </w:tcPr>
          <w:p>
            <w:pPr>
              <w:jc w:val="left"/>
            </w:pPr>
            <w:r>
              <w:rPr>
                <w:rFonts w:ascii="Courier New" w:cs="Courier New" w:eastAsia="Courier New" w:hAnsi="Courier New"/>
                <w:b w:val="false"/>
                <w:bCs w:val="false"/>
                <w:i w:val="false"/>
                <w:iCs w:val="false"/>
                <w:color w:val="002060"/>
                <w:sz w:val="18"/>
                <w:szCs w:val="18"/>
              </w:rPr>
              <w:t xml:space="preserve">Revenue Variance % = DIVIDE([Revenue Variance], [Total Plan Revenue], 0)</w:t>
            </w:r>
          </w:p>
        </w:tc>
        <w:tc>
          <w:tcPr>
            <w:tcW w:type="dxa" w:w="1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DIVIDE avoids error when plan is zero</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555555"/>
                <w:sz w:val="18"/>
                <w:szCs w:val="18"/>
              </w:rPr>
              <w:t xml:space="preserve">Table column with data bars</w:t>
            </w:r>
          </w:p>
        </w:tc>
      </w:tr>
      <w:tr>
        <w:tc>
          <w:tcPr>
            <w:tcW w:type="dxa" w:w="9026"/>
            <w:gridSpan w:val="4"/>
            <w:tcBorders>
              <w:top w:val="single" w:color="CCCCCC" w:sz="1"/>
              <w:left w:val="single" w:color="CCCCCC" w:sz="1"/>
              <w:bottom w:val="single" w:color="CCCCCC" w:sz="1"/>
              <w:right w:val="single" w:color="CCCCCC" w:sz="1"/>
            </w:tcBorders>
            <w:shd w:fill="FF6200" w:val="clear"/>
            <w:tcMar>
              <w:top w:type="dxa" w:w="70"/>
              <w:left w:type="dxa" w:w="140"/>
              <w:bottom w:type="dxa" w:w="70"/>
              <w:right w:type="dxa" w:w="140"/>
            </w:tcMar>
          </w:tcPr>
          <w:p>
            <w:r>
              <w:rPr>
                <w:rFonts w:ascii="Arial" w:cs="Arial" w:eastAsia="Arial" w:hAnsi="Arial"/>
                <w:b/>
                <w:bCs/>
                <w:color w:val="FFFFFF"/>
                <w:sz w:val="20"/>
                <w:szCs w:val="20"/>
              </w:rPr>
              <w:t xml:space="preserve">Expenses</w:t>
            </w:r>
          </w:p>
        </w:tc>
      </w:tr>
      <w:tr>
        <w:tc>
          <w:tcPr>
            <w:tcW w:type="dxa" w:w="1700"/>
            <w:tcBorders>
              <w:top w:val="single" w:color="CCCCCC" w:sz="1"/>
              <w:left w:val="single" w:color="CCCCCC" w:sz="1"/>
              <w:bottom w:val="single" w:color="CCCCCC" w:sz="1"/>
              <w:right w:val="single" w:color="CCCCCC" w:sz="1"/>
            </w:tcBorders>
            <w:shd w:fill="FFF3EC" w:val="clear"/>
            <w:tcMar>
              <w:top w:type="dxa" w:w="100"/>
              <w:left w:type="dxa" w:w="140"/>
              <w:bottom w:type="dxa" w:w="100"/>
              <w:right w:type="dxa" w:w="140"/>
            </w:tcMar>
            <w:vAlign w:val="center"/>
          </w:tcPr>
          <w:p>
            <w:pPr>
              <w:jc w:val="left"/>
            </w:pPr>
            <w:r>
              <w:rPr>
                <w:rFonts w:ascii="Arial" w:cs="Arial" w:eastAsia="Arial" w:hAnsi="Arial"/>
                <w:b/>
                <w:bCs/>
                <w:i w:val="false"/>
                <w:iCs w:val="false"/>
                <w:color w:val="1F4E79"/>
                <w:sz w:val="20"/>
                <w:szCs w:val="20"/>
              </w:rPr>
              <w:t xml:space="preserve">Total Actual Expenses</w:t>
            </w:r>
          </w:p>
        </w:tc>
        <w:tc>
          <w:tcPr>
            <w:tcW w:type="dxa" w:w="4000"/>
            <w:tcBorders>
              <w:top w:val="single" w:color="CCCCCC" w:sz="1"/>
              <w:left w:val="single" w:color="CCCCCC" w:sz="1"/>
              <w:bottom w:val="single" w:color="CCCCCC" w:sz="1"/>
              <w:right w:val="single" w:color="CCCCCC" w:sz="1"/>
            </w:tcBorders>
            <w:shd w:fill="D9E8F5" w:val="clear"/>
            <w:tcMar>
              <w:top w:type="dxa" w:w="100"/>
              <w:left w:type="dxa" w:w="140"/>
              <w:bottom w:type="dxa" w:w="100"/>
              <w:right w:type="dxa" w:w="140"/>
            </w:tcMar>
            <w:vAlign w:val="center"/>
          </w:tcPr>
          <w:p>
            <w:pPr>
              <w:jc w:val="left"/>
            </w:pPr>
            <w:r>
              <w:rPr>
                <w:rFonts w:ascii="Courier New" w:cs="Courier New" w:eastAsia="Courier New" w:hAnsi="Courier New"/>
                <w:b w:val="false"/>
                <w:bCs w:val="false"/>
                <w:i w:val="false"/>
                <w:iCs w:val="false"/>
                <w:color w:val="002060"/>
                <w:sz w:val="18"/>
                <w:szCs w:val="18"/>
              </w:rPr>
              <w:t xml:space="preserve">Total Actual Expenses = SUM(Fact_Expenses[Actual_EUR000])</w:t>
            </w:r>
          </w:p>
        </w:tc>
        <w:tc>
          <w:tcPr>
            <w:tcW w:type="dxa" w:w="1826"/>
            <w:tcBorders>
              <w:top w:val="single" w:color="CCCCCC" w:sz="1"/>
              <w:left w:val="single" w:color="CCCCCC" w:sz="1"/>
              <w:bottom w:val="single" w:color="CCCCCC" w:sz="1"/>
              <w:right w:val="single" w:color="CCCCCC" w:sz="1"/>
            </w:tcBorders>
            <w:shd w:fill="FFF3EC"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Sums all actual expenses</w:t>
            </w:r>
          </w:p>
        </w:tc>
        <w:tc>
          <w:tcPr>
            <w:tcW w:type="dxa" w:w="1500"/>
            <w:tcBorders>
              <w:top w:val="single" w:color="CCCCCC" w:sz="1"/>
              <w:left w:val="single" w:color="CCCCCC" w:sz="1"/>
              <w:bottom w:val="single" w:color="CCCCCC" w:sz="1"/>
              <w:right w:val="single" w:color="CCCCCC" w:sz="1"/>
            </w:tcBorders>
            <w:shd w:fill="FFF3EC" w:val="clear"/>
            <w:tcMar>
              <w:top w:type="dxa" w:w="100"/>
              <w:left w:type="dxa" w:w="140"/>
              <w:bottom w:type="dxa" w:w="100"/>
              <w:right w:type="dxa" w:w="140"/>
            </w:tcMar>
            <w:vAlign w:val="center"/>
          </w:tcPr>
          <w:p>
            <w:pPr>
              <w:jc w:val="left"/>
            </w:pPr>
            <w:r>
              <w:rPr>
                <w:rFonts w:ascii="Arial" w:cs="Arial" w:eastAsia="Arial" w:hAnsi="Arial"/>
                <w:b w:val="false"/>
                <w:bCs w:val="false"/>
                <w:i/>
                <w:iCs/>
                <w:color w:val="555555"/>
                <w:sz w:val="18"/>
                <w:szCs w:val="18"/>
              </w:rPr>
              <w:t xml:space="preserve">KPI card in second row</w:t>
            </w:r>
          </w:p>
        </w:tc>
      </w:tr>
      <w:tr>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F4E79"/>
                <w:sz w:val="20"/>
                <w:szCs w:val="20"/>
              </w:rPr>
              <w:t xml:space="preserve">Total Plan Expenses</w:t>
            </w:r>
          </w:p>
        </w:tc>
        <w:tc>
          <w:tcPr>
            <w:tcW w:type="dxa" w:w="4000"/>
            <w:tcBorders>
              <w:top w:val="single" w:color="CCCCCC" w:sz="1"/>
              <w:left w:val="single" w:color="CCCCCC" w:sz="1"/>
              <w:bottom w:val="single" w:color="CCCCCC" w:sz="1"/>
              <w:right w:val="single" w:color="CCCCCC" w:sz="1"/>
            </w:tcBorders>
            <w:shd w:fill="D9E8F5" w:val="clear"/>
            <w:tcMar>
              <w:top w:type="dxa" w:w="100"/>
              <w:left w:type="dxa" w:w="140"/>
              <w:bottom w:type="dxa" w:w="100"/>
              <w:right w:type="dxa" w:w="140"/>
            </w:tcMar>
            <w:vAlign w:val="center"/>
          </w:tcPr>
          <w:p>
            <w:pPr>
              <w:jc w:val="left"/>
            </w:pPr>
            <w:r>
              <w:rPr>
                <w:rFonts w:ascii="Courier New" w:cs="Courier New" w:eastAsia="Courier New" w:hAnsi="Courier New"/>
                <w:b w:val="false"/>
                <w:bCs w:val="false"/>
                <w:i w:val="false"/>
                <w:iCs w:val="false"/>
                <w:color w:val="002060"/>
                <w:sz w:val="18"/>
                <w:szCs w:val="18"/>
              </w:rPr>
              <w:t xml:space="preserve">Total Plan Expenses = SUM(Fact_Expenses[Plan_EUR000])</w:t>
            </w:r>
          </w:p>
        </w:tc>
        <w:tc>
          <w:tcPr>
            <w:tcW w:type="dxa" w:w="1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Sums all planned expenses — must exist before Expense Variance</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555555"/>
                <w:sz w:val="18"/>
                <w:szCs w:val="18"/>
              </w:rPr>
              <w:t xml:space="preserve">Required by Expense Variance formula</w:t>
            </w:r>
          </w:p>
        </w:tc>
      </w:tr>
      <w:tr>
        <w:tc>
          <w:tcPr>
            <w:tcW w:type="dxa" w:w="1700"/>
            <w:tcBorders>
              <w:top w:val="single" w:color="CCCCCC" w:sz="1"/>
              <w:left w:val="single" w:color="CCCCCC" w:sz="1"/>
              <w:bottom w:val="single" w:color="CCCCCC" w:sz="1"/>
              <w:right w:val="single" w:color="CCCCCC" w:sz="1"/>
            </w:tcBorders>
            <w:shd w:fill="FFF3EC" w:val="clear"/>
            <w:tcMar>
              <w:top w:type="dxa" w:w="100"/>
              <w:left w:type="dxa" w:w="140"/>
              <w:bottom w:type="dxa" w:w="100"/>
              <w:right w:type="dxa" w:w="140"/>
            </w:tcMar>
            <w:vAlign w:val="center"/>
          </w:tcPr>
          <w:p>
            <w:pPr>
              <w:jc w:val="left"/>
            </w:pPr>
            <w:r>
              <w:rPr>
                <w:rFonts w:ascii="Arial" w:cs="Arial" w:eastAsia="Arial" w:hAnsi="Arial"/>
                <w:b/>
                <w:bCs/>
                <w:i w:val="false"/>
                <w:iCs w:val="false"/>
                <w:color w:val="1F4E79"/>
                <w:sz w:val="20"/>
                <w:szCs w:val="20"/>
              </w:rPr>
              <w:t xml:space="preserve">Expense Variance</w:t>
            </w:r>
          </w:p>
        </w:tc>
        <w:tc>
          <w:tcPr>
            <w:tcW w:type="dxa" w:w="4000"/>
            <w:tcBorders>
              <w:top w:val="single" w:color="CCCCCC" w:sz="1"/>
              <w:left w:val="single" w:color="CCCCCC" w:sz="1"/>
              <w:bottom w:val="single" w:color="CCCCCC" w:sz="1"/>
              <w:right w:val="single" w:color="CCCCCC" w:sz="1"/>
            </w:tcBorders>
            <w:shd w:fill="D9E8F5" w:val="clear"/>
            <w:tcMar>
              <w:top w:type="dxa" w:w="100"/>
              <w:left w:type="dxa" w:w="140"/>
              <w:bottom w:type="dxa" w:w="100"/>
              <w:right w:type="dxa" w:w="140"/>
            </w:tcMar>
            <w:vAlign w:val="center"/>
          </w:tcPr>
          <w:p>
            <w:pPr>
              <w:jc w:val="left"/>
            </w:pPr>
            <w:r>
              <w:rPr>
                <w:rFonts w:ascii="Courier New" w:cs="Courier New" w:eastAsia="Courier New" w:hAnsi="Courier New"/>
                <w:b w:val="false"/>
                <w:bCs w:val="false"/>
                <w:i w:val="false"/>
                <w:iCs w:val="false"/>
                <w:color w:val="002060"/>
                <w:sz w:val="18"/>
                <w:szCs w:val="18"/>
              </w:rPr>
              <w:t xml:space="preserve">Expense Variance = [Total Actual Expenses] - [Total Plan Expenses]</w:t>
            </w:r>
          </w:p>
        </w:tc>
        <w:tc>
          <w:tcPr>
            <w:tcW w:type="dxa" w:w="1826"/>
            <w:tcBorders>
              <w:top w:val="single" w:color="CCCCCC" w:sz="1"/>
              <w:left w:val="single" w:color="CCCCCC" w:sz="1"/>
              <w:bottom w:val="single" w:color="CCCCCC" w:sz="1"/>
              <w:right w:val="single" w:color="CCCCCC" w:sz="1"/>
            </w:tcBorders>
            <w:shd w:fill="FFF3EC"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Positive = over budget (unfavourable for costs)</w:t>
            </w:r>
          </w:p>
        </w:tc>
        <w:tc>
          <w:tcPr>
            <w:tcW w:type="dxa" w:w="1500"/>
            <w:tcBorders>
              <w:top w:val="single" w:color="CCCCCC" w:sz="1"/>
              <w:left w:val="single" w:color="CCCCCC" w:sz="1"/>
              <w:bottom w:val="single" w:color="CCCCCC" w:sz="1"/>
              <w:right w:val="single" w:color="CCCCCC" w:sz="1"/>
            </w:tcBorders>
            <w:shd w:fill="FFF3EC" w:val="clear"/>
            <w:tcMar>
              <w:top w:type="dxa" w:w="100"/>
              <w:left w:type="dxa" w:w="140"/>
              <w:bottom w:type="dxa" w:w="100"/>
              <w:right w:type="dxa" w:w="140"/>
            </w:tcMar>
            <w:vAlign w:val="center"/>
          </w:tcPr>
          <w:p>
            <w:pPr>
              <w:jc w:val="left"/>
            </w:pPr>
            <w:r>
              <w:rPr>
                <w:rFonts w:ascii="Arial" w:cs="Arial" w:eastAsia="Arial" w:hAnsi="Arial"/>
                <w:b w:val="false"/>
                <w:bCs w:val="false"/>
                <w:i/>
                <w:iCs/>
                <w:color w:val="555555"/>
                <w:sz w:val="18"/>
                <w:szCs w:val="18"/>
              </w:rPr>
              <w:t xml:space="preserve">Table column — red when positive</w:t>
            </w:r>
          </w:p>
        </w:tc>
      </w:tr>
      <w:tr>
        <w:tc>
          <w:tcPr>
            <w:tcW w:type="dxa" w:w="9026"/>
            <w:gridSpan w:val="4"/>
            <w:tcBorders>
              <w:top w:val="single" w:color="CCCCCC" w:sz="1"/>
              <w:left w:val="single" w:color="CCCCCC" w:sz="1"/>
              <w:bottom w:val="single" w:color="CCCCCC" w:sz="1"/>
              <w:right w:val="single" w:color="CCCCCC" w:sz="1"/>
            </w:tcBorders>
            <w:shd w:fill="FF6200" w:val="clear"/>
            <w:tcMar>
              <w:top w:type="dxa" w:w="70"/>
              <w:left w:type="dxa" w:w="140"/>
              <w:bottom w:type="dxa" w:w="70"/>
              <w:right w:type="dxa" w:w="140"/>
            </w:tcMar>
          </w:tcPr>
          <w:p>
            <w:r>
              <w:rPr>
                <w:rFonts w:ascii="Arial" w:cs="Arial" w:eastAsia="Arial" w:hAnsi="Arial"/>
                <w:b/>
                <w:bCs/>
                <w:color w:val="FFFFFF"/>
                <w:sz w:val="20"/>
                <w:szCs w:val="20"/>
              </w:rPr>
              <w:t xml:space="preserve">Profitability</w:t>
            </w:r>
          </w:p>
        </w:tc>
      </w:tr>
      <w:tr>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F4E79"/>
                <w:sz w:val="20"/>
                <w:szCs w:val="20"/>
              </w:rPr>
              <w:t xml:space="preserve">PBT</w:t>
            </w:r>
          </w:p>
        </w:tc>
        <w:tc>
          <w:tcPr>
            <w:tcW w:type="dxa" w:w="4000"/>
            <w:tcBorders>
              <w:top w:val="single" w:color="CCCCCC" w:sz="1"/>
              <w:left w:val="single" w:color="CCCCCC" w:sz="1"/>
              <w:bottom w:val="single" w:color="CCCCCC" w:sz="1"/>
              <w:right w:val="single" w:color="CCCCCC" w:sz="1"/>
            </w:tcBorders>
            <w:shd w:fill="D9E8F5" w:val="clear"/>
            <w:tcMar>
              <w:top w:type="dxa" w:w="100"/>
              <w:left w:type="dxa" w:w="140"/>
              <w:bottom w:type="dxa" w:w="100"/>
              <w:right w:type="dxa" w:w="140"/>
            </w:tcMar>
            <w:vAlign w:val="center"/>
          </w:tcPr>
          <w:p>
            <w:pPr>
              <w:jc w:val="left"/>
            </w:pPr>
            <w:r>
              <w:rPr>
                <w:rFonts w:ascii="Courier New" w:cs="Courier New" w:eastAsia="Courier New" w:hAnsi="Courier New"/>
                <w:b w:val="false"/>
                <w:bCs w:val="false"/>
                <w:i w:val="false"/>
                <w:iCs w:val="false"/>
                <w:color w:val="002060"/>
                <w:sz w:val="18"/>
                <w:szCs w:val="18"/>
              </w:rPr>
              <w:t xml:space="preserve">PBT = [Total Actual Revenue] - [Total Actual Expenses]</w:t>
            </w:r>
          </w:p>
        </w:tc>
        <w:tc>
          <w:tcPr>
            <w:tcW w:type="dxa" w:w="1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Profit before tax — reuses two existing measures</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555555"/>
                <w:sz w:val="18"/>
                <w:szCs w:val="18"/>
              </w:rPr>
              <w:t xml:space="preserve">KPI card — shows measure reuse in action</w:t>
            </w:r>
          </w:p>
        </w:tc>
      </w:tr>
      <w:tr>
        <w:tc>
          <w:tcPr>
            <w:tcW w:type="dxa" w:w="1700"/>
            <w:tcBorders>
              <w:top w:val="single" w:color="CCCCCC" w:sz="1"/>
              <w:left w:val="single" w:color="CCCCCC" w:sz="1"/>
              <w:bottom w:val="single" w:color="CCCCCC" w:sz="1"/>
              <w:right w:val="single" w:color="CCCCCC" w:sz="1"/>
            </w:tcBorders>
            <w:shd w:fill="FFF3EC" w:val="clear"/>
            <w:tcMar>
              <w:top w:type="dxa" w:w="100"/>
              <w:left w:type="dxa" w:w="140"/>
              <w:bottom w:type="dxa" w:w="100"/>
              <w:right w:type="dxa" w:w="140"/>
            </w:tcMar>
            <w:vAlign w:val="center"/>
          </w:tcPr>
          <w:p>
            <w:pPr>
              <w:jc w:val="left"/>
            </w:pPr>
            <w:r>
              <w:rPr>
                <w:rFonts w:ascii="Arial" w:cs="Arial" w:eastAsia="Arial" w:hAnsi="Arial"/>
                <w:b/>
                <w:bCs/>
                <w:i w:val="false"/>
                <w:iCs w:val="false"/>
                <w:color w:val="1F4E79"/>
                <w:sz w:val="20"/>
                <w:szCs w:val="20"/>
              </w:rPr>
              <w:t xml:space="preserve">CI Ratio</w:t>
            </w:r>
          </w:p>
        </w:tc>
        <w:tc>
          <w:tcPr>
            <w:tcW w:type="dxa" w:w="4000"/>
            <w:tcBorders>
              <w:top w:val="single" w:color="CCCCCC" w:sz="1"/>
              <w:left w:val="single" w:color="CCCCCC" w:sz="1"/>
              <w:bottom w:val="single" w:color="CCCCCC" w:sz="1"/>
              <w:right w:val="single" w:color="CCCCCC" w:sz="1"/>
            </w:tcBorders>
            <w:shd w:fill="D9E8F5" w:val="clear"/>
            <w:tcMar>
              <w:top w:type="dxa" w:w="100"/>
              <w:left w:type="dxa" w:w="140"/>
              <w:bottom w:type="dxa" w:w="100"/>
              <w:right w:type="dxa" w:w="140"/>
            </w:tcMar>
            <w:vAlign w:val="center"/>
          </w:tcPr>
          <w:p>
            <w:pPr>
              <w:jc w:val="left"/>
            </w:pPr>
            <w:r>
              <w:rPr>
                <w:rFonts w:ascii="Courier New" w:cs="Courier New" w:eastAsia="Courier New" w:hAnsi="Courier New"/>
                <w:b w:val="false"/>
                <w:bCs w:val="false"/>
                <w:i w:val="false"/>
                <w:iCs w:val="false"/>
                <w:color w:val="002060"/>
                <w:sz w:val="18"/>
                <w:szCs w:val="18"/>
              </w:rPr>
              <w:t xml:space="preserve">CI Ratio = DIVIDE([Total Actual Expenses], [Total Actual Revenue], 0)</w:t>
            </w:r>
          </w:p>
        </w:tc>
        <w:tc>
          <w:tcPr>
            <w:tcW w:type="dxa" w:w="1826"/>
            <w:tcBorders>
              <w:top w:val="single" w:color="CCCCCC" w:sz="1"/>
              <w:left w:val="single" w:color="CCCCCC" w:sz="1"/>
              <w:bottom w:val="single" w:color="CCCCCC" w:sz="1"/>
              <w:right w:val="single" w:color="CCCCCC" w:sz="1"/>
            </w:tcBorders>
            <w:shd w:fill="FFF3EC"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Cost income ratio. Format as %. APAC 2025 = ~57%</w:t>
            </w:r>
          </w:p>
        </w:tc>
        <w:tc>
          <w:tcPr>
            <w:tcW w:type="dxa" w:w="1500"/>
            <w:tcBorders>
              <w:top w:val="single" w:color="CCCCCC" w:sz="1"/>
              <w:left w:val="single" w:color="CCCCCC" w:sz="1"/>
              <w:bottom w:val="single" w:color="CCCCCC" w:sz="1"/>
              <w:right w:val="single" w:color="CCCCCC" w:sz="1"/>
            </w:tcBorders>
            <w:shd w:fill="FFF3EC" w:val="clear"/>
            <w:tcMar>
              <w:top w:type="dxa" w:w="100"/>
              <w:left w:type="dxa" w:w="140"/>
              <w:bottom w:type="dxa" w:w="100"/>
              <w:right w:type="dxa" w:w="140"/>
            </w:tcMar>
            <w:vAlign w:val="center"/>
          </w:tcPr>
          <w:p>
            <w:pPr>
              <w:jc w:val="left"/>
            </w:pPr>
            <w:r>
              <w:rPr>
                <w:rFonts w:ascii="Arial" w:cs="Arial" w:eastAsia="Arial" w:hAnsi="Arial"/>
                <w:b w:val="false"/>
                <w:bCs w:val="false"/>
                <w:i/>
                <w:iCs/>
                <w:color w:val="555555"/>
                <w:sz w:val="18"/>
                <w:szCs w:val="18"/>
              </w:rPr>
              <w:t xml:space="preserve">KPI card — format as percentage in Measure tools</w:t>
            </w:r>
          </w:p>
        </w:tc>
      </w:tr>
      <w:tr>
        <w:tc>
          <w:tcPr>
            <w:tcW w:type="dxa" w:w="9026"/>
            <w:gridSpan w:val="4"/>
            <w:tcBorders>
              <w:top w:val="single" w:color="CCCCCC" w:sz="1"/>
              <w:left w:val="single" w:color="CCCCCC" w:sz="1"/>
              <w:bottom w:val="single" w:color="CCCCCC" w:sz="1"/>
              <w:right w:val="single" w:color="CCCCCC" w:sz="1"/>
            </w:tcBorders>
            <w:shd w:fill="FF6200" w:val="clear"/>
            <w:tcMar>
              <w:top w:type="dxa" w:w="70"/>
              <w:left w:type="dxa" w:w="140"/>
              <w:bottom w:type="dxa" w:w="70"/>
              <w:right w:type="dxa" w:w="140"/>
            </w:tcMar>
          </w:tcPr>
          <w:p>
            <w:r>
              <w:rPr>
                <w:rFonts w:ascii="Arial" w:cs="Arial" w:eastAsia="Arial" w:hAnsi="Arial"/>
                <w:b/>
                <w:bCs/>
                <w:color w:val="FFFFFF"/>
                <w:sz w:val="20"/>
                <w:szCs w:val="20"/>
              </w:rPr>
              <w:t xml:space="preserve">Country analysis</w:t>
            </w:r>
          </w:p>
        </w:tc>
      </w:tr>
      <w:tr>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F4E79"/>
                <w:sz w:val="20"/>
                <w:szCs w:val="20"/>
              </w:rPr>
              <w:t xml:space="preserve">Country Share %</w:t>
            </w:r>
          </w:p>
        </w:tc>
        <w:tc>
          <w:tcPr>
            <w:tcW w:type="dxa" w:w="4000"/>
            <w:tcBorders>
              <w:top w:val="single" w:color="CCCCCC" w:sz="1"/>
              <w:left w:val="single" w:color="CCCCCC" w:sz="1"/>
              <w:bottom w:val="single" w:color="CCCCCC" w:sz="1"/>
              <w:right w:val="single" w:color="CCCCCC" w:sz="1"/>
            </w:tcBorders>
            <w:shd w:fill="D9E8F5" w:val="clear"/>
            <w:tcMar>
              <w:top w:type="dxa" w:w="100"/>
              <w:left w:type="dxa" w:w="140"/>
              <w:bottom w:type="dxa" w:w="100"/>
              <w:right w:type="dxa" w:w="140"/>
            </w:tcMar>
            <w:vAlign w:val="center"/>
          </w:tcPr>
          <w:p>
            <w:pPr>
              <w:jc w:val="left"/>
            </w:pPr>
            <w:r>
              <w:rPr>
                <w:rFonts w:ascii="Courier New" w:cs="Courier New" w:eastAsia="Courier New" w:hAnsi="Courier New"/>
                <w:b w:val="false"/>
                <w:bCs w:val="false"/>
                <w:i w:val="false"/>
                <w:iCs w:val="false"/>
                <w:color w:val="002060"/>
                <w:sz w:val="18"/>
                <w:szCs w:val="18"/>
              </w:rPr>
              <w:t xml:space="preserve">Country Share % = DIVIDE([Total Actual Revenue], CALCULATE([Total Actual Revenue], ALL(Dim_Country)), 0)</w:t>
            </w:r>
          </w:p>
        </w:tc>
        <w:tc>
          <w:tcPr>
            <w:tcW w:type="dxa" w:w="18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Each country as % of APAC total. ALL() removes the country filter from the denominator so it stays fixed at the APAC total regardless of slicer selection.</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555555"/>
                <w:sz w:val="18"/>
                <w:szCs w:val="18"/>
              </w:rPr>
              <w:t xml:space="preserve">Table column — Singapore shows ~50%</w:t>
            </w:r>
          </w:p>
        </w:tc>
      </w:tr>
    </w:tbl>
    <w:p>
      <w:pPr>
        <w:spacing w:before="80"/>
      </w:pPr>
      <w:r>
        <w:t xml:space="preserve"/>
      </w:r>
    </w:p>
    <w:p>
      <w:pPr>
        <w:pBdr>
          <w:left w:val="single" w:color="FF6200" w:sz="6"/>
        </w:pBdr>
        <w:spacing w:before="100" w:after="100"/>
        <w:ind w:left="360"/>
      </w:pPr>
      <w:r>
        <w:rPr>
          <w:rFonts w:ascii="Arial" w:cs="Arial" w:eastAsia="Arial" w:hAnsi="Arial"/>
          <w:i/>
          <w:iCs/>
          <w:color w:val="555555"/>
          <w:sz w:val="18"/>
          <w:szCs w:val="18"/>
        </w:rPr>
        <w:t xml:space="preserve">CALCULATE changes the filter context in which a measure is evaluated. ALL removes a filter entirely. In Country Share %, ALL(Dim_Country) ensures the denominator is always the full APAC total — not filtered to the selected country.</w:t>
      </w:r>
    </w:p>
    <w:p>
      <w:pPr>
        <w:spacing w:before="160"/>
      </w:pPr>
      <w:r>
        <w:t xml:space="preserve"/>
      </w:r>
    </w:p>
    <w:p>
      <w:r>
        <w:br w:type="page"/>
      </w:r>
    </w:p>
    <w:p>
      <w:pPr>
        <w:pStyle w:val="Heading2"/>
        <w:spacing w:before="260" w:after="100"/>
      </w:pPr>
      <w:r>
        <w:rPr>
          <w:rFonts w:ascii="Arial" w:cs="Arial" w:eastAsia="Arial" w:hAnsi="Arial"/>
          <w:b/>
          <w:bCs/>
          <w:color w:val="002060"/>
          <w:sz w:val="26"/>
          <w:szCs w:val="26"/>
        </w:rPr>
        <w:t xml:space="preserve">Dashboard — visuals built</w:t>
      </w:r>
    </w:p>
    <w:p>
      <w:pPr>
        <w:spacing w:before="60" w:after="80"/>
      </w:pPr>
      <w:r>
        <w:rPr>
          <w:rFonts w:ascii="Arial" w:cs="Arial" w:eastAsia="Arial" w:hAnsi="Arial"/>
          <w:i w:val="false"/>
          <w:iCs w:val="false"/>
          <w:color w:val="333333"/>
          <w:sz w:val="20"/>
          <w:szCs w:val="20"/>
        </w:rPr>
        <w:t xml:space="preserve">All visuals were placed on a single page. The layout is: KPI cards across the top, two charts in the middle row, monthly trend chart at the bottom, Country and Product slicers on the left.</w:t>
      </w:r>
    </w:p>
    <w:p>
      <w:pPr>
        <w:spacing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426"/>
        <w:gridCol w:w="2000"/>
        <w:gridCol w:w="1400"/>
      </w:tblGrid>
      <w:tr>
        <w:trPr>
          <w:tblHeader/>
        </w:trPr>
        <w:tc>
          <w:tcPr>
            <w:tcW w:type="dxa" w:w="1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Visual</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Title used</w:t>
            </w:r>
          </w:p>
        </w:tc>
        <w:tc>
          <w:tcPr>
            <w:tcW w:type="dxa" w:w="2426"/>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Fields</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Measures</w:t>
            </w:r>
          </w:p>
        </w:tc>
        <w:tc>
          <w:tcPr>
            <w:tcW w:type="dxa" w:w="1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Purpose</w:t>
            </w:r>
          </w:p>
        </w:tc>
      </w:tr>
      <w:tr>
        <w:tc>
          <w:tcPr>
            <w:tcW w:type="dxa" w:w="1400"/>
            <w:tcBorders>
              <w:top w:val="single" w:color="CCCCCC" w:sz="1"/>
              <w:left w:val="single" w:color="CCCCCC" w:sz="1"/>
              <w:bottom w:val="single" w:color="CCCCCC" w:sz="1"/>
              <w:right w:val="single" w:color="CCCCCC" w:sz="1"/>
            </w:tcBorders>
            <w:shd w:fill="FFF3EC" w:val="clear"/>
            <w:tcMar>
              <w:top w:type="dxa" w:w="100"/>
              <w:left w:type="dxa" w:w="140"/>
              <w:bottom w:type="dxa" w:w="100"/>
              <w:right w:type="dxa" w:w="140"/>
            </w:tcMar>
            <w:vAlign w:val="center"/>
          </w:tcPr>
          <w:p>
            <w:pPr>
              <w:jc w:val="left"/>
            </w:pPr>
            <w:r>
              <w:rPr>
                <w:rFonts w:ascii="Arial" w:cs="Arial" w:eastAsia="Arial" w:hAnsi="Arial"/>
                <w:b/>
                <w:bCs/>
                <w:i w:val="false"/>
                <w:iCs w:val="false"/>
                <w:color w:val="002060"/>
                <w:sz w:val="18"/>
                <w:szCs w:val="18"/>
              </w:rPr>
              <w:t xml:space="preserve">5 × Card</w:t>
            </w:r>
          </w:p>
        </w:tc>
        <w:tc>
          <w:tcPr>
            <w:tcW w:type="dxa" w:w="1800"/>
            <w:tcBorders>
              <w:top w:val="single" w:color="CCCCCC" w:sz="1"/>
              <w:left w:val="single" w:color="CCCCCC" w:sz="1"/>
              <w:bottom w:val="single" w:color="CCCCCC" w:sz="1"/>
              <w:right w:val="single" w:color="CCCCCC" w:sz="1"/>
            </w:tcBorders>
            <w:shd w:fill="FFF3EC"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Total Actual Revenue
Total Plan Revenue
Revenue Variance
PBT
CI Ratio</w:t>
            </w:r>
          </w:p>
        </w:tc>
        <w:tc>
          <w:tcPr>
            <w:tcW w:type="dxa" w:w="2426"/>
            <w:tcBorders>
              <w:top w:val="single" w:color="CCCCCC" w:sz="1"/>
              <w:left w:val="single" w:color="CCCCCC" w:sz="1"/>
              <w:bottom w:val="single" w:color="CCCCCC" w:sz="1"/>
              <w:right w:val="single" w:color="CCCCCC" w:sz="1"/>
            </w:tcBorders>
            <w:shd w:fill="FFF3EC"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Values: one measure each</w:t>
            </w:r>
          </w:p>
        </w:tc>
        <w:tc>
          <w:tcPr>
            <w:tcW w:type="dxa" w:w="2000"/>
            <w:tcBorders>
              <w:top w:val="single" w:color="CCCCCC" w:sz="1"/>
              <w:left w:val="single" w:color="CCCCCC" w:sz="1"/>
              <w:bottom w:val="single" w:color="CCCCCC" w:sz="1"/>
              <w:right w:val="single" w:color="CCCCCC" w:sz="1"/>
            </w:tcBorders>
            <w:shd w:fill="FFF3EC"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All revenue and profitability measures</w:t>
            </w:r>
          </w:p>
        </w:tc>
        <w:tc>
          <w:tcPr>
            <w:tcW w:type="dxa" w:w="1400"/>
            <w:tcBorders>
              <w:top w:val="single" w:color="CCCCCC" w:sz="1"/>
              <w:left w:val="single" w:color="CCCCCC" w:sz="1"/>
              <w:bottom w:val="single" w:color="CCCCCC" w:sz="1"/>
              <w:right w:val="single" w:color="CCCCCC" w:sz="1"/>
            </w:tcBorders>
            <w:shd w:fill="FFF3EC"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KPI summary row at top of page</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002060"/>
                <w:sz w:val="18"/>
                <w:szCs w:val="18"/>
              </w:rPr>
              <w:t xml:space="preserve">Clustered Bar</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Revenue by Country</w:t>
            </w:r>
          </w:p>
        </w:tc>
        <w:tc>
          <w:tcPr>
            <w:tcW w:type="dxa" w:w="2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Y-axis: Country (Dim_Country)
X-axis: Total Actual Revenue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Total Actual Revenue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Shows Singapore ~50% of APAC — sorted descending</w:t>
            </w:r>
          </w:p>
        </w:tc>
      </w:tr>
      <w:tr>
        <w:tc>
          <w:tcPr>
            <w:tcW w:type="dxa" w:w="1400"/>
            <w:tcBorders>
              <w:top w:val="single" w:color="CCCCCC" w:sz="1"/>
              <w:left w:val="single" w:color="CCCCCC" w:sz="1"/>
              <w:bottom w:val="single" w:color="CCCCCC" w:sz="1"/>
              <w:right w:val="single" w:color="CCCCCC" w:sz="1"/>
            </w:tcBorders>
            <w:shd w:fill="FFF3EC" w:val="clear"/>
            <w:tcMar>
              <w:top w:type="dxa" w:w="100"/>
              <w:left w:type="dxa" w:w="140"/>
              <w:bottom w:type="dxa" w:w="100"/>
              <w:right w:type="dxa" w:w="140"/>
            </w:tcMar>
            <w:vAlign w:val="center"/>
          </w:tcPr>
          <w:p>
            <w:pPr>
              <w:jc w:val="left"/>
            </w:pPr>
            <w:r>
              <w:rPr>
                <w:rFonts w:ascii="Arial" w:cs="Arial" w:eastAsia="Arial" w:hAnsi="Arial"/>
                <w:b/>
                <w:bCs/>
                <w:i w:val="false"/>
                <w:iCs w:val="false"/>
                <w:color w:val="002060"/>
                <w:sz w:val="18"/>
                <w:szCs w:val="18"/>
              </w:rPr>
              <w:t xml:space="preserve">Clustered Column</w:t>
            </w:r>
          </w:p>
        </w:tc>
        <w:tc>
          <w:tcPr>
            <w:tcW w:type="dxa" w:w="1800"/>
            <w:tcBorders>
              <w:top w:val="single" w:color="CCCCCC" w:sz="1"/>
              <w:left w:val="single" w:color="CCCCCC" w:sz="1"/>
              <w:bottom w:val="single" w:color="CCCCCC" w:sz="1"/>
              <w:right w:val="single" w:color="CCCCCC" w:sz="1"/>
            </w:tcBorders>
            <w:shd w:fill="FFF3EC"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Actual &amp; Plan by Product</w:t>
            </w:r>
          </w:p>
        </w:tc>
        <w:tc>
          <w:tcPr>
            <w:tcW w:type="dxa" w:w="2426"/>
            <w:tcBorders>
              <w:top w:val="single" w:color="CCCCCC" w:sz="1"/>
              <w:left w:val="single" w:color="CCCCCC" w:sz="1"/>
              <w:bottom w:val="single" w:color="CCCCCC" w:sz="1"/>
              <w:right w:val="single" w:color="CCCCCC" w:sz="1"/>
            </w:tcBorders>
            <w:shd w:fill="FFF3EC"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X-axis: Product (Dim_Product)
Y-axis: both measures</w:t>
            </w:r>
          </w:p>
        </w:tc>
        <w:tc>
          <w:tcPr>
            <w:tcW w:type="dxa" w:w="2000"/>
            <w:tcBorders>
              <w:top w:val="single" w:color="CCCCCC" w:sz="1"/>
              <w:left w:val="single" w:color="CCCCCC" w:sz="1"/>
              <w:bottom w:val="single" w:color="CCCCCC" w:sz="1"/>
              <w:right w:val="single" w:color="CCCCCC" w:sz="1"/>
            </w:tcBorders>
            <w:shd w:fill="FFF3EC"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Total Actual Revenue
Total Plan Revenue</w:t>
            </w:r>
          </w:p>
        </w:tc>
        <w:tc>
          <w:tcPr>
            <w:tcW w:type="dxa" w:w="1400"/>
            <w:tcBorders>
              <w:top w:val="single" w:color="CCCCCC" w:sz="1"/>
              <w:left w:val="single" w:color="CCCCCC" w:sz="1"/>
              <w:bottom w:val="single" w:color="CCCCCC" w:sz="1"/>
              <w:right w:val="single" w:color="CCCCCC" w:sz="1"/>
            </w:tcBorders>
            <w:shd w:fill="FFF3EC"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Side-by-side actual vs plan per product</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002060"/>
                <w:sz w:val="18"/>
                <w:szCs w:val="18"/>
              </w:rPr>
              <w:t xml:space="preserve">Clustered Column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Actual/Plan by Month</w:t>
            </w:r>
          </w:p>
        </w:tc>
        <w:tc>
          <w:tcPr>
            <w:tcW w:type="dxa" w:w="2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X-axis: Month_Num
Y-axis: both measures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Total Actual Revenue
Total Plan Revenue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Monthly trend — filter to 2025 to see seasonal movement</w:t>
            </w:r>
          </w:p>
        </w:tc>
      </w:tr>
      <w:tr>
        <w:tc>
          <w:tcPr>
            <w:tcW w:type="dxa" w:w="1400"/>
            <w:tcBorders>
              <w:top w:val="single" w:color="CCCCCC" w:sz="1"/>
              <w:left w:val="single" w:color="CCCCCC" w:sz="1"/>
              <w:bottom w:val="single" w:color="CCCCCC" w:sz="1"/>
              <w:right w:val="single" w:color="CCCCCC" w:sz="1"/>
            </w:tcBorders>
            <w:shd w:fill="FFF3EC" w:val="clear"/>
            <w:tcMar>
              <w:top w:type="dxa" w:w="100"/>
              <w:left w:type="dxa" w:w="140"/>
              <w:bottom w:type="dxa" w:w="100"/>
              <w:right w:type="dxa" w:w="140"/>
            </w:tcMar>
            <w:vAlign w:val="center"/>
          </w:tcPr>
          <w:p>
            <w:pPr>
              <w:jc w:val="left"/>
            </w:pPr>
            <w:r>
              <w:rPr>
                <w:rFonts w:ascii="Arial" w:cs="Arial" w:eastAsia="Arial" w:hAnsi="Arial"/>
                <w:b/>
                <w:bCs/>
                <w:i w:val="false"/>
                <w:iCs w:val="false"/>
                <w:color w:val="002060"/>
                <w:sz w:val="18"/>
                <w:szCs w:val="18"/>
              </w:rPr>
              <w:t xml:space="preserve">Slicer</w:t>
            </w:r>
          </w:p>
        </w:tc>
        <w:tc>
          <w:tcPr>
            <w:tcW w:type="dxa" w:w="1800"/>
            <w:tcBorders>
              <w:top w:val="single" w:color="CCCCCC" w:sz="1"/>
              <w:left w:val="single" w:color="CCCCCC" w:sz="1"/>
              <w:bottom w:val="single" w:color="CCCCCC" w:sz="1"/>
              <w:right w:val="single" w:color="CCCCCC" w:sz="1"/>
            </w:tcBorders>
            <w:shd w:fill="FFF3EC"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Country</w:t>
            </w:r>
          </w:p>
        </w:tc>
        <w:tc>
          <w:tcPr>
            <w:tcW w:type="dxa" w:w="2426"/>
            <w:tcBorders>
              <w:top w:val="single" w:color="CCCCCC" w:sz="1"/>
              <w:left w:val="single" w:color="CCCCCC" w:sz="1"/>
              <w:bottom w:val="single" w:color="CCCCCC" w:sz="1"/>
              <w:right w:val="single" w:color="CCCCCC" w:sz="1"/>
            </w:tcBorders>
            <w:shd w:fill="FFF3EC"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Field: Country from Dim_Country</w:t>
            </w:r>
          </w:p>
        </w:tc>
        <w:tc>
          <w:tcPr>
            <w:tcW w:type="dxa" w:w="2000"/>
            <w:tcBorders>
              <w:top w:val="single" w:color="CCCCCC" w:sz="1"/>
              <w:left w:val="single" w:color="CCCCCC" w:sz="1"/>
              <w:bottom w:val="single" w:color="CCCCCC" w:sz="1"/>
              <w:right w:val="single" w:color="CCCCCC" w:sz="1"/>
            </w:tcBorders>
            <w:shd w:fill="FFF3EC"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w:t>
            </w:r>
          </w:p>
        </w:tc>
        <w:tc>
          <w:tcPr>
            <w:tcW w:type="dxa" w:w="1400"/>
            <w:tcBorders>
              <w:top w:val="single" w:color="CCCCCC" w:sz="1"/>
              <w:left w:val="single" w:color="CCCCCC" w:sz="1"/>
              <w:bottom w:val="single" w:color="CCCCCC" w:sz="1"/>
              <w:right w:val="single" w:color="CCCCCC" w:sz="1"/>
            </w:tcBorders>
            <w:shd w:fill="FFF3EC"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Filters all visuals via Dim_Country relationship</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002060"/>
                <w:sz w:val="18"/>
                <w:szCs w:val="18"/>
              </w:rPr>
              <w:t xml:space="preserve">Slicer</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Product</w:t>
            </w:r>
          </w:p>
        </w:tc>
        <w:tc>
          <w:tcPr>
            <w:tcW w:type="dxa" w:w="2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Field: Product from Dim_Product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Filters all visuals via Dim_Product relationship</w:t>
            </w:r>
          </w:p>
        </w:tc>
      </w:tr>
    </w:tbl>
    <w:p>
      <w:pPr>
        <w:spacing w:before="80"/>
      </w:pPr>
      <w:r>
        <w:t xml:space="preserve"/>
      </w:r>
    </w:p>
    <w:p>
      <w:pPr>
        <w:pBdr>
          <w:left w:val="single" w:color="FF6200" w:sz="6"/>
        </w:pBdr>
        <w:spacing w:before="100" w:after="100"/>
        <w:ind w:left="360"/>
      </w:pPr>
      <w:r>
        <w:rPr>
          <w:rFonts w:ascii="Arial" w:cs="Arial" w:eastAsia="Arial" w:hAnsi="Arial"/>
          <w:i/>
          <w:iCs/>
          <w:color w:val="555555"/>
          <w:sz w:val="18"/>
          <w:szCs w:val="18"/>
        </w:rPr>
        <w:t xml:space="preserve">Clicking any country in the Country slicer filters all five visuals simultaneously. This works because Dim_Country is connected to both Fact_Revenue and Fact_Expenses. One filter, two tables — that is the relationship in action.</w:t>
      </w:r>
    </w:p>
    <w:p>
      <w:pPr>
        <w:spacing w:before="160"/>
      </w:pPr>
      <w:r>
        <w:t xml:space="preserve"/>
      </w:r>
    </w:p>
    <w:p>
      <w:pPr>
        <w:pStyle w:val="Heading2"/>
        <w:spacing w:before="260" w:after="100"/>
      </w:pPr>
      <w:r>
        <w:rPr>
          <w:rFonts w:ascii="Arial" w:cs="Arial" w:eastAsia="Arial" w:hAnsi="Arial"/>
          <w:b/>
          <w:bCs/>
          <w:color w:val="002060"/>
          <w:sz w:val="26"/>
          <w:szCs w:val="26"/>
        </w:rPr>
        <w:t xml:space="preserve">Key points to remember</w:t>
      </w:r>
    </w:p>
    <w:p>
      <w:pPr>
        <w:pStyle w:val="ListParagraph"/>
        <w:numPr>
          <w:ilvl w:val="0"/>
          <w:numId w:val="2"/>
        </w:numPr>
        <w:spacing w:after="70"/>
      </w:pPr>
      <w:r>
        <w:rPr>
          <w:rFonts w:ascii="Arial" w:cs="Arial" w:eastAsia="Arial" w:hAnsi="Arial"/>
          <w:sz w:val="20"/>
          <w:szCs w:val="20"/>
        </w:rPr>
        <w:t xml:space="preserve">Always filter to Year = 2025 when looking at actuals. Year 2026 is plan only.</w:t>
      </w:r>
    </w:p>
    <w:p>
      <w:pPr>
        <w:pStyle w:val="ListParagraph"/>
        <w:numPr>
          <w:ilvl w:val="0"/>
          <w:numId w:val="2"/>
        </w:numPr>
        <w:spacing w:after="70"/>
      </w:pPr>
      <w:r>
        <w:rPr>
          <w:rFonts w:ascii="Arial" w:cs="Arial" w:eastAsia="Arial" w:hAnsi="Arial"/>
          <w:sz w:val="20"/>
          <w:szCs w:val="20"/>
        </w:rPr>
        <w:t xml:space="preserve">If a chart shows a flat line, it is usually because both years are loaded together. Use the Year slicer or filter to 2025.</w:t>
      </w:r>
    </w:p>
    <w:p>
      <w:pPr>
        <w:pStyle w:val="ListParagraph"/>
        <w:numPr>
          <w:ilvl w:val="0"/>
          <w:numId w:val="2"/>
        </w:numPr>
        <w:spacing w:after="70"/>
      </w:pPr>
      <w:r>
        <w:rPr>
          <w:rFonts w:ascii="Arial" w:cs="Arial" w:eastAsia="Arial" w:hAnsi="Arial"/>
          <w:sz w:val="20"/>
          <w:szCs w:val="20"/>
        </w:rPr>
        <w:t xml:space="preserve">If a blank bar appears in a chart, check Transform data for null rows at the bottom of the data — filter them out.</w:t>
      </w:r>
    </w:p>
    <w:p>
      <w:pPr>
        <w:pStyle w:val="ListParagraph"/>
        <w:numPr>
          <w:ilvl w:val="0"/>
          <w:numId w:val="2"/>
        </w:numPr>
        <w:spacing w:after="70"/>
      </w:pPr>
      <w:r>
        <w:rPr>
          <w:rFonts w:ascii="Arial" w:cs="Arial" w:eastAsia="Arial" w:hAnsi="Arial"/>
          <w:sz w:val="20"/>
          <w:szCs w:val="20"/>
        </w:rPr>
        <w:t xml:space="preserve">Measures can be created in any table — the table name is just for organisation. All measures work across both fact tables.</w:t>
      </w:r>
    </w:p>
    <w:p>
      <w:pPr>
        <w:pStyle w:val="ListParagraph"/>
        <w:numPr>
          <w:ilvl w:val="0"/>
          <w:numId w:val="2"/>
        </w:numPr>
        <w:spacing w:after="70"/>
      </w:pPr>
      <w:r>
        <w:rPr>
          <w:rFonts w:ascii="Arial" w:cs="Arial" w:eastAsia="Arial" w:hAnsi="Arial"/>
          <w:sz w:val="20"/>
          <w:szCs w:val="20"/>
        </w:rPr>
        <w:t xml:space="preserve">To transfer this file: copy both the .pbix and the .xlsx to the new machine. Open the .pbix and update the data source path if needed via Transform data → Data source settings.</w:t>
      </w:r>
    </w:p>
    <w:p>
      <w:pPr>
        <w:spacing w:before="160"/>
      </w:pPr>
      <w:r>
        <w:t xml:space="preserve"/>
      </w:r>
    </w:p>
    <w:p>
      <w:pPr>
        <w:spacing w:before="240"/>
        <w:jc w:val="center"/>
      </w:pPr>
      <w:r>
        <w:rPr>
          <w:rFonts w:ascii="Arial" w:cs="Arial" w:eastAsia="Arial" w:hAnsi="Arial"/>
          <w:i/>
          <w:iCs/>
          <w:color w:val="AAAAAA"/>
          <w:sz w:val="16"/>
          <w:szCs w:val="16"/>
        </w:rPr>
        <w:t xml:space="preserve">ING APAC Finance  |  Power BI Training  |  Internal use only</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40"/>
      <w:outlineLvl w:val="0"/>
    </w:pPr>
    <w:rPr>
      <w:rFonts w:ascii="Arial" w:cs="Arial" w:eastAsia="Arial" w:hAnsi="Arial"/>
      <w:b/>
      <w:bCs/>
      <w:color w:val="FF6200"/>
      <w:sz w:val="36"/>
      <w:szCs w:val="36"/>
    </w:rPr>
  </w:style>
  <w:style w:type="paragraph" w:styleId="Heading2">
    <w:name w:val="Heading 2"/>
    <w:basedOn w:val="Normal"/>
    <w:next w:val="Normal"/>
    <w:qFormat/>
    <w:pPr>
      <w:spacing w:before="260" w:after="100"/>
      <w:outlineLvl w:val="1"/>
    </w:pPr>
    <w:rPr>
      <w:rFonts w:ascii="Arial" w:cs="Arial" w:eastAsia="Arial" w:hAnsi="Arial"/>
      <w:b/>
      <w:bCs/>
      <w:color w:val="00206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2026-03-15T14:24:01.132Z</dcterms:created>
  <dcterms:modified xsi:type="dcterms:W3CDTF">2026-03-15T14:24:01.133Z</dcterms:modified>
</cp:coreProperties>
</file>

<file path=docProps/custom.xml><?xml version="1.0" encoding="utf-8"?>
<Properties xmlns="http://schemas.openxmlformats.org/officeDocument/2006/custom-properties" xmlns:vt="http://schemas.openxmlformats.org/officeDocument/2006/docPropsVTypes"/>
</file>