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徐家汇街道12345物业投诉专项分析报告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本册范围：徐家汇街道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1000（件/千户）；户数为该街镇全部纳统小区的总户数（不区分本期有无投诉），取自《纳统小区 (2026 更新版)》档案 total_households 字段（993个纳统小区，全区合计 518,389户；工单主数据与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1,337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-8.3%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9.7%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第2/第9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124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33.1%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34/44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徐家汇__c1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徐家汇__c1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徐家汇__c1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徐家汇__c1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-19.1%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+33.1%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-38.3%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+23.4%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+69.6%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徐家汇__c1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1,095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81.9%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140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10.5%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1.7%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1.5%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1.4%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1.2%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支付宝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0.8%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随申拍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753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56.3%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584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43.7%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南丹小区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创世纪花园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+75.9%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零陵小区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-26.2%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实业公寓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+41.9%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北赵巷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虹二小区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+21.4%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嘉汇广场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-19.5%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番禺路801弄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+300.0%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乐山六七村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-31.9%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汇翠花园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-42.6%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虹桥路400弄10、20、30、40号，南丹路333弄1-3号、5-34号，宜山路52-58号（双）、50弄2-6号、60弄1-4号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+58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零陵路789弄1-15、17号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零陵路639、639甲、639乙、655、659、663、667、671、675、681-691号（单）、677弄1-12号，宛平南路500弄27号，斜土路2578-2588号（双）、2590弄1-6、10-21号，双峰路8弄1-4号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漕溪北路28、38号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天钥桥路69弄丙支弄1-4、6号，宛平南路144弄1-8号、170弄1-3、5-12号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虹桥路693弄1—8号、11-31号，34-39号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上海汇虹物业管理有限公司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上海龙湖物业服务有限公司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-32.6%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上海中鹊物业服务有限公司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上海同涞物业管理有限公司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+75.9%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上海铭杰物业管理有限公司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+300.0%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上海润美物业管理有限公司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上海佳具物业有限责任公司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+300.0%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上海菱建物业管理有限公司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上海万科物业服务有限公司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+57.9%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徐家汇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334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108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208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269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171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225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1.9%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19 / 4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101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汇东小区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+166.7%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尊园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+133.3%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创世纪花园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+75.9%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南赵巷小区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+212.5%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北赵巷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1,337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1,458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+8.3%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2,324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上影广场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+90.0%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南天大楼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+86.1%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徐虹华庭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+78.6%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北赵巷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168 台，覆盖 24个小区 完工 155 台 · 在建 13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3个 · 户数 3户 涉及面积 0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29个 · 总投资 56,561.8 万元 建筑面积 898,826.4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6 /6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-27.9%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-27.9%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19.8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1,218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1,293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-5.8%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10.3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实业公寓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上海铭杰物业管理有限公司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+41.9%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汇翠花园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上海龙湖物业服务有限公司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-42.6%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南宜花苑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上海润美物业管理有限公司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-51.7%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永新城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上海古北物业（集团）有限公司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-60.0%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金轩公寓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上海申大物业有限公司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-35.3%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爱建大厦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单一物业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上海杜美物业有限公司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+75.0%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8.9%。底部抬升小区同比优于其他小区 22.1个百分点（小区均值 19.8件 vs 10.3件）。 名单共 6个，其中 6个可在热线数据中匹配到小区名。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徐家汇：1,337件，居全区第 2 位，占全区 9.7%；同比 下降 8.3%（全区 -13.1%），降幅排名全区第 9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6.1%（该镇减少 121件）。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逆势上升类别：群租管理（+43件）、邻里纠纷（+31件）、其他（+16件），需重点关注。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首要矛盾为邻里纠纷（208件，占本镇 15.6%，高于全区 1.6个百分点）。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投诉最集中小区为南丹小区（67件，占本镇 5.0%，同比 +13.6%）；Top5 小区集中度 18.7%。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投诉最多物业企业为上海高建物业有限公司（361件，占本镇 27.0%，涉及 19个小区）。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34个、橙色 44个小区（该镇参评 101个）。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442件，重复率 33.1%，低于全区 2.7个百分点；高优先级 334件。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治理成效（2026年1-8月同期口径）：1,337件，同比改善 8.3%。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徐家汇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1,337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1,458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-8.3%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9.7%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6.1%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33.1%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334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34 / 44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徐家汇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23.3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1,337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57,441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10.8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-8.3%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9.7%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