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枫林路街道12345物业投诉专项分析报告</w:t>
      </w:r>
    </w:p>
    <w:p>
      <w:pPr>
        <w:spacing w:after="60"/>
        <w:jc w:val="center"/>
      </w:pPr>
      <w:r>
        <w:rPr>
          <w:rFonts w:ascii="宋体" w:hAnsi="宋体" w:eastAsia="宋体"/>
          <w:sz w:val="20"/>
        </w:rPr>
        <w:t>数据周期：2024年1月 — 2026年8月 ｜ 同比口径：2026年1-8月 vs 2025年1-8月 ｜ 本册范围：枫林路街道</w:t>
      </w:r>
    </w:p>
    <w:p>
      <w:pPr>
        <w:spacing w:after="60"/>
        <w:jc w:val="center"/>
      </w:pPr>
      <w:r>
        <w:rPr>
          <w:rFonts w:ascii="宋体" w:hAnsi="宋体" w:eastAsia="宋体"/>
          <w:color w:val="666666"/>
          <w:sz w:val="18"/>
        </w:rPr>
        <w:t>徐汇区物业课题一期 · 街镇专项分析（分册） · 口径：12345 热线物业类投诉全量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6"/>
      </w:tblGrid>
      <w:tr>
        <w:tc>
          <w:tcPr>
            <w:tcW w:type="dxa" w:w="8646"/>
            <w:shd w:val="clear" w:fill="EEF4FB"/>
          </w:tcPr>
          <w:p>
            <w:pPr>
              <w:spacing w:before="20" w:after="20" w:line="288" w:lineRule="auto"/>
            </w:pPr>
            <w:r>
              <w:rPr>
                <w:rFonts w:ascii="宋体" w:hAnsi="宋体" w:eastAsia="宋体"/>
                <w:sz w:val="20"/>
              </w:rPr>
              <w:t>口径说明</w:t>
            </w:r>
          </w:p>
          <w:p>
            <w:pPr>
              <w:spacing w:before="20" w:after="20" w:line="288" w:lineRule="auto"/>
            </w:pPr>
            <w:r>
              <w:rPr>
                <w:rFonts w:ascii="宋体" w:hAnsi="宋体" w:eastAsia="宋体"/>
                <w:sz w:val="20"/>
              </w:rPr>
              <w:t>· 街镇明细合计 13,719条 + 归属为空 7条 = 全区 13,726条</w:t>
            </w:r>
          </w:p>
          <w:p>
            <w:pPr>
              <w:spacing w:before="20" w:after="20" w:line="288" w:lineRule="auto"/>
            </w:pPr>
            <w:r>
              <w:rPr>
                <w:rFonts w:ascii="宋体" w:hAnsi="宋体" w:eastAsia="宋体"/>
                <w:sz w:val="20"/>
              </w:rPr>
              <w:t>· 同比统一采用同期口径（1-8月 vs 1-8月），不使用全年基数</w:t>
            </w:r>
          </w:p>
          <w:p>
            <w:pPr>
              <w:spacing w:before="20" w:after="20" w:line="288" w:lineRule="auto"/>
            </w:pPr>
            <w:r>
              <w:rPr>
                <w:rFonts w:ascii="宋体" w:hAnsi="宋体" w:eastAsia="宋体"/>
                <w:sz w:val="20"/>
              </w:rPr>
              <w:t>· 同比须区分两个口径：全区 = 13,726 vs 15,798（含「归属为空」，2025年同期归属为空 109条） → -13.1%；13个街镇合计 = 13,719 vs 15,689 → -12.6%。正文中的「全区同比」一律取前者；贡献度分母取后者（见附录）</w:t>
            </w:r>
          </w:p>
          <w:p>
            <w:pPr>
              <w:spacing w:before="20" w:after="20" w:line="288" w:lineRule="auto"/>
            </w:pPr>
            <w:r>
              <w:rPr>
                <w:rFonts w:ascii="宋体" w:hAnsi="宋体" w:eastAsia="宋体"/>
                <w:sz w:val="20"/>
              </w:rPr>
              <w:t>· 投诉密度 = 2026年1-8月投诉量 ÷ 户数 × 1000（件/千户）；户数为该街镇全部纳统小区的总户数（不区分本期有无投诉），取自《纳统小区 (2026 更新版)》档案 total_households 字段（993个纳统小区，全区合计 518,389户；工单主数据与 SQLite 库均无户数字段）</w:t>
            </w:r>
          </w:p>
          <w:p>
            <w:pPr>
              <w:spacing w:before="20" w:after="20" w:line="288" w:lineRule="auto"/>
            </w:pPr>
            <w:r>
              <w:rPr>
                <w:rFonts w:ascii="宋体" w:hAnsi="宋体" w:eastAsia="宋体"/>
                <w:sz w:val="20"/>
              </w:rPr>
              <w:t>· 2026年 9-12 月数据未产生，图表以空值呈现</w:t>
            </w:r>
          </w:p>
          <w:p>
            <w:pPr>
              <w:spacing w:before="20" w:after="20" w:line="288" w:lineRule="auto"/>
            </w:pPr>
            <w:r>
              <w:rPr>
                <w:rFonts w:ascii="宋体" w:hAnsi="宋体" w:eastAsia="宋体"/>
                <w:sz w:val="20"/>
              </w:rPr>
              <w:t>· 重复投诉率：同小区内容完全重复 ∪ 催办关键词 ∪ 同小区同类≥3次 ∪ 文本相似≥0.6，按街镇 1-8 月累计计算</w:t>
            </w:r>
          </w:p>
          <w:p>
            <w:pPr>
              <w:spacing w:before="20" w:after="20" w:line="288" w:lineRule="auto"/>
            </w:pPr>
            <w:r>
              <w:rPr>
                <w:rFonts w:ascii="宋体" w:hAnsi="宋体" w:eastAsia="宋体"/>
                <w:sz w:val="20"/>
              </w:rPr>
              <w:t>· 治理成效为 2026年1-8月 vs 2025年同期 口径（已排除「其他」「房屋交易纠纷」等非物业类）；案例判定以 2026 年同期同比为准：恶化 &lt;-10%｜改善 &gt;+10%；2026年1-8月零工单的小区单列「本期无投诉」，不参与排名；风险评估为 772个参评小区口径（仅《纳统小区 (2026 更新版)》名单内小区，按纳统小区聚合，2026年1-8月投诉量≥10件）</w:t>
            </w:r>
          </w:p>
          <w:p>
            <w:pPr>
              <w:spacing w:before="20" w:after="20" w:line="288" w:lineRule="auto"/>
            </w:pPr>
            <w:r>
              <w:rPr>
                <w:rFonts w:ascii="宋体" w:hAnsi="宋体" w:eastAsia="宋体"/>
                <w:sz w:val="20"/>
              </w:rPr>
              <w:t>· 重复投诉口径：同小区内容完全重复 ∪ 催办关键词 ∪ 同小区同类≥3次 ∪ 文本相似≥0.6，逐月独立去重后汇总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rPr>
          <w:tblHeader w:val="true"/>
        </w:trPr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数值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2026年1-8月投诉量</w:t>
            </w:r>
          </w:p>
        </w:tc>
        <w:tc>
          <w:tcPr>
            <w:tcW w:type="dxa" w:w="4323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1,121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同比变化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-25.2%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占全区比重</w:t>
            </w:r>
          </w:p>
        </w:tc>
        <w:tc>
          <w:tcPr>
            <w:tcW w:type="dxa" w:w="4323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8.2%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对街镇下降合计贡献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19.1%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总量/降幅排名</w:t>
            </w:r>
          </w:p>
        </w:tc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第7/第2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有投诉小区数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83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重复投诉率 全区 35.8%</w:t>
            </w:r>
          </w:p>
        </w:tc>
        <w:tc>
          <w:tcPr>
            <w:tcW w:type="dxa" w:w="4323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31.3%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红色/橙色预警小区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17/41</w:t>
            </w:r>
          </w:p>
        </w:tc>
      </w:tr>
    </w:tbl>
    <w:p>
      <w:pPr>
        <w:spacing w:after="120"/>
      </w:pPr>
    </w:p>
    <w:p>
      <w:pPr>
        <w:pStyle w:val="Heading3"/>
      </w:pPr>
      <w:r>
        <w:t>趋势与同比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18846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枫林路__c6-tren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8846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color w:val="666666"/>
          <w:sz w:val="18"/>
        </w:rPr>
        <w:t>月度投诉量趋势（2024—2026年）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167521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枫林路__c6-yo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675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color w:val="666666"/>
          <w:sz w:val="18"/>
        </w:rPr>
        <w:t>月度投诉量与同比变化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167521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枫林路__c6-quar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675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color w:val="666666"/>
          <w:sz w:val="18"/>
        </w:rPr>
        <w:t>同期季度对比</w:t>
      </w:r>
    </w:p>
    <w:p>
      <w:pPr>
        <w:pStyle w:val="Heading3"/>
      </w:pPr>
      <w:r>
        <w:t>下降归因：类别增减分解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230342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枫林路__c6-catdelt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3034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color w:val="666666"/>
          <w:sz w:val="18"/>
        </w:rPr>
        <w:t>十四类问题同比增减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>
        <w:trPr>
          <w:tblHeader w:val="true"/>
        </w:trPr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十四类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2026年1-8月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2025年同期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同期增减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同比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占本镇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占全区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房屋维修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191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255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-64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-25.1%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17.0%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17.4%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邻里纠纷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158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199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-41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-20.6%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14.1%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14.0%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停车管理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134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173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-39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-22.5%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12.0%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13.3%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房屋违规使用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124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134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-10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-7.5%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11.1%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8.6%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消防管理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84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96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-12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-12.5%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7.5%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7.4%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物业安保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84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100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-16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-16.0%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7.5%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5.7%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业主大会/业委会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73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105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-32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-30.5%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6.5%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8.9%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群租管理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65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133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-68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-51.1%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5.8%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6.1%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旧住房改造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51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108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-57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-52.8%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4.5%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4.7%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清洁卫生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50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70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-20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-28.6%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4.5%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5.2%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物业收费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42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49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-7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-14.3%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3.7%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2.1%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物业服务态度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38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29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+9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+31.0%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3.4%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3.6%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其他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27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47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-20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-42.6%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2.4%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3.2%</w:t>
            </w:r>
          </w:p>
        </w:tc>
      </w:tr>
    </w:tbl>
    <w:p>
      <w:pPr>
        <w:spacing w:after="120"/>
      </w:pPr>
    </w:p>
    <w:p>
      <w:pPr>
        <w:pStyle w:val="Heading3"/>
      </w:pPr>
      <w:r>
        <w:t>结构画像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230342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枫林路__c6-catdonu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3034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color w:val="666666"/>
          <w:sz w:val="18"/>
        </w:rPr>
        <w:t>投诉类别结构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8646"/>
            <w:gridSpan w:val="3"/>
            <w:shd w:val="clear" w:fill="DCE6F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来源渠道</w:t>
            </w:r>
          </w:p>
        </w:tc>
      </w:tr>
      <w:tr>
        <w:trPr>
          <w:tblHeader w:val="true"/>
        </w:trPr>
        <w:tc>
          <w:tcPr>
            <w:tcW w:type="dxa" w:w="2882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渠道</w:t>
            </w:r>
          </w:p>
        </w:tc>
        <w:tc>
          <w:tcPr>
            <w:tcW w:type="dxa" w:w="2882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件数</w:t>
            </w:r>
          </w:p>
        </w:tc>
        <w:tc>
          <w:tcPr>
            <w:tcW w:type="dxa" w:w="2882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占比</w:t>
            </w:r>
          </w:p>
        </w:tc>
      </w:tr>
      <w:tr>
        <w:tc>
          <w:tcPr>
            <w:tcW w:type="dxa" w:w="2882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电话</w:t>
            </w:r>
          </w:p>
        </w:tc>
        <w:tc>
          <w:tcPr>
            <w:tcW w:type="dxa" w:w="288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906</w:t>
            </w:r>
          </w:p>
        </w:tc>
        <w:tc>
          <w:tcPr>
            <w:tcW w:type="dxa" w:w="288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80.8%</w:t>
            </w:r>
          </w:p>
        </w:tc>
      </w:tr>
      <w:tr>
        <w:tc>
          <w:tcPr>
            <w:tcW w:type="dxa" w:w="2882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微信小程序</w:t>
            </w:r>
          </w:p>
        </w:tc>
        <w:tc>
          <w:tcPr>
            <w:tcW w:type="dxa" w:w="2882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142</w:t>
            </w:r>
          </w:p>
        </w:tc>
        <w:tc>
          <w:tcPr>
            <w:tcW w:type="dxa" w:w="2882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12.7%</w:t>
            </w:r>
          </w:p>
        </w:tc>
      </w:tr>
      <w:tr>
        <w:tc>
          <w:tcPr>
            <w:tcW w:type="dxa" w:w="2882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随申办</w:t>
            </w:r>
          </w:p>
        </w:tc>
        <w:tc>
          <w:tcPr>
            <w:tcW w:type="dxa" w:w="288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36</w:t>
            </w:r>
          </w:p>
        </w:tc>
        <w:tc>
          <w:tcPr>
            <w:tcW w:type="dxa" w:w="288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3.2%</w:t>
            </w:r>
          </w:p>
        </w:tc>
      </w:tr>
      <w:tr>
        <w:tc>
          <w:tcPr>
            <w:tcW w:type="dxa" w:w="2882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网站</w:t>
            </w:r>
          </w:p>
        </w:tc>
        <w:tc>
          <w:tcPr>
            <w:tcW w:type="dxa" w:w="2882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12</w:t>
            </w:r>
          </w:p>
        </w:tc>
        <w:tc>
          <w:tcPr>
            <w:tcW w:type="dxa" w:w="2882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1.1%</w:t>
            </w:r>
          </w:p>
        </w:tc>
      </w:tr>
      <w:tr>
        <w:tc>
          <w:tcPr>
            <w:tcW w:type="dxa" w:w="2882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手机客户端</w:t>
            </w:r>
          </w:p>
        </w:tc>
        <w:tc>
          <w:tcPr>
            <w:tcW w:type="dxa" w:w="288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10</w:t>
            </w:r>
          </w:p>
        </w:tc>
        <w:tc>
          <w:tcPr>
            <w:tcW w:type="dxa" w:w="288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0.9%</w:t>
            </w:r>
          </w:p>
        </w:tc>
      </w:tr>
      <w:tr>
        <w:tc>
          <w:tcPr>
            <w:tcW w:type="dxa" w:w="2882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语音信箱</w:t>
            </w:r>
          </w:p>
        </w:tc>
        <w:tc>
          <w:tcPr>
            <w:tcW w:type="dxa" w:w="2882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  <w:tc>
          <w:tcPr>
            <w:tcW w:type="dxa" w:w="2882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0.7%</w:t>
            </w:r>
          </w:p>
        </w:tc>
      </w:tr>
      <w:tr>
        <w:tc>
          <w:tcPr>
            <w:tcW w:type="dxa" w:w="2882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随申拍</w:t>
            </w:r>
          </w:p>
        </w:tc>
        <w:tc>
          <w:tcPr>
            <w:tcW w:type="dxa" w:w="288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288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0.4%</w:t>
            </w:r>
          </w:p>
        </w:tc>
      </w:tr>
      <w:tr>
        <w:tc>
          <w:tcPr>
            <w:tcW w:type="dxa" w:w="2882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热线发起</w:t>
            </w:r>
          </w:p>
        </w:tc>
        <w:tc>
          <w:tcPr>
            <w:tcW w:type="dxa" w:w="2882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2882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0.2%</w:t>
            </w:r>
          </w:p>
        </w:tc>
      </w:tr>
      <w:tr>
        <w:tc>
          <w:tcPr>
            <w:tcW w:type="dxa" w:w="288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28</w:t>
            </w:r>
          </w:p>
        </w:tc>
        <w:tc>
          <w:tcPr>
            <w:tcW w:type="dxa" w:w="288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288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0.1%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8646"/>
            <w:gridSpan w:val="3"/>
            <w:shd w:val="clear" w:fill="DCE6F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工单类型</w:t>
            </w:r>
          </w:p>
        </w:tc>
      </w:tr>
      <w:tr>
        <w:trPr>
          <w:tblHeader w:val="true"/>
        </w:trPr>
        <w:tc>
          <w:tcPr>
            <w:tcW w:type="dxa" w:w="2882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2882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件数</w:t>
            </w:r>
          </w:p>
        </w:tc>
        <w:tc>
          <w:tcPr>
            <w:tcW w:type="dxa" w:w="2882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占比</w:t>
            </w:r>
          </w:p>
        </w:tc>
      </w:tr>
      <w:tr>
        <w:tc>
          <w:tcPr>
            <w:tcW w:type="dxa" w:w="2882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投诉举报类</w:t>
            </w:r>
          </w:p>
        </w:tc>
        <w:tc>
          <w:tcPr>
            <w:tcW w:type="dxa" w:w="288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613</w:t>
            </w:r>
          </w:p>
        </w:tc>
        <w:tc>
          <w:tcPr>
            <w:tcW w:type="dxa" w:w="288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54.7%</w:t>
            </w:r>
          </w:p>
        </w:tc>
      </w:tr>
      <w:tr>
        <w:tc>
          <w:tcPr>
            <w:tcW w:type="dxa" w:w="2882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求助类</w:t>
            </w:r>
          </w:p>
        </w:tc>
        <w:tc>
          <w:tcPr>
            <w:tcW w:type="dxa" w:w="2882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508</w:t>
            </w:r>
          </w:p>
        </w:tc>
        <w:tc>
          <w:tcPr>
            <w:tcW w:type="dxa" w:w="2882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45.3%</w:t>
            </w:r>
          </w:p>
        </w:tc>
      </w:tr>
    </w:tbl>
    <w:p>
      <w:pPr>
        <w:spacing w:after="120"/>
      </w:pPr>
    </w:p>
    <w:p>
      <w:pPr>
        <w:pStyle w:val="Heading3"/>
      </w:pPr>
      <w:r>
        <w:t>热点对象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1"/>
        <w:gridCol w:w="1081"/>
        <w:gridCol w:w="1081"/>
        <w:gridCol w:w="1081"/>
        <w:gridCol w:w="1081"/>
        <w:gridCol w:w="1081"/>
        <w:gridCol w:w="1081"/>
        <w:gridCol w:w="1081"/>
      </w:tblGrid>
      <w:tr>
        <w:tc>
          <w:tcPr>
            <w:tcW w:type="dxa" w:w="8648"/>
            <w:gridSpan w:val="8"/>
            <w:shd w:val="clear" w:fill="DCE6F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投诉最集中小区 Top10</w:t>
            </w:r>
          </w:p>
        </w:tc>
      </w:tr>
      <w:tr>
        <w:trPr>
          <w:tblHeader w:val="true"/>
        </w:trPr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#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小区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2026年1-8月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2025年同期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同比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占本镇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首位类别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高频组数</w:t>
            </w:r>
          </w:p>
        </w:tc>
      </w:tr>
      <w:tr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龙山新村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94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120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-21.7%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8.4%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停车管理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12</w:t>
            </w:r>
          </w:p>
        </w:tc>
      </w:tr>
      <w:tr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新湖云庭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92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28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+228.6%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8.2%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业主大会/业委会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10</w:t>
            </w:r>
          </w:p>
        </w:tc>
      </w:tr>
      <w:tr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天钥新村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79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112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-29.5%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7.0%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房屋维修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</w:t>
            </w:r>
          </w:p>
        </w:tc>
      </w:tr>
      <w:tr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宛龙小区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76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135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-43.7%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6.8%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消防管理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</w:tr>
      <w:tr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西木小区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63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107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-41.1%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5.6%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房屋维修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</w:t>
            </w:r>
          </w:p>
        </w:tc>
      </w:tr>
      <w:tr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东安四村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50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43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+16.3%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4.5%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消防管理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</w:t>
            </w:r>
          </w:p>
        </w:tc>
      </w:tr>
      <w:tr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振兴小区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35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20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+75.0%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3.1%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房屋违规使用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</w:tr>
      <w:tr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东航小区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33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16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+106.2%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2.9%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房屋违规使用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</w:tr>
      <w:tr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谨斜小区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32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41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-22.0%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2.9%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房屋维修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</w:tr>
      <w:tr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10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恒昌花园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30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14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+114.3%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2.7%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邻里纠纷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8646"/>
            <w:gridSpan w:val="6"/>
            <w:shd w:val="clear" w:fill="DCE6F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地址级热点（可下派核查的具体地址）</w:t>
            </w:r>
          </w:p>
        </w:tc>
      </w:tr>
      <w:tr>
        <w:trPr>
          <w:tblHeader w:val="true"/>
        </w:trPr>
        <w:tc>
          <w:tcPr>
            <w:tcW w:type="dxa" w:w="144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#</w:t>
            </w:r>
          </w:p>
        </w:tc>
        <w:tc>
          <w:tcPr>
            <w:tcW w:type="dxa" w:w="144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地址</w:t>
            </w:r>
          </w:p>
        </w:tc>
        <w:tc>
          <w:tcPr>
            <w:tcW w:type="dxa" w:w="144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2026年1-8月</w:t>
            </w:r>
          </w:p>
        </w:tc>
        <w:tc>
          <w:tcPr>
            <w:tcW w:type="dxa" w:w="144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2025年同期</w:t>
            </w:r>
          </w:p>
        </w:tc>
        <w:tc>
          <w:tcPr>
            <w:tcW w:type="dxa" w:w="144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增减</w:t>
            </w:r>
          </w:p>
        </w:tc>
        <w:tc>
          <w:tcPr>
            <w:tcW w:type="dxa" w:w="144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首要类别</w:t>
            </w:r>
          </w:p>
        </w:tc>
      </w:tr>
      <w:tr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44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龙山新村1-4号、6-9号、11-14号、16-20号、22号、24号、27-29号、29号甲、30-32号、32号甲、33-35号、35号甲、36-38号、38号甲、39号、39号甲、41-51号、51号甲、52号、52号甲、53号、53号甲、55-58号、61-65号、65号甲、66号、66号甲、67-69号、69号甲、70-73号、75-94号、97-114号、115甲、121-125号；中山南二路960弄1号、2号、4号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94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120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-26</w:t>
            </w:r>
          </w:p>
        </w:tc>
        <w:tc>
          <w:tcPr>
            <w:tcW w:type="dxa" w:w="144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停车管理</w:t>
            </w:r>
          </w:p>
        </w:tc>
      </w:tr>
      <w:tr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小木桥路538弄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92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28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+64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业主大会/业委会</w:t>
            </w:r>
          </w:p>
        </w:tc>
      </w:tr>
      <w:tr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  <w:tc>
          <w:tcPr>
            <w:tcW w:type="dxa" w:w="144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天钥新村1、3-4、6、8-15、17-23（单）、24-26、28-43、45-53（单）、54-69号，天钥二村71-74、76-78、80-89、91、93-131、138-146（双）、150-182（双），中山南二路918弄48-54号、924-928、950弄3-4、6-10、20-21号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79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112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-33</w:t>
            </w:r>
          </w:p>
        </w:tc>
        <w:tc>
          <w:tcPr>
            <w:tcW w:type="dxa" w:w="144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房屋维修</w:t>
            </w:r>
          </w:p>
        </w:tc>
      </w:tr>
      <w:tr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宛南二村4-20，三村1-10，四村1-15、17-19、21-23，一村1-20、25-38，中山南二路941-943、945弄1-8、937弄5-19号，龙华路2373弄1-12、2381弄13-17号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76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135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-59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消防管理</w:t>
            </w:r>
          </w:p>
        </w:tc>
      </w:tr>
      <w:tr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  <w:tc>
          <w:tcPr>
            <w:tcW w:type="dxa" w:w="144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小木桥路318号，360弄1号、1号甲、2号、2号甲、3-25号，440弄1-2号、2号甲、3-4号、4号甲、8-28号、31-57号；零陵路289弄1-12号、14号、16号、18号、20号、22号、24号；斜土路1622弄4-10号，1674弄1号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63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107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-44</w:t>
            </w:r>
          </w:p>
        </w:tc>
        <w:tc>
          <w:tcPr>
            <w:tcW w:type="dxa" w:w="144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房屋维修</w:t>
            </w:r>
          </w:p>
        </w:tc>
      </w:tr>
      <w:tr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东安四村1-41、46-47号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50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43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+7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消防管理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>
        <w:tc>
          <w:tcPr>
            <w:tcW w:type="dxa" w:w="8645"/>
            <w:gridSpan w:val="7"/>
            <w:shd w:val="clear" w:fill="DCE6F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物业企业投诉 Top10</w:t>
            </w:r>
          </w:p>
        </w:tc>
      </w:tr>
      <w:tr>
        <w:trPr>
          <w:tblHeader w:val="true"/>
        </w:trPr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#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企业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2026年1-8月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2025年同期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同比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占本镇 / 涉及小区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上海高建物业有限公司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629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919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-31.6%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56.1%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26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上海东方航空物业有限公司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85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7.6%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上海汇银物业管理有限公司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24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37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-35.1%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2.1%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华而萌泰物业管理（上海）有限公司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20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37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-45.9%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1.8%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上海陶朱正永物业管理有限公司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20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23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-13.0%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1.8%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保利物业服务股份有限公司上海分公司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20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1.8%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上海顺轶物业管理有限公司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19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24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-20.8%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1.7%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上海银耀物业管理有限公司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19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21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-9.5%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1.7%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秀澜（上海）物业管理有限公司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19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23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-17.4%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1.7%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10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上海逍途物业管理有限公司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18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30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-40.0%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1.6%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</w:tr>
    </w:tbl>
    <w:p>
      <w:pPr>
        <w:spacing w:after="120"/>
      </w:pPr>
    </w:p>
    <w:p>
      <w:pPr>
        <w:pStyle w:val="Heading3"/>
      </w:pPr>
      <w:r>
        <w:t>诉求主题词（案件级去重 · 已过滤工单模板用语）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29565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枫林路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956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color w:val="666666"/>
          <w:sz w:val="18"/>
        </w:rPr>
        <w:t>诉求主题词云（案件级去重，Top24）</w:t>
      </w:r>
    </w:p>
    <w:p>
      <w:pPr>
        <w:spacing w:before="40" w:after="160"/>
        <w:jc w:val="center"/>
      </w:pPr>
      <w:r>
        <w:rPr>
          <w:rFonts w:ascii="宋体" w:hAnsi="宋体" w:eastAsia="宋体"/>
          <w:color w:val="666666"/>
          <w:sz w:val="18"/>
        </w:rPr>
        <w:t>词云边界＝16:9 长方形 ｜ 字号＝词频（同一诉求的催单/重复来电只计首单），展示 Top24</w:t>
      </w:r>
    </w:p>
    <w:p>
      <w:pPr>
        <w:pStyle w:val="Heading3"/>
      </w:pPr>
      <w:r>
        <w:t>重复投诉与数据质量</w:t>
      </w:r>
    </w:p>
    <w:p>
      <w:pPr>
        <w:pStyle w:val="Heading3"/>
      </w:pPr>
      <w:r>
        <w:t>重复投诉（逐月独立去重口径）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rPr>
          <w:tblHeader w:val="true"/>
        </w:trPr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数值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重复投诉件数</w:t>
            </w:r>
          </w:p>
        </w:tc>
        <w:tc>
          <w:tcPr>
            <w:tcW w:type="dxa" w:w="4323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351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重复率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31.3%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高优先级</w:t>
            </w:r>
          </w:p>
        </w:tc>
        <w:tc>
          <w:tcPr>
            <w:tcW w:type="dxa" w:w="4323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287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中优先级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64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rPr>
          <w:tblHeader w:val="true"/>
        </w:trPr>
        <w:tc>
          <w:tcPr>
            <w:tcW w:type="dxa" w:w="216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策略</w:t>
            </w:r>
          </w:p>
        </w:tc>
        <w:tc>
          <w:tcPr>
            <w:tcW w:type="dxa" w:w="216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识别件数</w:t>
            </w:r>
          </w:p>
        </w:tc>
        <w:tc>
          <w:tcPr>
            <w:tcW w:type="dxa" w:w="216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组数</w:t>
            </w:r>
          </w:p>
        </w:tc>
        <w:tc>
          <w:tcPr>
            <w:tcW w:type="dxa" w:w="216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16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S1 完全重复</w:t>
            </w:r>
          </w:p>
        </w:tc>
        <w:tc>
          <w:tcPr>
            <w:tcW w:type="dxa" w:w="21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21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216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同小区内容完全一致</w:t>
            </w:r>
          </w:p>
        </w:tc>
      </w:tr>
      <w:tr>
        <w:tc>
          <w:tcPr>
            <w:tcW w:type="dxa" w:w="216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S2 催办关键词</w:t>
            </w:r>
          </w:p>
        </w:tc>
        <w:tc>
          <w:tcPr>
            <w:tcW w:type="dxa" w:w="216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171</w:t>
            </w:r>
          </w:p>
        </w:tc>
        <w:tc>
          <w:tcPr>
            <w:tcW w:type="dxa" w:w="216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216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催单/催办/重新交办/相同事项 ＋「反复＋来电·催·投诉」搭配 ＋系统标记「重复来电」</w:t>
            </w:r>
          </w:p>
        </w:tc>
      </w:tr>
      <w:tr>
        <w:tc>
          <w:tcPr>
            <w:tcW w:type="dxa" w:w="216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S3 同小区同类高频</w:t>
            </w:r>
          </w:p>
        </w:tc>
        <w:tc>
          <w:tcPr>
            <w:tcW w:type="dxa" w:w="21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222</w:t>
            </w:r>
          </w:p>
        </w:tc>
        <w:tc>
          <w:tcPr>
            <w:tcW w:type="dxa" w:w="21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70</w:t>
            </w:r>
          </w:p>
        </w:tc>
        <w:tc>
          <w:tcPr>
            <w:tcW w:type="dxa" w:w="216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同小区同十四类≥3次</w:t>
            </w:r>
          </w:p>
        </w:tc>
      </w:tr>
      <w:tr>
        <w:tc>
          <w:tcPr>
            <w:tcW w:type="dxa" w:w="216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S4 文本相似</w:t>
            </w:r>
          </w:p>
        </w:tc>
        <w:tc>
          <w:tcPr>
            <w:tcW w:type="dxa" w:w="216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126</w:t>
            </w:r>
          </w:p>
        </w:tc>
        <w:tc>
          <w:tcPr>
            <w:tcW w:type="dxa" w:w="216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196</w:t>
            </w:r>
          </w:p>
        </w:tc>
        <w:tc>
          <w:tcPr>
            <w:tcW w:type="dxa" w:w="216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TF-IDF 余弦≥0.6 且 90天内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8646"/>
            <w:gridSpan w:val="2"/>
            <w:shd w:val="clear" w:fill="DCE6F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数据质量画像</w:t>
            </w:r>
          </w:p>
        </w:tc>
      </w:tr>
      <w:tr>
        <w:trPr>
          <w:tblHeader w:val="true"/>
        </w:trPr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检查项</w:t>
            </w:r>
          </w:p>
        </w:tc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占比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小区名未匹配</w:t>
            </w:r>
          </w:p>
        </w:tc>
        <w:tc>
          <w:tcPr>
            <w:tcW w:type="dxa" w:w="4323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0.4%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小区地址缺失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0.4%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来源渠道缺失</w:t>
            </w:r>
          </w:p>
        </w:tc>
        <w:tc>
          <w:tcPr>
            <w:tcW w:type="dxa" w:w="4323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0.0%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无物业企业（自管/无）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3.3%</w:t>
            </w:r>
          </w:p>
        </w:tc>
      </w:tr>
    </w:tbl>
    <w:p>
      <w:pPr>
        <w:spacing w:after="120"/>
      </w:pPr>
    </w:p>
    <w:p>
      <w:pPr>
        <w:pStyle w:val="Heading3"/>
      </w:pPr>
      <w:r>
        <w:t>风险预警与治理成效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rPr>
          <w:tblHeader w:val="true"/>
        </w:trPr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数值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红色预警小区</w:t>
            </w:r>
          </w:p>
        </w:tc>
        <w:tc>
          <w:tcPr>
            <w:tcW w:type="dxa" w:w="4323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17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橙色预警小区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41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黄色 / 蓝色</w:t>
            </w:r>
          </w:p>
        </w:tc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17 / 5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参评小区数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80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1"/>
        <w:gridCol w:w="1081"/>
        <w:gridCol w:w="1081"/>
        <w:gridCol w:w="1081"/>
        <w:gridCol w:w="1081"/>
        <w:gridCol w:w="1081"/>
        <w:gridCol w:w="1081"/>
        <w:gridCol w:w="1081"/>
      </w:tblGrid>
      <w:tr>
        <w:trPr>
          <w:tblHeader w:val="true"/>
        </w:trPr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#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小区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风险得分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等级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三年累计 投诉量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同比增长率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重复率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首要类别</w:t>
            </w:r>
          </w:p>
        </w:tc>
      </w:tr>
      <w:tr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恒昌花园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11.1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红色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74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+114.3%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73.0%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邻里纠纷</w:t>
            </w:r>
          </w:p>
        </w:tc>
      </w:tr>
      <w:tr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平江路170弄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12.1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红色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52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+66.7%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59.6%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房屋维修</w:t>
            </w:r>
          </w:p>
        </w:tc>
      </w:tr>
      <w:tr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北海大厦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12.8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红色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43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+66.7%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60.5%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业主大会/业委会</w:t>
            </w:r>
          </w:p>
        </w:tc>
      </w:tr>
      <w:tr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新湖云庭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13.8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红色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197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+228.6%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87.3%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业主大会/业委会</w:t>
            </w:r>
          </w:p>
        </w:tc>
      </w:tr>
      <w:tr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东航小区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14.0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红色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79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+106.2%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77.2%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停车管理</w:t>
            </w:r>
          </w:p>
        </w:tc>
      </w:tr>
    </w:tbl>
    <w:p>
      <w:pPr>
        <w:spacing w:after="120"/>
      </w:pPr>
    </w:p>
    <w:p>
      <w:pPr>
        <w:pStyle w:val="Heading3"/>
      </w:pPr>
      <w:r>
        <w:t>治理成效（2026年1-8月同期口径）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rPr>
          <w:tblHeader w:val="true"/>
        </w:trPr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数值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2026年1-8月</w:t>
            </w:r>
          </w:p>
        </w:tc>
        <w:tc>
          <w:tcPr>
            <w:tcW w:type="dxa" w:w="4323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1,121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2025年同期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1,498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同比改善率</w:t>
            </w:r>
          </w:p>
        </w:tc>
        <w:tc>
          <w:tcPr>
            <w:tcW w:type="dxa" w:w="4323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+25.2%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2025全年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2,336</w:t>
            </w:r>
          </w:p>
        </w:tc>
      </w:tr>
    </w:tbl>
    <w:p>
      <w:pPr>
        <w:spacing w:after="120"/>
      </w:pPr>
    </w:p>
    <w:p>
      <w:pPr>
        <w:pStyle w:val="Heading3"/>
      </w:pPr>
      <w:r>
        <w:t>治理追踪案例（2026年1-8月同期口径）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1"/>
        <w:gridCol w:w="1081"/>
        <w:gridCol w:w="1081"/>
        <w:gridCol w:w="1081"/>
        <w:gridCol w:w="1081"/>
        <w:gridCol w:w="1081"/>
        <w:gridCol w:w="1081"/>
        <w:gridCol w:w="1081"/>
      </w:tblGrid>
      <w:tr>
        <w:trPr>
          <w:tblHeader w:val="true"/>
        </w:trPr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小区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2024 全年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2025 全年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2025年 1-8月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2026年 1-8月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同期 同比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首要类别</w:t>
            </w:r>
          </w:p>
        </w:tc>
      </w:tr>
      <w:tr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荣承公寓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成功改善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13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47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21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+90.5%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业主大会/业委会</w:t>
            </w:r>
          </w:p>
        </w:tc>
      </w:tr>
      <w:tr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新湖云庭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反弹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63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42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28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92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-228.6%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业主大会/业委会</w:t>
            </w:r>
          </w:p>
        </w:tc>
      </w:tr>
      <w:tr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新湖云庭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恶化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63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42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28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92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-228.6%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业主大会/业委会</w:t>
            </w:r>
          </w:p>
        </w:tc>
      </w:tr>
    </w:tbl>
    <w:p>
      <w:pPr>
        <w:spacing w:after="120"/>
      </w:pPr>
    </w:p>
    <w:p>
      <w:pPr>
        <w:pStyle w:val="Heading3"/>
      </w:pPr>
      <w:r>
        <w:t>外部数据关联（区房管局各科室业务数据）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rPr>
          <w:tblHeader w:val="true"/>
        </w:trPr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电梯加装（区房管局）</w:t>
            </w:r>
          </w:p>
        </w:tc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涉及 186 台，覆盖 25个小区 完工 170 台 · 在建 16 台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征收基地（区房管局）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基地 1个 · 户数 0户 涉及面积 186,500 ㎡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修缮项目（按小区名关联）</w:t>
            </w:r>
          </w:p>
        </w:tc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 36个 · 总投资 51,668.3 万元 建筑面积 859,391.0 ㎡</w:t>
            </w:r>
          </w:p>
        </w:tc>
      </w:tr>
    </w:tbl>
    <w:p>
      <w:pPr>
        <w:spacing w:after="120"/>
      </w:pPr>
    </w:p>
    <w:p>
      <w:pPr>
        <w:pStyle w:val="Heading3"/>
      </w:pPr>
      <w:r>
        <w:t>底部抬升小区（党建引领重点小区 · 单独分类）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rPr>
          <w:tblHeader w:val="true"/>
        </w:trPr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数值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重点小区</w:t>
            </w:r>
          </w:p>
        </w:tc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6 /6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2026年1-8月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273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2025年同期</w:t>
            </w:r>
          </w:p>
        </w:tc>
        <w:tc>
          <w:tcPr>
            <w:tcW w:type="dxa" w:w="4323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312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同比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-12.5%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8646"/>
            <w:gridSpan w:val="6"/>
            <w:shd w:val="clear" w:fill="DCE6F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底部抬升小区 vs 其他小区（2026年1-8月 同期口径）</w:t>
            </w:r>
          </w:p>
        </w:tc>
      </w:tr>
      <w:tr>
        <w:trPr>
          <w:tblHeader w:val="true"/>
        </w:trPr>
        <w:tc>
          <w:tcPr>
            <w:tcW w:type="dxa" w:w="144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144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小区数</w:t>
            </w:r>
          </w:p>
        </w:tc>
        <w:tc>
          <w:tcPr>
            <w:tcW w:type="dxa" w:w="144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2026年1-8月</w:t>
            </w:r>
          </w:p>
        </w:tc>
        <w:tc>
          <w:tcPr>
            <w:tcW w:type="dxa" w:w="144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2025年同期</w:t>
            </w:r>
          </w:p>
        </w:tc>
        <w:tc>
          <w:tcPr>
            <w:tcW w:type="dxa" w:w="144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同比</w:t>
            </w:r>
          </w:p>
        </w:tc>
        <w:tc>
          <w:tcPr>
            <w:tcW w:type="dxa" w:w="144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小区均值</w:t>
            </w:r>
          </w:p>
        </w:tc>
      </w:tr>
      <w:tr>
        <w:tc>
          <w:tcPr>
            <w:tcW w:type="dxa" w:w="144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底部抬升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273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312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-12.5%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45.5</w:t>
            </w:r>
          </w:p>
        </w:tc>
      </w:tr>
      <w:tr>
        <w:tc>
          <w:tcPr>
            <w:tcW w:type="dxa" w:w="144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其他小区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77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848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1,186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-28.5%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11.0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>
        <w:tc>
          <w:tcPr>
            <w:tcW w:type="dxa" w:w="8645"/>
            <w:gridSpan w:val="7"/>
            <w:shd w:val="clear" w:fill="DCE6F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底部抬升小区名单（按 2026年1-8月 投诉量排序）</w:t>
            </w:r>
          </w:p>
        </w:tc>
      </w:tr>
      <w:tr>
        <w:trPr>
          <w:tblHeader w:val="true"/>
        </w:trPr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#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小区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治理类型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物业公司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2026年1-8月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2025年同期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同比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龙山新村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热线热点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上海高建物业有限公司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94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120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-21.7%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新湖云庭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热线热点、沉降风险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上海益镇物业管理有限公司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92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28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+228.6%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宛龙小区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热线热点、低物业费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上海高建物业有限公司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76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135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-43.7%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美晶佳园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热线热点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上海凤梧物业管理有限公司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22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-72.7%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徐汇御苑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单一物业、无业委会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上海沪平投资管理有限公司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0.0%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天龙公寓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沉降风险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上海高建物业有限公司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-50.0%</w:t>
            </w:r>
          </w:p>
        </w:tc>
      </w:tr>
    </w:tbl>
    <w:p>
      <w:pPr>
        <w:spacing w:after="120"/>
      </w:pPr>
    </w:p>
    <w:p>
      <w:pPr>
        <w:spacing w:before="40" w:after="160"/>
        <w:jc w:val="center"/>
      </w:pPr>
      <w:r>
        <w:rPr>
          <w:rFonts w:ascii="宋体" w:hAnsi="宋体" w:eastAsia="宋体"/>
          <w:color w:val="666666"/>
          <w:sz w:val="18"/>
        </w:rPr>
        <w:t>占本街镇 2026年1-8月 投诉量 24.4%。底部抬升小区同比逊于其他小区 16.0个百分点（小区均值 45.5件 vs 11.0件）。 名单共 6个，其中 6个可在热线数据中匹配到小区名。</w:t>
      </w:r>
    </w:p>
    <w:p>
      <w:pPr>
        <w:pStyle w:val="Heading3"/>
      </w:pPr>
      <w:r>
        <w:t>结论要点</w:t>
      </w:r>
    </w:p>
    <w:p>
      <w:pPr>
        <w:pStyle w:val="ListBullet"/>
        <w:spacing w:after="40"/>
      </w:pPr>
      <w:r>
        <w:rPr>
          <w:rFonts w:ascii="宋体" w:hAnsi="宋体" w:eastAsia="宋体"/>
          <w:sz w:val="22"/>
        </w:rPr>
        <w:t>枫林路：1,121件，居全区第 7 位，占全区 8.2%；同比 下降 25.2%（全区 -13.1%），降幅排名全区第 2 位。</w:t>
      </w:r>
    </w:p>
    <w:p>
      <w:pPr>
        <w:pStyle w:val="ListBullet"/>
        <w:spacing w:after="40"/>
      </w:pPr>
      <w:r>
        <w:rPr>
          <w:rFonts w:ascii="宋体" w:hAnsi="宋体" w:eastAsia="宋体"/>
          <w:sz w:val="22"/>
        </w:rPr>
        <w:t>对 13个街镇投诉量下降合计的贡献率为 19.1%（该镇减少 377件）。</w:t>
      </w:r>
    </w:p>
    <w:p>
      <w:pPr>
        <w:pStyle w:val="ListBullet"/>
        <w:spacing w:after="40"/>
      </w:pPr>
      <w:r>
        <w:rPr>
          <w:rFonts w:ascii="宋体" w:hAnsi="宋体" w:eastAsia="宋体"/>
          <w:sz w:val="22"/>
        </w:rPr>
        <w:t>逆势上升类别：物业服务态度（+9件），需重点关注。</w:t>
      </w:r>
    </w:p>
    <w:p>
      <w:pPr>
        <w:pStyle w:val="ListBullet"/>
        <w:spacing w:after="40"/>
      </w:pPr>
      <w:r>
        <w:rPr>
          <w:rFonts w:ascii="宋体" w:hAnsi="宋体" w:eastAsia="宋体"/>
          <w:sz w:val="22"/>
        </w:rPr>
        <w:t>首要矛盾为房屋维修（191件，占本镇 17.0%，低于全区 0.4个百分点）。</w:t>
      </w:r>
    </w:p>
    <w:p>
      <w:pPr>
        <w:pStyle w:val="ListBullet"/>
        <w:spacing w:after="40"/>
      </w:pPr>
      <w:r>
        <w:rPr>
          <w:rFonts w:ascii="宋体" w:hAnsi="宋体" w:eastAsia="宋体"/>
          <w:sz w:val="22"/>
        </w:rPr>
        <w:t>投诉最集中小区为龙山新村（94件，占本镇 8.4%，同比 -21.7%）；Top5 小区集中度 36.0%。</w:t>
      </w:r>
    </w:p>
    <w:p>
      <w:pPr>
        <w:pStyle w:val="ListBullet"/>
        <w:spacing w:after="40"/>
      </w:pPr>
      <w:r>
        <w:rPr>
          <w:rFonts w:ascii="宋体" w:hAnsi="宋体" w:eastAsia="宋体"/>
          <w:sz w:val="22"/>
        </w:rPr>
        <w:t>投诉最多物业企业为上海高建物业有限公司（629件，占本镇 56.1%，涉及 26个小区）。</w:t>
      </w:r>
    </w:p>
    <w:p>
      <w:pPr>
        <w:pStyle w:val="ListBullet"/>
        <w:spacing w:after="40"/>
      </w:pPr>
      <w:r>
        <w:rPr>
          <w:rFonts w:ascii="宋体" w:hAnsi="宋体" w:eastAsia="宋体"/>
          <w:sz w:val="22"/>
        </w:rPr>
        <w:t>风险预警：红色 17个、橙色 41个小区（该镇参评 80个）。</w:t>
      </w:r>
    </w:p>
    <w:p>
      <w:pPr>
        <w:pStyle w:val="ListBullet"/>
        <w:spacing w:after="40"/>
      </w:pPr>
      <w:r>
        <w:rPr>
          <w:rFonts w:ascii="宋体" w:hAnsi="宋体" w:eastAsia="宋体"/>
          <w:sz w:val="22"/>
        </w:rPr>
        <w:t>重复投诉 351件，重复率 31.3%，低于全区 4.5个百分点；高优先级 287件。</w:t>
      </w:r>
    </w:p>
    <w:p>
      <w:pPr>
        <w:pStyle w:val="ListBullet"/>
        <w:spacing w:after="40"/>
      </w:pPr>
      <w:r>
        <w:rPr>
          <w:rFonts w:ascii="宋体" w:hAnsi="宋体" w:eastAsia="宋体"/>
          <w:sz w:val="22"/>
        </w:rPr>
        <w:t>治理成效（2026年1-8月同期口径）：1,121件，同比改善 25.2%。</w:t>
      </w:r>
    </w:p>
    <w:p>
      <w:pPr>
        <w:pStyle w:val="Heading2"/>
      </w:pPr>
      <w:r>
        <w:t>附 全区位次参照</w:t>
      </w:r>
    </w:p>
    <w:p>
      <w:pPr>
        <w:spacing w:after="60" w:line="324" w:lineRule="auto"/>
      </w:pPr>
      <w:r>
        <w:rPr>
          <w:rFonts w:ascii="宋体" w:hAnsi="宋体" w:eastAsia="宋体"/>
          <w:sz w:val="21"/>
        </w:rPr>
        <w:t>下表为该街镇在《街镇专项分析报告》全区总表中的对应行，供横向对照；两图分别为 13个街镇投诉量与同比对比、以及对全区投诉量下降的贡献度排行。全区口径：2026 年 1-8 月投诉 13,726件，同比 -13.1%。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8640"/>
            <w:gridSpan w:val="12"/>
            <w:shd w:val="clear" w:fill="DCE6F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全区 13个街镇投诉总量排名（该镇所在行）</w:t>
            </w:r>
          </w:p>
        </w:tc>
      </w:tr>
      <w:tr>
        <w:trPr>
          <w:tblHeader w:val="true"/>
        </w:trPr>
        <w:tc>
          <w:tcPr>
            <w:tcW w:type="dxa" w:w="720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总量 排名</w:t>
            </w:r>
          </w:p>
        </w:tc>
        <w:tc>
          <w:tcPr>
            <w:tcW w:type="dxa" w:w="720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街镇</w:t>
            </w:r>
          </w:p>
        </w:tc>
        <w:tc>
          <w:tcPr>
            <w:tcW w:type="dxa" w:w="720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2026年 1-8月</w:t>
            </w:r>
          </w:p>
        </w:tc>
        <w:tc>
          <w:tcPr>
            <w:tcW w:type="dxa" w:w="720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2025年 1-8月</w:t>
            </w:r>
          </w:p>
        </w:tc>
        <w:tc>
          <w:tcPr>
            <w:tcW w:type="dxa" w:w="720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同比</w:t>
            </w:r>
          </w:p>
        </w:tc>
        <w:tc>
          <w:tcPr>
            <w:tcW w:type="dxa" w:w="720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降幅 排名</w:t>
            </w:r>
          </w:p>
        </w:tc>
        <w:tc>
          <w:tcPr>
            <w:tcW w:type="dxa" w:w="720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占全区</w:t>
            </w:r>
          </w:p>
        </w:tc>
        <w:tc>
          <w:tcPr>
            <w:tcW w:type="dxa" w:w="720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下降 贡献率</w:t>
            </w:r>
          </w:p>
        </w:tc>
        <w:tc>
          <w:tcPr>
            <w:tcW w:type="dxa" w:w="720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有投诉 小区数</w:t>
            </w:r>
          </w:p>
        </w:tc>
        <w:tc>
          <w:tcPr>
            <w:tcW w:type="dxa" w:w="720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重复率</w:t>
            </w:r>
          </w:p>
        </w:tc>
        <w:tc>
          <w:tcPr>
            <w:tcW w:type="dxa" w:w="720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高优先级 重复件</w:t>
            </w:r>
          </w:p>
        </w:tc>
        <w:tc>
          <w:tcPr>
            <w:tcW w:type="dxa" w:w="720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红色/橙色 预警小区</w:t>
            </w:r>
          </w:p>
        </w:tc>
      </w:tr>
      <w:tr>
        <w:tc>
          <w:tcPr>
            <w:tcW w:type="dxa" w:w="72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7</w:t>
            </w:r>
          </w:p>
        </w:tc>
        <w:tc>
          <w:tcPr>
            <w:tcW w:type="dxa" w:w="720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枫林路</w:t>
            </w:r>
          </w:p>
        </w:tc>
        <w:tc>
          <w:tcPr>
            <w:tcW w:type="dxa" w:w="72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1,121</w:t>
            </w:r>
          </w:p>
        </w:tc>
        <w:tc>
          <w:tcPr>
            <w:tcW w:type="dxa" w:w="72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1,498</w:t>
            </w:r>
          </w:p>
        </w:tc>
        <w:tc>
          <w:tcPr>
            <w:tcW w:type="dxa" w:w="72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-25.2%</w:t>
            </w:r>
          </w:p>
        </w:tc>
        <w:tc>
          <w:tcPr>
            <w:tcW w:type="dxa" w:w="72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  <w:tc>
          <w:tcPr>
            <w:tcW w:type="dxa" w:w="72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8.2%</w:t>
            </w:r>
          </w:p>
        </w:tc>
        <w:tc>
          <w:tcPr>
            <w:tcW w:type="dxa" w:w="72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19.1%</w:t>
            </w:r>
          </w:p>
        </w:tc>
        <w:tc>
          <w:tcPr>
            <w:tcW w:type="dxa" w:w="72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83</w:t>
            </w:r>
          </w:p>
        </w:tc>
        <w:tc>
          <w:tcPr>
            <w:tcW w:type="dxa" w:w="72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31.3%</w:t>
            </w:r>
          </w:p>
        </w:tc>
        <w:tc>
          <w:tcPr>
            <w:tcW w:type="dxa" w:w="72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287</w:t>
            </w:r>
          </w:p>
        </w:tc>
        <w:tc>
          <w:tcPr>
            <w:tcW w:type="dxa" w:w="720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17 / 41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86"/>
        <w:gridCol w:w="786"/>
        <w:gridCol w:w="786"/>
        <w:gridCol w:w="786"/>
        <w:gridCol w:w="786"/>
        <w:gridCol w:w="786"/>
        <w:gridCol w:w="786"/>
        <w:gridCol w:w="786"/>
        <w:gridCol w:w="786"/>
        <w:gridCol w:w="786"/>
        <w:gridCol w:w="786"/>
      </w:tblGrid>
      <w:tr>
        <w:tc>
          <w:tcPr>
            <w:tcW w:type="dxa" w:w="8646"/>
            <w:gridSpan w:val="11"/>
            <w:shd w:val="clear" w:fill="DCE6F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全区 13个街镇投诉密度排名（该镇所在行）</w:t>
            </w:r>
          </w:p>
        </w:tc>
      </w:tr>
      <w:tr>
        <w:trPr>
          <w:tblHeader w:val="true"/>
        </w:trPr>
        <w:tc>
          <w:tcPr>
            <w:tcW w:type="dxa" w:w="786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密度 排名</w:t>
            </w:r>
          </w:p>
        </w:tc>
        <w:tc>
          <w:tcPr>
            <w:tcW w:type="dxa" w:w="786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街镇</w:t>
            </w:r>
          </w:p>
        </w:tc>
        <w:tc>
          <w:tcPr>
            <w:tcW w:type="dxa" w:w="786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投诉密度 （件/千户）</w:t>
            </w:r>
          </w:p>
        </w:tc>
        <w:tc>
          <w:tcPr>
            <w:tcW w:type="dxa" w:w="786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2026年 1-8月</w:t>
            </w:r>
          </w:p>
        </w:tc>
        <w:tc>
          <w:tcPr>
            <w:tcW w:type="dxa" w:w="786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户数</w:t>
            </w:r>
          </w:p>
        </w:tc>
        <w:tc>
          <w:tcPr>
            <w:tcW w:type="dxa" w:w="786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有投诉 小区数</w:t>
            </w:r>
          </w:p>
        </w:tc>
        <w:tc>
          <w:tcPr>
            <w:tcW w:type="dxa" w:w="786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件/小区 （对照）</w:t>
            </w:r>
          </w:p>
        </w:tc>
        <w:tc>
          <w:tcPr>
            <w:tcW w:type="dxa" w:w="786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总量 排名</w:t>
            </w:r>
          </w:p>
        </w:tc>
        <w:tc>
          <w:tcPr>
            <w:tcW w:type="dxa" w:w="786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位次差</w:t>
            </w:r>
          </w:p>
        </w:tc>
        <w:tc>
          <w:tcPr>
            <w:tcW w:type="dxa" w:w="786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同比</w:t>
            </w:r>
          </w:p>
        </w:tc>
        <w:tc>
          <w:tcPr>
            <w:tcW w:type="dxa" w:w="786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占全区</w:t>
            </w:r>
          </w:p>
        </w:tc>
      </w:tr>
      <w:tr>
        <w:tc>
          <w:tcPr>
            <w:tcW w:type="dxa" w:w="786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786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枫林路</w:t>
            </w:r>
          </w:p>
        </w:tc>
        <w:tc>
          <w:tcPr>
            <w:tcW w:type="dxa" w:w="786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27.8</w:t>
            </w:r>
          </w:p>
        </w:tc>
        <w:tc>
          <w:tcPr>
            <w:tcW w:type="dxa" w:w="786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1,121</w:t>
            </w:r>
          </w:p>
        </w:tc>
        <w:tc>
          <w:tcPr>
            <w:tcW w:type="dxa" w:w="786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40,319</w:t>
            </w:r>
          </w:p>
        </w:tc>
        <w:tc>
          <w:tcPr>
            <w:tcW w:type="dxa" w:w="786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83</w:t>
            </w:r>
          </w:p>
        </w:tc>
        <w:tc>
          <w:tcPr>
            <w:tcW w:type="dxa" w:w="786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13.5</w:t>
            </w:r>
          </w:p>
        </w:tc>
        <w:tc>
          <w:tcPr>
            <w:tcW w:type="dxa" w:w="786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7</w:t>
            </w:r>
          </w:p>
        </w:tc>
        <w:tc>
          <w:tcPr>
            <w:tcW w:type="dxa" w:w="786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+2</w:t>
            </w:r>
          </w:p>
        </w:tc>
        <w:tc>
          <w:tcPr>
            <w:tcW w:type="dxa" w:w="786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-25.2%</w:t>
            </w:r>
          </w:p>
        </w:tc>
        <w:tc>
          <w:tcPr>
            <w:tcW w:type="dxa" w:w="786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8.2%</w:t>
            </w:r>
          </w:p>
        </w:tc>
      </w:tr>
    </w:tbl>
    <w:p>
      <w:pPr>
        <w:spacing w:after="12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230342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00_全区__ov-compar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3034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color w:val="666666"/>
          <w:sz w:val="18"/>
        </w:rPr>
        <w:t>全区 13 个街镇投诉量与同比对比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230342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00_全区__ov-contribu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3034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color w:val="666666"/>
          <w:sz w:val="18"/>
        </w:rPr>
        <w:t>13 个街镇对全区投诉量下降的贡献度排行</w:t>
      </w:r>
    </w:p>
    <w:sectPr w:rsidR="00FC693F" w:rsidRPr="0006063C" w:rsidSect="00034616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宋体" w:hAnsi="宋体" w:eastAsia="宋体"/>
      <w:b/>
      <w:bCs/>
      <w:color w:val="1A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宋体" w:hAnsi="宋体" w:eastAsia="宋体"/>
      <w:b/>
      <w:bCs/>
      <w:color w:val="1A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宋体" w:hAnsi="宋体" w:eastAsia="宋体"/>
      <w:b/>
      <w:bCs/>
      <w:color w:val="1A3A5F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宋体" w:hAnsi="宋体" w:eastAsia="宋体"/>
      <w:b/>
      <w:bCs/>
      <w:i/>
      <w:iCs/>
      <w:color w:val="1A3A5F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