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rPr>
          <w:rFonts w:ascii="Arial" w:hAnsi="Arial" w:eastAsia="等线" w:cs="Arial"/>
          <w:b/>
          <w:sz w:val="52"/>
        </w:rPr>
      </w:pPr>
      <w:r>
        <w:rPr>
          <w:rFonts w:ascii="Arial" w:hAnsi="Arial" w:eastAsia="等线" w:cs="Arial"/>
          <w:b/>
          <w:sz w:val="52"/>
        </w:rPr>
        <w:t>斜土街道</w:t>
      </w:r>
    </w:p>
    <w:p>
      <w:pPr>
        <w:spacing w:before="480" w:after="480" w:line="288" w:lineRule="auto"/>
        <w:ind w:left="0"/>
        <w:jc w:val="center"/>
      </w:pPr>
      <w:r>
        <w:rPr>
          <w:rFonts w:ascii="Arial" w:hAnsi="Arial" w:eastAsia="等线" w:cs="Arial"/>
          <w:b/>
          <w:sz w:val="52"/>
        </w:rPr>
        <w:t>住宅小区2025年度分析报告</w:t>
      </w:r>
    </w:p>
    <w:p>
      <w:pPr>
        <w:spacing w:before="120" w:after="120" w:line="288" w:lineRule="auto"/>
        <w:ind w:left="0"/>
        <w:jc w:val="left"/>
      </w:pPr>
      <w:r>
        <w:rPr>
          <w:rFonts w:ascii="Arial" w:hAnsi="Arial" w:eastAsia="等线" w:cs="Arial"/>
          <w:sz w:val="22"/>
        </w:rPr>
        <w:t>本报告基于市局十四类2024-2025年住宅小区12345投诉工单全量数据（其中</w:t>
      </w:r>
      <w:r>
        <w:rPr>
          <w:rFonts w:hint="eastAsia" w:ascii="Arial" w:hAnsi="Arial" w:eastAsia="等线" w:cs="Arial"/>
          <w:sz w:val="22"/>
          <w:lang w:eastAsia="zh-CN"/>
        </w:rPr>
        <w:t>斜土街道</w:t>
      </w:r>
      <w:r>
        <w:rPr>
          <w:rFonts w:ascii="Arial" w:hAnsi="Arial" w:eastAsia="等线" w:cs="Arial"/>
          <w:sz w:val="22"/>
        </w:rPr>
        <w:t>12345投诉</w:t>
      </w:r>
      <w:r>
        <w:rPr>
          <w:rFonts w:hint="eastAsia" w:ascii="Arial" w:hAnsi="Arial" w:eastAsia="等线" w:cs="Arial"/>
          <w:sz w:val="22"/>
          <w:lang w:val="en-US" w:eastAsia="zh-CN"/>
        </w:rPr>
        <w:t>全量</w:t>
      </w:r>
      <w:r>
        <w:rPr>
          <w:rFonts w:ascii="Arial" w:hAnsi="Arial" w:eastAsia="等线" w:cs="Arial"/>
          <w:sz w:val="22"/>
        </w:rPr>
        <w:t>工单2024年2653条、2025年2395条，</w:t>
      </w:r>
      <w:r>
        <w:rPr>
          <w:rFonts w:hint="eastAsia" w:ascii="Arial" w:hAnsi="Arial" w:eastAsia="等线" w:cs="Arial"/>
          <w:sz w:val="22"/>
          <w:lang w:val="en-US" w:eastAsia="zh-CN"/>
        </w:rPr>
        <w:t>十四类核心工单2024年2298条、2025年1979条</w:t>
      </w:r>
      <w:r>
        <w:rPr>
          <w:rFonts w:ascii="Arial" w:hAnsi="Arial" w:eastAsia="等线" w:cs="Arial"/>
          <w:sz w:val="22"/>
        </w:rPr>
        <w:t>），重点聚焦2025年工单数据，全面分析2025年住宅小区诉求特点、重点问题及管理现状，结合与2024年的同比数据提出针对性改进措施，为提升区域住宅小区管理服务质量、化解民生矛盾、构建宜居社区提供数据支撑和工作指引。</w:t>
      </w:r>
    </w:p>
    <w:p>
      <w:pPr>
        <w:spacing w:before="380" w:after="140" w:line="288" w:lineRule="auto"/>
        <w:ind w:left="0"/>
        <w:jc w:val="left"/>
        <w:outlineLvl w:val="0"/>
      </w:pPr>
      <w:bookmarkStart w:id="0" w:name="heading_0"/>
      <w:r>
        <w:rPr>
          <w:rFonts w:ascii="Arial" w:hAnsi="Arial" w:eastAsia="等线" w:cs="Arial"/>
          <w:b/>
          <w:sz w:val="36"/>
        </w:rPr>
        <w:t>一、12345诉求情况</w:t>
      </w:r>
      <w:bookmarkEnd w:id="0"/>
    </w:p>
    <w:p>
      <w:pPr>
        <w:spacing w:before="320" w:after="120" w:line="288" w:lineRule="auto"/>
        <w:ind w:left="0"/>
        <w:jc w:val="left"/>
        <w:outlineLvl w:val="1"/>
      </w:pPr>
      <w:bookmarkStart w:id="1" w:name="heading_1"/>
      <w:r>
        <w:rPr>
          <w:rFonts w:ascii="Arial" w:hAnsi="Arial" w:eastAsia="等线" w:cs="Arial"/>
          <w:b/>
          <w:sz w:val="32"/>
        </w:rPr>
        <w:t>1.1 总量趋势</w:t>
      </w:r>
      <w:bookmarkEnd w:id="1"/>
    </w:p>
    <w:p>
      <w:pPr>
        <w:spacing w:before="120" w:after="120" w:line="288" w:lineRule="auto"/>
        <w:ind w:left="0"/>
        <w:jc w:val="left"/>
      </w:pPr>
      <w:r>
        <w:rPr>
          <w:rFonts w:ascii="Arial" w:hAnsi="Arial" w:eastAsia="等线" w:cs="Arial"/>
          <w:sz w:val="22"/>
        </w:rPr>
        <w:t>2025年</w:t>
      </w:r>
      <w:r>
        <w:rPr>
          <w:rFonts w:hint="eastAsia" w:ascii="Arial" w:hAnsi="Arial" w:eastAsia="等线" w:cs="Arial"/>
          <w:sz w:val="22"/>
          <w:lang w:eastAsia="zh-CN"/>
        </w:rPr>
        <w:t>斜土街道</w:t>
      </w:r>
      <w:r>
        <w:rPr>
          <w:rFonts w:ascii="Arial" w:hAnsi="Arial" w:eastAsia="等线" w:cs="Arial"/>
          <w:sz w:val="22"/>
        </w:rPr>
        <w:t>住宅小区12345投诉工单共计2395条，较2024年（2653条）减少258条，降幅达15.8%，整体呈现明显下降态势，充分反映出区域内住宅小区管理服务质量持续提升，民生问题排查、响应及解决效率得到有效改善，未出现大规模诉求激增情况，辖区住宅小区管理整体态势趋于平稳，治理成效显著。</w:t>
      </w:r>
    </w:p>
    <w:p>
      <w:pPr>
        <w:spacing w:before="300" w:after="120" w:line="288" w:lineRule="auto"/>
        <w:ind w:left="0"/>
        <w:jc w:val="left"/>
        <w:outlineLvl w:val="2"/>
      </w:pPr>
      <w:bookmarkStart w:id="2" w:name="heading_2"/>
      <w:r>
        <w:rPr>
          <w:rFonts w:ascii="Arial" w:hAnsi="Arial" w:eastAsia="等线" w:cs="Arial"/>
          <w:b/>
          <w:sz w:val="30"/>
        </w:rPr>
        <w:t>1.1.1 月度工单量波动特征</w:t>
      </w:r>
      <w:bookmarkEnd w:id="2"/>
    </w:p>
    <w:tbl>
      <w:tblPr>
        <w:tblStyle w:val="2"/>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-8.81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121</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27.27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15.03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16.88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146</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-13.11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0.00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197</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234</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15.27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207</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176</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44.12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201</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171</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-6.57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167</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-39.71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119</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482</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185</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-61.62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6.96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152</w:t>
            </w:r>
          </w:p>
        </w:tc>
      </w:tr>
    </w:tbl>
    <w:p>
      <w:pPr>
        <w:spacing w:before="300" w:after="120" w:line="288" w:lineRule="auto"/>
        <w:ind w:left="0"/>
        <w:jc w:val="left"/>
        <w:outlineLvl w:val="2"/>
      </w:pPr>
      <w:r>
        <w:rPr>
          <w:rFonts w:ascii="Arial" w:hAnsi="Arial" w:eastAsia="等线" w:cs="Arial"/>
          <w:sz w:val="22"/>
        </w:rPr>
        <w:t>从月度分布情况来看，2025年</w:t>
      </w:r>
      <w:r>
        <w:rPr>
          <w:rFonts w:hint="eastAsia" w:ascii="Arial" w:hAnsi="Arial" w:eastAsia="等线" w:cs="Arial"/>
          <w:sz w:val="22"/>
          <w:lang w:eastAsia="zh-CN"/>
        </w:rPr>
        <w:t>斜土街道</w:t>
      </w:r>
      <w:r>
        <w:rPr>
          <w:rFonts w:ascii="Arial" w:hAnsi="Arial" w:eastAsia="等线" w:cs="Arial"/>
          <w:sz w:val="22"/>
        </w:rPr>
        <w:t>住宅小区工单量呈现明显的季节性波动特征：2月、3月、4月、7月、8月、12月工单量同比增长，其中8月同比增幅最大达44.12%；1月、5月、9月、10月、11月同比均呈下降态势，其中11月、10月降幅居前，分别达61.62%、39.71%，1月、5月、9月同比降幅逐步收窄，整体未出现极端峰值，投诉诉求保持平稳波动态势。</w:t>
      </w:r>
    </w:p>
    <w:p>
      <w:pPr>
        <w:spacing w:before="120" w:after="120" w:line="288" w:lineRule="auto"/>
        <w:ind w:left="0"/>
        <w:jc w:val="left"/>
      </w:pPr>
      <w:r>
        <w:rPr>
          <w:rFonts w:ascii="Arial" w:hAnsi="Arial" w:eastAsia="等线" w:cs="Arial"/>
          <w:sz w:val="22"/>
        </w:rPr>
        <w:t>下图清晰呈现了2025年工单总量、月度趋势及与2024年的同比变化情况，直观反映出2025年诉求量的整体向好态势：</w:t>
      </w:r>
    </w:p>
    <w:p>
      <w:pPr>
        <w:spacing w:before="120" w:after="120" w:line="288" w:lineRule="auto"/>
        <w:ind w:left="0"/>
        <w:jc w:val="left"/>
      </w:pPr>
      <w:r>
        <w:drawing>
          <wp:inline distT="0" distB="0" distL="114300" distR="114300">
            <wp:extent cx="5295900" cy="4893310"/>
            <wp:effectExtent l="0" t="0" r="12700"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95900" cy="489331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注：柱状图分别展示2025年、2024年各月工单量，标注全年总量及同比降幅，同时突出8月同比大幅增长、11月同比大幅下降等关键节点，清晰体现2025年整体下降、月度平稳波动的特征，无极端峰值。</w:t>
      </w:r>
    </w:p>
    <w:p>
      <w:pPr>
        <w:spacing w:before="300" w:after="120" w:line="288" w:lineRule="auto"/>
        <w:ind w:left="0"/>
        <w:jc w:val="left"/>
        <w:outlineLvl w:val="2"/>
      </w:pPr>
      <w:bookmarkStart w:id="3" w:name="heading_3"/>
      <w:r>
        <w:rPr>
          <w:rFonts w:ascii="Arial" w:hAnsi="Arial" w:eastAsia="等线" w:cs="Arial"/>
          <w:b/>
          <w:sz w:val="30"/>
        </w:rPr>
        <w:t>1.1.2 上涨月份工单量上涨原因及核心诉求</w:t>
      </w:r>
      <w:bookmarkEnd w:id="3"/>
    </w:p>
    <w:p>
      <w:pPr>
        <w:spacing w:before="120" w:after="120" w:line="288" w:lineRule="auto"/>
        <w:ind w:left="0"/>
        <w:jc w:val="left"/>
      </w:pPr>
      <w:r>
        <w:rPr>
          <w:rFonts w:ascii="Arial" w:hAnsi="Arial" w:eastAsia="等线" w:cs="Arial"/>
          <w:sz w:val="22"/>
        </w:rPr>
        <w:t>结合2025年各同比上涨月份工单数据，重点分析涨幅显著、诉求集中的月份，明确核心诉求及上涨成因，具体如下：</w:t>
      </w:r>
    </w:p>
    <w:p>
      <w:pPr>
        <w:spacing w:before="120" w:after="120" w:line="288" w:lineRule="auto"/>
        <w:ind w:left="0"/>
        <w:jc w:val="left"/>
      </w:pPr>
      <w:r>
        <w:rPr>
          <w:rFonts w:ascii="Arial" w:hAnsi="Arial" w:eastAsia="等线" w:cs="Arial"/>
          <w:b/>
          <w:bCs/>
          <w:sz w:val="22"/>
        </w:rPr>
        <w:t>2月核心诉求及工单量上涨原因：</w:t>
      </w:r>
      <w:r>
        <w:rPr>
          <w:rFonts w:ascii="Arial" w:hAnsi="Arial" w:eastAsia="等线" w:cs="Arial"/>
          <w:sz w:val="22"/>
        </w:rPr>
        <w:t>2025年2月投诉工单共计126件，较2024年同期（99件）增加27件，同比增长27.27%。该月核心诉求主要聚焦于房屋维修、邻里纠纷及群租管理相关领域，主要投诉类型TOP3依次为：房屋维修（13条，占比10.32%）、邻里纠纷（12条，占比9.52%）、群租管理（11条，占比8.73%）。2月工单量同比上涨，主要源于三方面因素：一是春节假期前后，居民居家时间延长，对小区居住环境、房屋设施完好度及邻里相处的关注度显著提升，相关诉求同步增加；二是冬季低温天气导致小区给排水管道堵塞、供暖相关设施故障等问题频发，房屋维修类诉求小幅攀升，同时春节期间居民聚会增多，生活噪音、邻里矛盾引发的投诉有所增加；三是春节期间小区外来访客车辆增多，停车秩序混乱，违规停车、车位占用等相关投诉大幅增加，叠加部分业主节前集中反映物业服务相关问题，共同推高了当月工单总量。</w:t>
      </w:r>
    </w:p>
    <w:p>
      <w:pPr>
        <w:spacing w:before="120" w:after="120" w:line="288" w:lineRule="auto"/>
        <w:ind w:left="0"/>
        <w:jc w:val="left"/>
      </w:pPr>
      <w:r>
        <w:rPr>
          <w:rFonts w:ascii="Arial" w:hAnsi="Arial" w:eastAsia="等线" w:cs="Arial"/>
          <w:b/>
          <w:bCs/>
          <w:sz w:val="22"/>
        </w:rPr>
        <w:t>8月核心诉求及工单量上涨原因：</w:t>
      </w:r>
      <w:r>
        <w:rPr>
          <w:rFonts w:ascii="Arial" w:hAnsi="Arial" w:eastAsia="等线" w:cs="Arial"/>
          <w:sz w:val="22"/>
        </w:rPr>
        <w:t>2025年8月投诉工单共计245件，较2024年同期（170件）增加75件，同比增长44.12%，是全年增幅最大的月份。该月核心诉求主要聚焦于房屋维修、房屋违规使用及邻里纠纷相关领域，主要投诉类型TOP3依次为：房屋维修（39条，占比15.92%）、房屋违规使用（31条，占比12.65%）、邻里纠纷（21条，占比8.57%）。8月工单量同比上涨，主要源于三方面因素：一是夏季高温高湿天气，小区管道堵塞、墙体渗水、公共设施老化故障等问题频发，房屋维修类诉求大幅增加；二是夏季装修施工集中，部分业主违规拆改房屋结构、违规使用房屋空间等行为增多，房屋违规使用类诉求显著上升，同时高温天气下邻里相处频次增加，生活噪音、琐事引发的邻里纠纷也有所增多；三是高温环境下小区各类民生问题凸显，叠加部分业主对居住环境、房屋使用规范的关注度提升，相关诉求集中释放，共同推高了当月工单总量。</w:t>
      </w:r>
    </w:p>
    <w:p>
      <w:pPr>
        <w:spacing w:before="120" w:after="120" w:line="288" w:lineRule="auto"/>
        <w:ind w:left="0"/>
        <w:jc w:val="left"/>
      </w:pPr>
      <w:r>
        <w:rPr>
          <w:rFonts w:ascii="Arial" w:hAnsi="Arial" w:eastAsia="等线" w:cs="Arial"/>
          <w:b/>
          <w:bCs/>
          <w:sz w:val="22"/>
        </w:rPr>
        <w:t>其余上涨月份简要说明：</w:t>
      </w:r>
      <w:r>
        <w:rPr>
          <w:rFonts w:ascii="Arial" w:hAnsi="Arial" w:eastAsia="等线" w:cs="Arial"/>
          <w:sz w:val="22"/>
        </w:rPr>
        <w:t>3月（222条，同比+15.03%）、4月（187条，同比+16.88%）核心诉求均以房屋维修、邻里纠纷为主；7月（234条，同比+15.27%）核心诉求聚焦房屋维修；12月（246条，同比+6.96%）核心诉求集中于房屋维修、邻里纠纷。</w:t>
      </w:r>
    </w:p>
    <w:p>
      <w:pPr>
        <w:spacing w:before="300" w:after="120" w:line="288" w:lineRule="auto"/>
        <w:ind w:left="0"/>
        <w:jc w:val="left"/>
        <w:outlineLvl w:val="2"/>
      </w:pPr>
      <w:bookmarkStart w:id="4" w:name="heading_4"/>
      <w:r>
        <w:rPr>
          <w:rFonts w:ascii="Arial" w:hAnsi="Arial" w:eastAsia="等线" w:cs="Arial"/>
          <w:b/>
          <w:sz w:val="30"/>
        </w:rPr>
        <w:t>1.1.3 月度趋势总结及关键提示</w:t>
      </w:r>
      <w:bookmarkEnd w:id="4"/>
    </w:p>
    <w:p>
      <w:pPr>
        <w:spacing w:before="120" w:after="120" w:line="288" w:lineRule="auto"/>
        <w:ind w:left="0"/>
        <w:jc w:val="left"/>
      </w:pPr>
      <w:r>
        <w:rPr>
          <w:rFonts w:ascii="Arial" w:hAnsi="Arial" w:eastAsia="等线" w:cs="Arial"/>
          <w:sz w:val="22"/>
        </w:rPr>
        <w:t>值得关注的是，2025年工单量呈现“上半年平稳波动、下半年先高后低”的整体态势，1-6月工单量合计1062条，7-12月工单量合计1333条，下半年虽总量略高，但同比降幅更为显著（下半年2024年工单量1443条，2025年1333条，同比下降7.62%），这一变化符合冬季、夏季居民居家时间长、诉求集中的季节性规律。同时，投诉热点呈现明显的季节性转移特征，结合各月份核心诉求来看，转移轨迹清晰可辨：2月聚焦房屋维修、邻里纠纷及群租管理，核心与冬季居家、春节相关；3-4月诉求以房屋维修、邻里纠纷为主，无明显单一集中热点；5月工单量同比下降，核心诉求仍以房屋维修、邻里纠纷为主；6-8月因高温天气及装修相关需求，房屋维修、房屋违规使用、邻里纠纷类诉求相对突出（其中8月房屋违规使用诉求尤为集中）；7月核心诉求聚焦房屋维修，无其他集中热点；9-11月随着气温下降及装修收尾，工单量快速回落，核心诉求仍以房屋维修、邻里纠纷为主；12月随着冬季节前诉求释放，房屋维修、邻里纠纷类诉求有所上升，核心诉求随季节变化、居民生活节奏调整呈现鲜明的阶段性聚焦特点。</w:t>
      </w:r>
    </w:p>
    <w:p>
      <w:pPr>
        <w:spacing w:before="320" w:after="120" w:line="288" w:lineRule="auto"/>
        <w:ind w:left="0"/>
        <w:jc w:val="left"/>
        <w:outlineLvl w:val="1"/>
      </w:pPr>
      <w:bookmarkStart w:id="5" w:name="heading_6"/>
      <w:r>
        <w:rPr>
          <w:rFonts w:ascii="Arial" w:hAnsi="Arial" w:eastAsia="等线" w:cs="Arial"/>
          <w:b/>
          <w:sz w:val="32"/>
        </w:rPr>
        <w:t>1.2 诉求类型分析</w:t>
      </w:r>
      <w:bookmarkEnd w:id="5"/>
    </w:p>
    <w:tbl>
      <w:tblPr>
        <w:tblStyle w:val="2"/>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-13.89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4.92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-10.42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-39.31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17.97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-52.13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123</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8.94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-23.67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12.96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117</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-7.14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65.00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35.56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37</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-32.43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-53.57 </w:t>
            </w:r>
          </w:p>
        </w:tc>
      </w:tr>
    </w:tbl>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2025年住宅小区投诉涵盖14个核心类型（按统一分类标准统计），诉求分布呈现“核心集中、次要分散”的特点，核心诉求主要集中在五大领域，具体结合同比数据分析如下：</w:t>
      </w:r>
    </w:p>
    <w:p>
      <w:pPr>
        <w:spacing w:before="120" w:after="120" w:line="288" w:lineRule="auto"/>
        <w:ind w:left="0"/>
        <w:jc w:val="left"/>
      </w:pPr>
      <w:r>
        <w:rPr>
          <w:rFonts w:ascii="Arial" w:hAnsi="Arial" w:eastAsia="等线" w:cs="Arial"/>
          <w:sz w:val="22"/>
        </w:rPr>
        <w:t>1.  房屋维修：以341条工单位居2025年诉求首位，占全年总量的14.24%，较2024年（396条）减少55条，同比降幅13.89%，诉求量稳步回落，但仍是最突出的民生诉求；</w:t>
      </w:r>
    </w:p>
    <w:p>
      <w:pPr>
        <w:spacing w:before="120" w:after="120" w:line="288" w:lineRule="auto"/>
        <w:ind w:left="0"/>
        <w:jc w:val="left"/>
      </w:pPr>
      <w:r>
        <w:rPr>
          <w:rFonts w:ascii="Arial" w:hAnsi="Arial" w:eastAsia="等线" w:cs="Arial"/>
          <w:sz w:val="22"/>
        </w:rPr>
        <w:t>2.  邻里纠纷：256条，占2025年总量的10.69%，较2024年（244条）增加12条，同比增幅4.92%，整体诉求量小幅上升，成为需重点关注的核心诉求类型；</w:t>
      </w:r>
    </w:p>
    <w:p>
      <w:pPr>
        <w:spacing w:before="120" w:after="120" w:line="288" w:lineRule="auto"/>
        <w:ind w:left="0"/>
        <w:jc w:val="left"/>
      </w:pPr>
      <w:r>
        <w:rPr>
          <w:rFonts w:ascii="Arial" w:hAnsi="Arial" w:eastAsia="等线" w:cs="Arial"/>
          <w:sz w:val="22"/>
        </w:rPr>
        <w:t>3.  停车管理：232条，占2025年总量的9.69%，较2024年（259条）减少27条，同比降幅10.42%，诉求量稳步回落，管控成效初显；</w:t>
      </w:r>
    </w:p>
    <w:p>
      <w:pPr>
        <w:spacing w:before="120" w:after="120" w:line="288" w:lineRule="auto"/>
        <w:ind w:left="0"/>
        <w:jc w:val="left"/>
      </w:pPr>
      <w:r>
        <w:rPr>
          <w:rFonts w:ascii="Arial" w:hAnsi="Arial" w:eastAsia="等线" w:cs="Arial"/>
          <w:sz w:val="22"/>
        </w:rPr>
        <w:t>4.  业主大会/业委会：176条，占2025年总量的7.35%，较2024年（290条）减少114条，同比降幅39.31%，诉求量大幅下降，治理成效显著；</w:t>
      </w:r>
    </w:p>
    <w:p>
      <w:pPr>
        <w:spacing w:before="120" w:after="120" w:line="288" w:lineRule="auto"/>
        <w:ind w:left="0"/>
        <w:jc w:val="left"/>
      </w:pPr>
      <w:r>
        <w:rPr>
          <w:rFonts w:ascii="Arial" w:hAnsi="Arial" w:eastAsia="等线" w:cs="Arial"/>
          <w:sz w:val="22"/>
        </w:rPr>
        <w:t>5.  群租管理：151条，占2025年总量的6.31%，较2024年（128条）增加23条，同比增幅17.97%，诉求量小幅上升，局部问题仍较突出。</w:t>
      </w:r>
    </w:p>
    <w:p>
      <w:pPr>
        <w:spacing w:before="120" w:after="120" w:line="288" w:lineRule="auto"/>
        <w:ind w:left="0"/>
        <w:jc w:val="left"/>
      </w:pPr>
      <w:r>
        <w:rPr>
          <w:rFonts w:ascii="Arial" w:hAnsi="Arial" w:eastAsia="等线" w:cs="Arial"/>
          <w:sz w:val="22"/>
        </w:rPr>
        <w:t>此外，2025年多个次要诉求类型呈现明显波动：物业收费诉求达66条，较2024年（40条）增加26条，同比增幅65%；服务态度诉求达61条，较2024年（45条）增加16条，同比增幅35.56%，两类诉求均从次要诉求升级为重点关注的新兴诉求类型；消防管理（134条，同比+8.94%）、清洁卫生（122条，同比+12.96%）两类诉求也呈现同比增长态势；物业安保（129条，同比-23.67%）、旧住房改造（117条，同比-7.14%）、绿化管理（25条，同比-32.43%）、房屋建设质量和开发商（13条，同比-53.57%）、房屋违规使用（146条，同比-52.13%）等诉求量均实现同比下降，整体态势良好。</w:t>
      </w:r>
    </w:p>
    <w:p>
      <w:pPr>
        <w:spacing w:before="120" w:after="120" w:line="288" w:lineRule="auto"/>
        <w:ind w:left="0"/>
        <w:jc w:val="left"/>
      </w:pPr>
      <w:r>
        <w:rPr>
          <w:rFonts w:ascii="Arial" w:hAnsi="Arial" w:eastAsia="等线" w:cs="Arial"/>
          <w:sz w:val="22"/>
        </w:rPr>
        <w:t>同时，剔除类诉求呈现大幅下降态势，剔除-商办楼宇（32条，同比-63.64%）、剔除-三大类（60条，同比-65.52%）、剔除-非物业管理区域（7条，同比-76.67%）、剔除-无效工单（0条，同比-100%）、剔除-补充信息/图片（15条，同比新增）、剔除-徐汇（4条，同比新增）等非住宅核心诉求工单量整体下降，说明2025年投诉工单的精准度显著提升，业主诉求更聚焦于住宅小区物业管理核心范畴。</w:t>
      </w:r>
    </w:p>
    <w:p>
      <w:pPr>
        <w:spacing w:before="120" w:after="120" w:line="288" w:lineRule="auto"/>
        <w:ind w:left="0"/>
        <w:jc w:val="left"/>
      </w:pPr>
      <w:r>
        <w:rPr>
          <w:rFonts w:ascii="Arial" w:hAnsi="Arial" w:eastAsia="等线" w:cs="Arial"/>
          <w:sz w:val="22"/>
        </w:rPr>
        <w:t>下图为2025年Top10投诉类型分布、占比及与2024年的同比变化情况，清晰呈现2025年各类诉求的核心特征：</w:t>
      </w:r>
    </w:p>
    <w:p>
      <w:pPr>
        <w:spacing w:before="120" w:after="120" w:line="288" w:lineRule="auto"/>
        <w:ind w:left="0"/>
        <w:jc w:val="left"/>
      </w:pPr>
      <w:r>
        <w:drawing>
          <wp:inline distT="0" distB="0" distL="114300" distR="114300">
            <wp:extent cx="5163185" cy="4770120"/>
            <wp:effectExtent l="0" t="0" r="18415"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163185" cy="477012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双柱状图对比2024-2025年Top10诉求工单量（数据精准对应实际统计），折线图展示2025年各类型占比，重点标注核心同比增幅，同时涵盖新增的高增幅次要诉求（物业收费、服务态度）提示，凸显“核心集中、次要分散”特点。</w:t>
      </w:r>
    </w:p>
    <w:p>
      <w:pPr>
        <w:spacing w:before="320" w:after="120" w:line="288" w:lineRule="auto"/>
        <w:ind w:left="0"/>
        <w:jc w:val="left"/>
        <w:outlineLvl w:val="1"/>
      </w:pPr>
      <w:bookmarkStart w:id="6" w:name="heading_7"/>
      <w:r>
        <w:rPr>
          <w:rFonts w:ascii="Arial" w:hAnsi="Arial" w:eastAsia="等线" w:cs="Arial"/>
          <w:b/>
          <w:sz w:val="32"/>
        </w:rPr>
        <w:t>1.3 小区情况分析</w:t>
      </w:r>
      <w:bookmarkEnd w:id="6"/>
    </w:p>
    <w:p>
      <w:pPr>
        <w:spacing w:before="300" w:after="120" w:line="288" w:lineRule="auto"/>
        <w:ind w:left="0"/>
        <w:jc w:val="left"/>
        <w:outlineLvl w:val="2"/>
      </w:pPr>
      <w:bookmarkStart w:id="7" w:name="heading_8"/>
      <w:r>
        <w:rPr>
          <w:rFonts w:ascii="Arial" w:hAnsi="Arial" w:eastAsia="等线" w:cs="Arial"/>
          <w:b/>
          <w:sz w:val="30"/>
        </w:rPr>
        <w:t>1.3.1 小区工单量排名及核心原因</w:t>
      </w:r>
      <w:bookmarkEnd w:id="7"/>
    </w:p>
    <w:tbl>
      <w:tblPr>
        <w:tblStyle w:val="2"/>
        <w:tblW w:w="6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1511"/>
        <w:gridCol w:w="1702"/>
        <w:gridCol w:w="1681"/>
        <w:gridCol w:w="1287"/>
      </w:tblGrid>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日晖六村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2917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日晖二村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2040</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斜土小区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149</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2125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尚海湾二期</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2049</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大木小区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407</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江南新村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146</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2826</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尚海湾一期</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79</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2074</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康巨小区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1048</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电力建筑小区</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951</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金色港湾公寓</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992</w:t>
            </w:r>
          </w:p>
        </w:tc>
      </w:tr>
    </w:tbl>
    <w:p>
      <w:pPr>
        <w:spacing w:before="120" w:after="120" w:line="288" w:lineRule="auto"/>
        <w:ind w:left="0"/>
        <w:jc w:val="left"/>
      </w:pPr>
      <w:r>
        <w:rPr>
          <w:rFonts w:ascii="Arial" w:hAnsi="Arial" w:eastAsia="等线" w:cs="Arial"/>
          <w:sz w:val="22"/>
        </w:rPr>
        <w:t>从工单量来看，2025年投诉量排名前五的小区依次为：日晖六村（359条）、日晖二村（166条）、斜土小区（142条）、尚海湾二期（125条）、大木小区（125条），其中日晖六村工单量占全年总量的14.99%（359÷2395），较2024年（333条）增长7.81%，成为工单量最高的小区，问题集中性较为突出；尚海湾二期2024年工单量为342条，2025年降至125条，同比下降63.45%，斜土小区2024年工单量为149条，2025年降至142条，同比下降4.70%，两者均呈现下降态势，尤其是尚海湾二期管理成效显著；日晖二村2024年工单量为126条，2025年增至166条，同比增长31.75%，尚海湾一期2024年工单量为41条，2025年增至79条，同比增长92.68%，两者均呈现大幅增长态势，成为新增热点小区，是2025年小区管理的重点关注区域。</w:t>
      </w:r>
    </w:p>
    <w:p>
      <w:pPr>
        <w:spacing w:before="300" w:after="120" w:line="288" w:lineRule="auto"/>
        <w:ind w:left="0"/>
        <w:jc w:val="left"/>
        <w:outlineLvl w:val="2"/>
      </w:pPr>
      <w:bookmarkStart w:id="8" w:name="heading_9"/>
      <w:r>
        <w:rPr>
          <w:rFonts w:ascii="Arial" w:hAnsi="Arial" w:eastAsia="等线" w:cs="Arial"/>
          <w:b/>
          <w:sz w:val="30"/>
        </w:rPr>
        <w:t>1.3.2 小区投诉密度及核心原因</w:t>
      </w:r>
      <w:bookmarkEnd w:id="8"/>
    </w:p>
    <w:tbl>
      <w:tblPr>
        <w:tblStyle w:val="2"/>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等线" w:hAnsi="等线" w:eastAsia="等线" w:cs="等线"/>
                <w:b/>
                <w:bCs/>
                <w:color w:val="000000"/>
                <w:sz w:val="22"/>
              </w:rPr>
            </w:pPr>
            <w:r>
              <w:rPr>
                <w:rFonts w:hint="eastAsia" w:ascii="等线" w:hAnsi="等线" w:eastAsia="等线" w:cs="等线"/>
                <w:b/>
                <w:bCs/>
                <w:color w:val="000000"/>
                <w:sz w:val="22"/>
              </w:rPr>
              <w:t>投诉密度</w:t>
            </w:r>
          </w:p>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大木小区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30.71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瑞嘉公寓</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184</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19.57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日晖六村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2917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12.31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日晖二村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2040</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8.14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斜土小区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2125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6.68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尚海湾二期</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125</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2049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6.10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市民新村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6.03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康巨小区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5.92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电力建筑小区</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951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5.89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丝庐花语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837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 </w:t>
            </w:r>
          </w:p>
        </w:tc>
      </w:tr>
    </w:tbl>
    <w:p>
      <w:pPr>
        <w:spacing w:before="120" w:after="120" w:line="288" w:lineRule="auto"/>
        <w:ind w:left="0"/>
        <w:jc w:val="left"/>
      </w:pPr>
      <w:r>
        <w:rPr>
          <w:rFonts w:ascii="Arial" w:hAnsi="Arial" w:eastAsia="等线" w:cs="Arial"/>
          <w:sz w:val="22"/>
        </w:rPr>
        <w:t>从投诉密度</w:t>
      </w:r>
      <w:bookmarkStart w:id="26" w:name="_GoBack"/>
      <w:bookmarkEnd w:id="26"/>
      <w:r>
        <w:rPr>
          <w:rFonts w:ascii="Arial" w:hAnsi="Arial" w:eastAsia="等线" w:cs="Arial"/>
          <w:sz w:val="22"/>
        </w:rPr>
        <w:t>来看，</w:t>
      </w:r>
      <w:r>
        <w:rPr>
          <w:rFonts w:hint="eastAsia" w:ascii="Arial" w:hAnsi="Arial" w:eastAsia="等线" w:cs="Arial"/>
          <w:sz w:val="22"/>
        </w:rPr>
        <w:t>投诉密度最高的为大木小区（30.71工单/百户），远超其他小区；瑞嘉公寓紧随其后（19.57工单/百户），两者投诉密度显著高于其余小区，反映出这两个小区2025年管理服务存在突出短板。日晖六村（12.31工单/百户）、日晖二村（8.14工单/百户）投诉密度处于中等偏上水平，且两者工单量位居前列，管理服务仍有较大提升空间。斜土小区（6.68工单/百户）、尚海湾二期（6.10工单/百户）、市民新村（6.03工单/百户）、康巨小区（5.92工单/百户）、电力建筑小区（5.89工单/百户）、丝庐花语（5.50工单/百户）投诉密度相对适中，管理压力较为均衡；其中市民新村、康巨小区等服务户数适中的小区，投诉密度控制在合理范围，整体管理成效良好。</w:t>
      </w:r>
    </w:p>
    <w:p>
      <w:pPr>
        <w:spacing w:before="320" w:after="120" w:line="288" w:lineRule="auto"/>
        <w:ind w:left="0"/>
        <w:jc w:val="left"/>
        <w:outlineLvl w:val="1"/>
      </w:pPr>
      <w:bookmarkStart w:id="9" w:name="heading_11"/>
      <w:r>
        <w:rPr>
          <w:rFonts w:ascii="Arial" w:hAnsi="Arial" w:eastAsia="等线" w:cs="Arial"/>
          <w:b/>
          <w:sz w:val="32"/>
        </w:rPr>
        <w:t>1.4 企业情况分析</w:t>
      </w:r>
      <w:bookmarkEnd w:id="9"/>
    </w:p>
    <w:p>
      <w:pPr>
        <w:spacing w:before="120" w:after="120" w:line="288" w:lineRule="auto"/>
        <w:ind w:left="0"/>
        <w:jc w:val="left"/>
      </w:pPr>
      <w:r>
        <w:rPr>
          <w:rFonts w:ascii="Arial" w:hAnsi="Arial" w:eastAsia="等线" w:cs="Arial"/>
          <w:sz w:val="22"/>
        </w:rPr>
        <w:t>2025年辖区内涉事物业公司多家，各企业服务质量分化明显，工单量分布呈现“规模型企业集中、小型企业分散”的态势，重点结合2025年数据及简要同比情况分析如下：</w:t>
      </w:r>
    </w:p>
    <w:p>
      <w:pPr>
        <w:spacing w:before="300" w:after="120" w:line="288" w:lineRule="auto"/>
        <w:ind w:left="0"/>
        <w:jc w:val="left"/>
        <w:outlineLvl w:val="2"/>
      </w:pPr>
      <w:bookmarkStart w:id="10" w:name="heading_12"/>
      <w:r>
        <w:rPr>
          <w:rFonts w:ascii="Arial" w:hAnsi="Arial" w:eastAsia="等线" w:cs="Arial"/>
          <w:b/>
          <w:sz w:val="30"/>
        </w:rPr>
        <w:t>1.4.1 物业公司工单量排名及服务压力分布</w:t>
      </w:r>
      <w:bookmarkEnd w:id="10"/>
    </w:p>
    <w:p>
      <w:pPr>
        <w:spacing w:before="120" w:after="120" w:line="288" w:lineRule="auto"/>
        <w:ind w:left="0"/>
        <w:jc w:val="left"/>
        <w:rPr>
          <w:rFonts w:ascii="Arial" w:hAnsi="Arial" w:eastAsia="等线" w:cs="Arial"/>
          <w:sz w:val="22"/>
        </w:rPr>
      </w:pPr>
      <w:r>
        <w:rPr>
          <w:rFonts w:ascii="Arial" w:hAnsi="Arial" w:eastAsia="等线" w:cs="Arial"/>
          <w:sz w:val="22"/>
        </w:rPr>
        <w:t>2025年工单量排名前五的物业公司依次为：上海高建物业有限公司（823条）、上海华欣物业管理有限公司（167条）、上海南希物业管理有限公司（135条）、上海阳光投资（集团）物业管理有限公司（126条）、上海良宇物业管理有限公司（120条）。结合全年2395条总工单量计算，上海高建物业有限公司工单量占比最高（34.36%），远超其他物业公司，服务压力相对集中；上海华欣物业管理有限公司、上海南希物业管理有限公司、上海阳光投资（集团）物业管理有限公司、上海良宇物业管理有限公司工单量均在120-167条之间，整体分布较均衡，服务压力相对适中。</w:t>
      </w:r>
    </w:p>
    <w:p>
      <w:pPr>
        <w:spacing w:before="120" w:after="120" w:line="288" w:lineRule="auto"/>
        <w:ind w:left="0"/>
        <w:jc w:val="left"/>
      </w:pPr>
      <w:r>
        <w:rPr>
          <w:rFonts w:ascii="Arial" w:hAnsi="Arial" w:eastAsia="等线" w:cs="Arial"/>
          <w:sz w:val="22"/>
        </w:rPr>
        <w:t>下图为2025年物业公司维度工单量排名情况（选取工单量前5家企业），清晰呈现各企业2025年的服务压力及管理规模差异：</w:t>
      </w:r>
    </w:p>
    <w:p>
      <w:pPr>
        <w:spacing w:before="120" w:after="120" w:line="288" w:lineRule="auto"/>
        <w:ind w:left="0" w:leftChars="0" w:firstLine="0" w:firstLineChars="0"/>
        <w:jc w:val="left"/>
        <w:rPr>
          <w:rFonts w:ascii="Arial" w:hAnsi="Arial" w:eastAsia="等线" w:cs="Arial"/>
          <w:sz w:val="22"/>
        </w:rPr>
      </w:pPr>
      <w:r>
        <w:drawing>
          <wp:inline distT="0" distB="0" distL="114300" distR="114300">
            <wp:extent cx="5437505" cy="3811270"/>
            <wp:effectExtent l="0" t="0" r="23495" b="241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437505" cy="3811270"/>
                    </a:xfrm>
                    <a:prstGeom prst="rect">
                      <a:avLst/>
                    </a:prstGeom>
                  </pic:spPr>
                </pic:pic>
              </a:graphicData>
            </a:graphic>
          </wp:inline>
        </w:drawing>
      </w:r>
    </w:p>
    <w:p>
      <w:pPr>
        <w:spacing w:before="120" w:after="120" w:line="288" w:lineRule="auto"/>
        <w:ind w:left="0"/>
        <w:jc w:val="left"/>
      </w:pPr>
      <w:r>
        <w:rPr>
          <w:rFonts w:ascii="Arial" w:hAnsi="Arial" w:eastAsia="等线" w:cs="Arial"/>
          <w:sz w:val="22"/>
        </w:rPr>
        <w:t>注：柱状图展示Top5物业公司工单总量，折线图展示对应企业平均每小区工单量；特别标注上海高建物业有限公司核心数据，凸显其服务规模优势，清晰体现不同规模物业公司的服务压力分化态势。</w:t>
      </w:r>
    </w:p>
    <w:p>
      <w:pPr>
        <w:spacing w:before="300" w:after="120" w:line="288" w:lineRule="auto"/>
        <w:ind w:left="0"/>
        <w:jc w:val="left"/>
        <w:outlineLvl w:val="2"/>
      </w:pPr>
      <w:bookmarkStart w:id="11" w:name="heading_13"/>
      <w:r>
        <w:rPr>
          <w:rFonts w:ascii="Arial" w:hAnsi="Arial" w:eastAsia="等线" w:cs="Arial"/>
          <w:b/>
          <w:sz w:val="30"/>
        </w:rPr>
        <w:t>1.4.2 不同规模物业公司服务效能分类分析</w:t>
      </w:r>
      <w:bookmarkEnd w:id="11"/>
    </w:p>
    <w:p>
      <w:pPr>
        <w:spacing w:before="120" w:after="120" w:line="288" w:lineRule="auto"/>
        <w:ind w:left="0"/>
        <w:jc w:val="left"/>
        <w:rPr>
          <w:rFonts w:ascii="Arial" w:hAnsi="Arial" w:eastAsia="等线" w:cs="Arial"/>
          <w:sz w:val="22"/>
        </w:rPr>
      </w:pPr>
      <w:r>
        <w:rPr>
          <w:rFonts w:ascii="Arial" w:hAnsi="Arial" w:eastAsia="等线" w:cs="Arial"/>
          <w:sz w:val="22"/>
        </w:rPr>
        <w:t>从服务效能来看，结合各物业公司服务小区数及工单量，2025年不同管理规模的物业公司呈现明显差异，核心分为三类：</w:t>
      </w:r>
    </w:p>
    <w:p>
      <w:pPr>
        <w:spacing w:before="120" w:after="120" w:line="288" w:lineRule="auto"/>
        <w:ind w:left="0"/>
        <w:jc w:val="left"/>
        <w:rPr>
          <w:rFonts w:ascii="Arial" w:hAnsi="Arial" w:eastAsia="等线" w:cs="Arial"/>
          <w:sz w:val="22"/>
        </w:rPr>
      </w:pPr>
      <w:r>
        <w:rPr>
          <w:rFonts w:ascii="Arial" w:hAnsi="Arial" w:eastAsia="等线" w:cs="Arial"/>
          <w:sz w:val="22"/>
        </w:rPr>
        <w:t>一是多小区规模化管理企业，以上海高建物业有限公司（服务徐汇区80个小区、</w:t>
      </w:r>
      <w:r>
        <w:rPr>
          <w:rFonts w:hint="eastAsia" w:ascii="Arial" w:hAnsi="Arial" w:eastAsia="等线" w:cs="Arial"/>
          <w:sz w:val="22"/>
          <w:lang w:eastAsia="zh-CN"/>
        </w:rPr>
        <w:t>斜土街道</w:t>
      </w:r>
      <w:r>
        <w:rPr>
          <w:rFonts w:ascii="Arial" w:hAnsi="Arial" w:eastAsia="等线" w:cs="Arial"/>
          <w:sz w:val="22"/>
        </w:rPr>
        <w:t>12个小区，工单823条）为代表，平均每小区工单量68.58条，管理覆盖面广，虽工单总量高，但因服务小区多，单小区压力相对适中，整体服务规范性较强；</w:t>
      </w:r>
    </w:p>
    <w:p>
      <w:pPr>
        <w:spacing w:before="120" w:after="120" w:line="288" w:lineRule="auto"/>
        <w:ind w:left="0"/>
        <w:jc w:val="left"/>
        <w:rPr>
          <w:rFonts w:ascii="Arial" w:hAnsi="Arial" w:eastAsia="等线" w:cs="Arial"/>
          <w:sz w:val="22"/>
        </w:rPr>
      </w:pPr>
      <w:r>
        <w:rPr>
          <w:rFonts w:ascii="Arial" w:hAnsi="Arial" w:eastAsia="等线" w:cs="Arial"/>
          <w:sz w:val="22"/>
        </w:rPr>
        <w:t>二是中等规模管理企业，以上海南希物业管理有限公司（服务徐汇区4个小区、</w:t>
      </w:r>
      <w:r>
        <w:rPr>
          <w:rFonts w:hint="eastAsia" w:ascii="Arial" w:hAnsi="Arial" w:eastAsia="等线" w:cs="Arial"/>
          <w:sz w:val="22"/>
          <w:lang w:eastAsia="zh-CN"/>
        </w:rPr>
        <w:t>斜土街道</w:t>
      </w:r>
      <w:r>
        <w:rPr>
          <w:rFonts w:ascii="Arial" w:hAnsi="Arial" w:eastAsia="等线" w:cs="Arial"/>
          <w:sz w:val="22"/>
        </w:rPr>
        <w:t>3个小区，工单135条）、上海良宇物业管理有限公司（服务徐汇区6个小区、</w:t>
      </w:r>
      <w:r>
        <w:rPr>
          <w:rFonts w:hint="eastAsia" w:ascii="Arial" w:hAnsi="Arial" w:eastAsia="等线" w:cs="Arial"/>
          <w:sz w:val="22"/>
          <w:lang w:eastAsia="zh-CN"/>
        </w:rPr>
        <w:t>斜土街道</w:t>
      </w:r>
      <w:r>
        <w:rPr>
          <w:rFonts w:ascii="Arial" w:hAnsi="Arial" w:eastAsia="等线" w:cs="Arial"/>
          <w:sz w:val="22"/>
        </w:rPr>
        <w:t>4个小区，工单120条）为代表，平均每小区工单量分别为45条、30条，服务压力适中，整体管理规范，单小区服务效能较好；</w:t>
      </w:r>
    </w:p>
    <w:p>
      <w:pPr>
        <w:spacing w:before="120" w:after="120" w:line="288" w:lineRule="auto"/>
        <w:ind w:left="0"/>
        <w:jc w:val="left"/>
      </w:pPr>
      <w:r>
        <w:rPr>
          <w:rFonts w:ascii="Arial" w:hAnsi="Arial" w:eastAsia="等线" w:cs="Arial"/>
          <w:sz w:val="22"/>
        </w:rPr>
        <w:t>三是小规模/单一聚焦管理企业，以上海华欣物业管理有限公司（服务徐汇区3个小区、</w:t>
      </w:r>
      <w:r>
        <w:rPr>
          <w:rFonts w:hint="eastAsia" w:ascii="Arial" w:hAnsi="Arial" w:eastAsia="等线" w:cs="Arial"/>
          <w:sz w:val="22"/>
          <w:lang w:eastAsia="zh-CN"/>
        </w:rPr>
        <w:t>斜土街道</w:t>
      </w:r>
      <w:r>
        <w:rPr>
          <w:rFonts w:ascii="Arial" w:hAnsi="Arial" w:eastAsia="等线" w:cs="Arial"/>
          <w:sz w:val="22"/>
        </w:rPr>
        <w:t>1个小区，工单167条）、上海阳光投资（集团）物业管理有限公司（服务徐汇区8个小区、</w:t>
      </w:r>
      <w:r>
        <w:rPr>
          <w:rFonts w:hint="eastAsia" w:ascii="Arial" w:hAnsi="Arial" w:eastAsia="等线" w:cs="Arial"/>
          <w:sz w:val="22"/>
          <w:lang w:eastAsia="zh-CN"/>
        </w:rPr>
        <w:t>斜土街道</w:t>
      </w:r>
      <w:r>
        <w:rPr>
          <w:rFonts w:ascii="Arial" w:hAnsi="Arial" w:eastAsia="等线" w:cs="Arial"/>
          <w:sz w:val="22"/>
        </w:rPr>
        <w:t>1个小区，工单126条）为代表，平均每小区工单量分别为167条、126条，工单集中，服务压力较大，2025年服务质量仍有待提升。</w:t>
      </w:r>
    </w:p>
    <w:p>
      <w:pPr>
        <w:spacing w:before="300" w:after="120" w:line="288" w:lineRule="auto"/>
        <w:ind w:left="0"/>
        <w:jc w:val="left"/>
        <w:outlineLvl w:val="2"/>
      </w:pPr>
      <w:bookmarkStart w:id="12" w:name="heading_14"/>
      <w:r>
        <w:rPr>
          <w:rFonts w:ascii="Arial" w:hAnsi="Arial" w:eastAsia="等线" w:cs="Arial"/>
          <w:b/>
          <w:sz w:val="30"/>
        </w:rPr>
        <w:t>1.4.3 物业公司服务质量整体总结</w:t>
      </w:r>
      <w:bookmarkEnd w:id="12"/>
    </w:p>
    <w:p>
      <w:pPr>
        <w:spacing w:before="120" w:after="120" w:line="288" w:lineRule="auto"/>
        <w:ind w:left="0"/>
        <w:jc w:val="left"/>
      </w:pPr>
      <w:r>
        <w:rPr>
          <w:rFonts w:ascii="Arial" w:hAnsi="Arial" w:eastAsia="等线" w:cs="Arial"/>
          <w:sz w:val="22"/>
        </w:rPr>
        <w:t>整体而言，2025年</w:t>
      </w:r>
      <w:r>
        <w:rPr>
          <w:rFonts w:hint="eastAsia" w:ascii="Arial" w:hAnsi="Arial" w:eastAsia="等线" w:cs="Arial"/>
          <w:sz w:val="22"/>
          <w:lang w:eastAsia="zh-CN"/>
        </w:rPr>
        <w:t>斜土街道</w:t>
      </w:r>
      <w:r>
        <w:rPr>
          <w:rFonts w:ascii="Arial" w:hAnsi="Arial" w:eastAsia="等线" w:cs="Arial"/>
          <w:sz w:val="22"/>
        </w:rPr>
        <w:t>涉事物业公司服务质量分化明显：服务小区数越多的规模化企业，投诉分布相对分散，服务规范性和效能整体更强，尤其是上海高建物业有限公司，凭借12个小区的广泛覆盖和68.58条的单小区平均工单量，展现出较强的管理能力；服务小区数较少（≤1个）的企业，易出现工单集中、服务响应不及时等问题，服务压力相对较大，单小区平均工单量显著偏高；中等规模企业整体表现平稳，介于两者之间。总体来看，辖区内物业公司行业规范化程度和服务质量仍有较大提升空间，需重点关注小规模企业的服务优化，同时督促规模化企业进一步提升单小区服务精细化水平。</w:t>
      </w:r>
    </w:p>
    <w:p>
      <w:pPr>
        <w:spacing w:before="380" w:after="140" w:line="288" w:lineRule="auto"/>
        <w:ind w:left="0"/>
        <w:jc w:val="left"/>
        <w:outlineLvl w:val="0"/>
      </w:pPr>
      <w:bookmarkStart w:id="13" w:name="heading_16"/>
      <w:r>
        <w:rPr>
          <w:rFonts w:ascii="Arial" w:hAnsi="Arial" w:eastAsia="等线" w:cs="Arial"/>
          <w:b/>
          <w:sz w:val="36"/>
        </w:rPr>
        <w:t>二、重点问题深入分析及改进措施</w:t>
      </w:r>
      <w:bookmarkEnd w:id="13"/>
    </w:p>
    <w:p>
      <w:pPr>
        <w:spacing w:before="120" w:after="120" w:line="288" w:lineRule="auto"/>
        <w:ind w:left="0"/>
        <w:jc w:val="left"/>
      </w:pPr>
      <w:r>
        <w:rPr>
          <w:rFonts w:ascii="Arial" w:hAnsi="Arial" w:eastAsia="等线" w:cs="Arial"/>
          <w:sz w:val="22"/>
        </w:rPr>
        <w:t>结合2025年投诉工单核心数据，聚焦房屋维修、邻里纠纷、停车管理、业主大会/业委会、群租管理五大核心诉求类型（2025年诉求量前五），深入剖析2025年问题根源，结合同比变化针对性提出改进措施，推动实现“源头治理、标本兼治”。</w:t>
      </w:r>
    </w:p>
    <w:p>
      <w:pPr>
        <w:spacing w:before="320" w:after="120" w:line="288" w:lineRule="auto"/>
        <w:ind w:left="0"/>
        <w:jc w:val="left"/>
        <w:outlineLvl w:val="1"/>
      </w:pPr>
      <w:bookmarkStart w:id="14" w:name="heading_17"/>
      <w:r>
        <w:rPr>
          <w:rFonts w:ascii="Arial" w:hAnsi="Arial" w:eastAsia="等线" w:cs="Arial"/>
          <w:b/>
          <w:sz w:val="32"/>
        </w:rPr>
        <w:t>2.1 房屋维修</w:t>
      </w:r>
      <w:bookmarkEnd w:id="14"/>
    </w:p>
    <w:p>
      <w:pPr>
        <w:spacing w:before="300" w:after="120" w:line="288" w:lineRule="auto"/>
        <w:ind w:left="0"/>
        <w:jc w:val="left"/>
        <w:outlineLvl w:val="2"/>
      </w:pPr>
      <w:bookmarkStart w:id="15" w:name="heading_18"/>
      <w:r>
        <w:rPr>
          <w:rFonts w:ascii="Arial" w:hAnsi="Arial" w:eastAsia="等线" w:cs="Arial"/>
          <w:b/>
          <w:sz w:val="30"/>
        </w:rPr>
        <w:t>问题分析</w:t>
      </w:r>
      <w:bookmarkEnd w:id="15"/>
    </w:p>
    <w:p>
      <w:pPr>
        <w:spacing w:before="120" w:after="120" w:line="288" w:lineRule="auto"/>
        <w:ind w:left="0"/>
        <w:jc w:val="left"/>
        <w:rPr>
          <w:rFonts w:ascii="Arial" w:hAnsi="Arial" w:eastAsia="等线" w:cs="Arial"/>
          <w:sz w:val="22"/>
        </w:rPr>
      </w:pPr>
      <w:r>
        <w:rPr>
          <w:rFonts w:ascii="Arial" w:hAnsi="Arial" w:eastAsia="等线" w:cs="Arial"/>
          <w:sz w:val="22"/>
        </w:rPr>
        <w:t>房屋维修连续两年成为首要投诉类型，2025年以341条工单占全年总量14.24%，虽同比下降13.89%，但仍是最突出的民生诉求，核心问题集中在四个方面：</w:t>
      </w:r>
    </w:p>
    <w:p>
      <w:pPr>
        <w:spacing w:before="120" w:after="120" w:line="288" w:lineRule="auto"/>
        <w:ind w:left="0"/>
        <w:jc w:val="left"/>
        <w:rPr>
          <w:rFonts w:ascii="Arial" w:hAnsi="Arial" w:eastAsia="等线" w:cs="Arial"/>
          <w:sz w:val="22"/>
        </w:rPr>
      </w:pPr>
      <w:bookmarkStart w:id="16" w:name="heading_20"/>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numPr>
          <w:ilvl w:val="0"/>
          <w:numId w:val="1"/>
        </w:numPr>
        <w:spacing w:before="120" w:after="120" w:line="288" w:lineRule="auto"/>
        <w:ind w:left="0"/>
        <w:jc w:val="left"/>
      </w:pPr>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2"/>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3"/>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4"/>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5"/>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spacing w:before="320" w:after="120" w:line="288" w:lineRule="auto"/>
        <w:ind w:left="0"/>
        <w:jc w:val="left"/>
        <w:outlineLvl w:val="1"/>
      </w:pPr>
      <w:r>
        <w:rPr>
          <w:rFonts w:ascii="Arial" w:hAnsi="Arial" w:eastAsia="等线" w:cs="Arial"/>
          <w:b/>
          <w:sz w:val="32"/>
        </w:rPr>
        <w:t>2.2 邻里纠纷</w:t>
      </w:r>
      <w:bookmarkEnd w:id="16"/>
    </w:p>
    <w:p>
      <w:pPr>
        <w:spacing w:before="300" w:after="120" w:line="288" w:lineRule="auto"/>
        <w:ind w:left="0"/>
        <w:jc w:val="left"/>
        <w:outlineLvl w:val="2"/>
      </w:pPr>
      <w:bookmarkStart w:id="17" w:name="heading_21"/>
      <w:r>
        <w:rPr>
          <w:rFonts w:ascii="Arial" w:hAnsi="Arial" w:eastAsia="等线" w:cs="Arial"/>
          <w:b/>
          <w:sz w:val="30"/>
        </w:rPr>
        <w:t>问题分析</w:t>
      </w:r>
      <w:bookmarkEnd w:id="17"/>
    </w:p>
    <w:p>
      <w:pPr>
        <w:spacing w:before="120" w:after="120" w:line="288" w:lineRule="auto"/>
        <w:ind w:left="0"/>
        <w:jc w:val="left"/>
        <w:rPr>
          <w:rFonts w:ascii="Arial" w:hAnsi="Arial" w:eastAsia="等线" w:cs="Arial"/>
          <w:sz w:val="22"/>
        </w:rPr>
      </w:pPr>
      <w:r>
        <w:rPr>
          <w:rFonts w:ascii="Arial" w:hAnsi="Arial" w:eastAsia="等线" w:cs="Arial"/>
          <w:sz w:val="22"/>
        </w:rPr>
        <w:t>邻里纠纷是2025年核心诉求类型之一，全年共256条，占总量10.69%，同比增长4.92%，整体诉求量小幅上升，部分小区矛盾较为突出。主要纠纷类型包括：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spacing w:before="120" w:after="120" w:line="288" w:lineRule="auto"/>
        <w:ind w:left="0"/>
        <w:jc w:val="left"/>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p>
    <w:p>
      <w:pPr>
        <w:spacing w:before="320" w:after="120" w:line="288" w:lineRule="auto"/>
        <w:ind w:left="0"/>
        <w:jc w:val="left"/>
        <w:outlineLvl w:val="1"/>
      </w:pPr>
      <w:bookmarkStart w:id="18" w:name="heading_23"/>
      <w:r>
        <w:rPr>
          <w:rFonts w:ascii="Arial" w:hAnsi="Arial" w:eastAsia="等线" w:cs="Arial"/>
          <w:b/>
          <w:sz w:val="32"/>
        </w:rPr>
        <w:t>2.3 停车管理</w:t>
      </w:r>
      <w:bookmarkEnd w:id="18"/>
    </w:p>
    <w:p>
      <w:pPr>
        <w:spacing w:before="300" w:after="120" w:line="288" w:lineRule="auto"/>
        <w:ind w:left="0"/>
        <w:jc w:val="left"/>
        <w:outlineLvl w:val="2"/>
      </w:pPr>
      <w:bookmarkStart w:id="19" w:name="heading_24"/>
      <w:r>
        <w:rPr>
          <w:rFonts w:ascii="Arial" w:hAnsi="Arial" w:eastAsia="等线" w:cs="Arial"/>
          <w:b/>
          <w:sz w:val="30"/>
        </w:rPr>
        <w:t>问题分析</w:t>
      </w:r>
      <w:bookmarkEnd w:id="19"/>
    </w:p>
    <w:p>
      <w:pPr>
        <w:spacing w:before="120" w:after="120" w:line="288" w:lineRule="auto"/>
        <w:ind w:left="0"/>
        <w:jc w:val="left"/>
        <w:rPr>
          <w:rFonts w:ascii="Arial" w:hAnsi="Arial" w:eastAsia="等线" w:cs="Arial"/>
          <w:sz w:val="22"/>
        </w:rPr>
      </w:pPr>
      <w:r>
        <w:rPr>
          <w:rFonts w:ascii="Arial" w:hAnsi="Arial" w:eastAsia="等线" w:cs="Arial"/>
          <w:sz w:val="22"/>
        </w:rPr>
        <w:t>停车管理是2025年核心诉求类型之一，2025年以232条工单占全年总量9.69%，虽同比下降10.42%，但仍是高频突出的民生诉求，核心问题集中在</w:t>
      </w:r>
      <w:r>
        <w:rPr>
          <w:rFonts w:hint="eastAsia" w:ascii="Arial" w:hAnsi="Arial" w:eastAsia="等线" w:cs="Arial"/>
          <w:sz w:val="22"/>
          <w:lang w:val="en-US" w:eastAsia="zh-CN"/>
        </w:rPr>
        <w:t>三</w:t>
      </w:r>
      <w:r>
        <w:rPr>
          <w:rFonts w:ascii="Arial" w:hAnsi="Arial" w:eastAsia="等线" w:cs="Arial"/>
          <w:sz w:val="22"/>
        </w:rPr>
        <w:t>个方面：</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pPr>
      <w:r>
        <w:rPr>
          <w:rFonts w:hint="eastAsia" w:ascii="Arial" w:hAnsi="Arial" w:eastAsia="等线" w:cs="Arial"/>
          <w:b/>
          <w:bCs/>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spacing w:before="320" w:after="120" w:line="288" w:lineRule="auto"/>
        <w:ind w:left="0"/>
        <w:jc w:val="left"/>
        <w:outlineLvl w:val="1"/>
      </w:pPr>
      <w:bookmarkStart w:id="20" w:name="heading_26"/>
      <w:r>
        <w:rPr>
          <w:rFonts w:ascii="Arial" w:hAnsi="Arial" w:eastAsia="等线" w:cs="Arial"/>
          <w:b/>
          <w:sz w:val="32"/>
        </w:rPr>
        <w:t>2.4 业主大会/业委会</w:t>
      </w:r>
      <w:bookmarkEnd w:id="20"/>
    </w:p>
    <w:p>
      <w:pPr>
        <w:spacing w:before="300" w:after="120" w:line="288" w:lineRule="auto"/>
        <w:ind w:left="0"/>
        <w:jc w:val="left"/>
        <w:outlineLvl w:val="2"/>
      </w:pPr>
      <w:bookmarkStart w:id="21" w:name="heading_27"/>
      <w:r>
        <w:rPr>
          <w:rFonts w:ascii="Arial" w:hAnsi="Arial" w:eastAsia="等线" w:cs="Arial"/>
          <w:b/>
          <w:sz w:val="30"/>
        </w:rPr>
        <w:t>问题分析</w:t>
      </w:r>
      <w:bookmarkEnd w:id="21"/>
    </w:p>
    <w:p>
      <w:pPr>
        <w:spacing w:before="120" w:after="120" w:line="288" w:lineRule="auto"/>
        <w:ind w:left="0"/>
        <w:jc w:val="left"/>
        <w:rPr>
          <w:rFonts w:ascii="Arial" w:hAnsi="Arial" w:eastAsia="等线" w:cs="Arial"/>
          <w:sz w:val="22"/>
        </w:rPr>
      </w:pPr>
      <w:r>
        <w:rPr>
          <w:rFonts w:ascii="Arial" w:hAnsi="Arial" w:eastAsia="等线" w:cs="Arial"/>
          <w:sz w:val="22"/>
        </w:rPr>
        <w:t>2025年业主大会/业委会相关诉求176条，占全年总量7.35%，较2024年大幅下降39.31%，治理成效显著，但仍是核心诉求类型之一，核心问题集中在：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spacing w:before="320" w:after="120" w:line="288" w:lineRule="auto"/>
        <w:ind w:left="0"/>
        <w:jc w:val="left"/>
        <w:outlineLvl w:val="1"/>
      </w:pPr>
      <w:bookmarkStart w:id="22" w:name="heading_29"/>
      <w:r>
        <w:rPr>
          <w:rFonts w:ascii="Arial" w:hAnsi="Arial" w:eastAsia="等线" w:cs="Arial"/>
          <w:b/>
          <w:sz w:val="32"/>
        </w:rPr>
        <w:t>2.5 群租管理</w:t>
      </w:r>
      <w:bookmarkEnd w:id="22"/>
    </w:p>
    <w:p>
      <w:pPr>
        <w:spacing w:before="300" w:after="120" w:line="288" w:lineRule="auto"/>
        <w:ind w:left="0"/>
        <w:jc w:val="left"/>
        <w:outlineLvl w:val="2"/>
      </w:pPr>
      <w:bookmarkStart w:id="23" w:name="heading_30"/>
      <w:r>
        <w:rPr>
          <w:rFonts w:ascii="Arial" w:hAnsi="Arial" w:eastAsia="等线" w:cs="Arial"/>
          <w:b/>
          <w:sz w:val="30"/>
        </w:rPr>
        <w:t>问题分析</w:t>
      </w:r>
      <w:bookmarkEnd w:id="23"/>
    </w:p>
    <w:p>
      <w:pPr>
        <w:spacing w:before="120" w:after="120" w:line="288" w:lineRule="auto"/>
        <w:ind w:left="0"/>
        <w:jc w:val="left"/>
        <w:rPr>
          <w:rFonts w:ascii="Arial" w:hAnsi="Arial" w:eastAsia="等线" w:cs="Arial"/>
          <w:sz w:val="22"/>
        </w:rPr>
      </w:pPr>
      <w:r>
        <w:rPr>
          <w:rFonts w:ascii="Arial" w:hAnsi="Arial" w:eastAsia="等线" w:cs="Arial"/>
          <w:sz w:val="22"/>
        </w:rPr>
        <w:t>2025年群租管理诉求151条，占全年总量的6.31%，同比增长17.97%，整体诉求量小幅上升，局部问题仍较突出。核心问题集中在：</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群租现象残留，部分房屋分割出租、改变房屋结构、违规隔断，存在消防、安全隐患，虽管控力度加大，但仍有部分业主违规出租；</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群租扰民问题突出，群租房屋居住人员密集，生活噪音、垃圾乱堆乱放等问题影响周边居民正常生活，引发大量投诉；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安全隐患突出，群租房屋违规使用电器、私拉电线、堵塞消防通道等情况频发，易引发火灾、触电等安全事故；</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监管难度大，部分群租房屋隐蔽性强，物业公司巡查不到位，难以及时发现和处置，导致问题反复出现。</w:t>
      </w:r>
    </w:p>
    <w:p>
      <w:pPr>
        <w:spacing w:before="300" w:after="120" w:line="288" w:lineRule="auto"/>
        <w:ind w:left="0"/>
        <w:jc w:val="left"/>
        <w:outlineLvl w:val="2"/>
      </w:pPr>
      <w:bookmarkStart w:id="24" w:name="heading_31"/>
      <w:r>
        <w:rPr>
          <w:rFonts w:ascii="Arial" w:hAnsi="Arial" w:eastAsia="等线" w:cs="Arial"/>
          <w:b/>
          <w:sz w:val="30"/>
        </w:rPr>
        <w:t>改进措施</w:t>
      </w:r>
      <w:bookmarkEnd w:id="24"/>
    </w:p>
    <w:p>
      <w:pPr>
        <w:spacing w:before="120" w:after="120" w:line="288" w:lineRule="auto"/>
        <w:ind w:left="0"/>
        <w:jc w:val="left"/>
      </w:pPr>
      <w:r>
        <w:rPr>
          <w:rFonts w:ascii="Arial" w:hAnsi="Arial" w:eastAsia="等线" w:cs="Arial"/>
          <w:sz w:val="22"/>
        </w:rPr>
        <w:t>1.  开展专项整治，强化执法力度：街道联合相关部门，定期开展群租专项整治行动，重点整治违规隔断、居住人数超标、私拉电线等突出问题，发现一起查处一起，依法采取整改、处罚等措施，形成执法震慑，遏制群租乱象。</w:t>
      </w:r>
    </w:p>
    <w:p>
      <w:pPr>
        <w:spacing w:before="120" w:after="120" w:line="288" w:lineRule="auto"/>
        <w:ind w:left="0"/>
        <w:jc w:val="left"/>
      </w:pPr>
      <w:r>
        <w:rPr>
          <w:rFonts w:ascii="Arial" w:hAnsi="Arial" w:eastAsia="等线" w:cs="Arial"/>
          <w:sz w:val="22"/>
        </w:rPr>
        <w:t>2.  加强源头管控，筑牢防范防线：物业公司在业主装修、出租房屋时，履行告知义务，向业主发放合规出租承诺书，明确禁止群租行为，全程监管房屋出租过程，及时制止违规隔断、群租等行为并上报街道相关部门。</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群租苗头性问题，实行销号管理，确保问题整改到位，不反弹。</w:t>
      </w:r>
    </w:p>
    <w:p>
      <w:pPr>
        <w:spacing w:before="120" w:after="120" w:line="288" w:lineRule="auto"/>
        <w:ind w:left="0"/>
        <w:jc w:val="left"/>
      </w:pPr>
      <w:r>
        <w:rPr>
          <w:rFonts w:ascii="Arial" w:hAnsi="Arial" w:eastAsia="等线" w:cs="Arial"/>
          <w:sz w:val="22"/>
        </w:rPr>
        <w:t>4.  强化宣传警示，提升安全意识：通过小区公告栏、微信群、社区讲座等多种渠道，普及群租危害、房屋安全知识和相关法律法规，曝光群租违规案例，增强居民的安全意识和法治意识，引导居民合规出租房屋，自觉抵制群租行为。</w:t>
      </w:r>
    </w:p>
    <w:p>
      <w:pPr>
        <w:spacing w:before="120" w:after="120" w:line="288" w:lineRule="auto"/>
        <w:ind w:left="0"/>
        <w:jc w:val="left"/>
      </w:pPr>
      <w:r>
        <w:rPr>
          <w:rFonts w:ascii="Arial" w:hAnsi="Arial" w:eastAsia="等线" w:cs="Arial"/>
          <w:sz w:val="22"/>
        </w:rPr>
        <w:t>5.  畅通举报渠道，形成共治合力：设立电话、微信等多种举报平台，鼓励居民和物业工作人员举报群租行为，对举报属实者给予适当奖励，形成“街道监管、社区联动、物业负责、居民参与”的共治合力。</w:t>
      </w:r>
    </w:p>
    <w:p>
      <w:pPr>
        <w:spacing w:before="380" w:after="140" w:line="288" w:lineRule="auto"/>
        <w:ind w:left="0"/>
        <w:jc w:val="left"/>
        <w:outlineLvl w:val="0"/>
      </w:pPr>
      <w:bookmarkStart w:id="25" w:name="heading_32"/>
      <w:r>
        <w:rPr>
          <w:rFonts w:ascii="Arial" w:hAnsi="Arial" w:eastAsia="等线" w:cs="Arial"/>
          <w:b/>
          <w:sz w:val="36"/>
        </w:rPr>
        <w:t>三、结语</w:t>
      </w:r>
      <w:bookmarkEnd w:id="25"/>
    </w:p>
    <w:p>
      <w:pPr>
        <w:spacing w:before="120" w:after="120" w:line="288" w:lineRule="auto"/>
        <w:ind w:left="0"/>
        <w:jc w:val="left"/>
      </w:pPr>
      <w:r>
        <w:rPr>
          <w:rFonts w:ascii="Arial" w:hAnsi="Arial" w:eastAsia="等线" w:cs="Arial"/>
          <w:sz w:val="22"/>
        </w:rPr>
        <w:t>2025年，</w:t>
      </w:r>
      <w:r>
        <w:rPr>
          <w:rFonts w:hint="eastAsia" w:ascii="Arial" w:hAnsi="Arial" w:eastAsia="等线" w:cs="Arial"/>
          <w:sz w:val="22"/>
          <w:lang w:eastAsia="zh-CN"/>
        </w:rPr>
        <w:t>斜土街道</w:t>
      </w:r>
      <w:r>
        <w:rPr>
          <w:rFonts w:ascii="Arial" w:hAnsi="Arial" w:eastAsia="等线" w:cs="Arial"/>
          <w:sz w:val="22"/>
        </w:rPr>
        <w:t>住宅小区12345投诉工单量共计2395条，较2024年降幅达15.8%，各类核心诉求得到有效缓解，充分反映出区域住宅小区管理服务水平持续提升、民生矛盾化解效能不断增强。同时，2025年数据显示，房屋维修仍是最突出诉求，邻里纠纷、群租管理、物业收费、服务态度四类诉求呈现同比大幅增长态势，停车管理、业主大会/业委会等核心问题仍未彻底解决，重点小区（日晖六村、日晖二村等）、重点物业公司（上海华欣物业管理有限公司、上海阳光投资（集团）物业管理有限公司等）的管理服务短板依然存在，住宅小区管理服务工作仍有较大提升空间。</w:t>
      </w:r>
    </w:p>
    <w:p>
      <w:pPr>
        <w:spacing w:before="120" w:after="120" w:line="288" w:lineRule="auto"/>
        <w:ind w:left="0"/>
        <w:jc w:val="left"/>
      </w:pPr>
      <w:r>
        <w:rPr>
          <w:rFonts w:ascii="Arial" w:hAnsi="Arial" w:eastAsia="等线" w:cs="Arial"/>
          <w:sz w:val="22"/>
        </w:rPr>
        <w:t>下一步，</w:t>
      </w:r>
      <w:r>
        <w:rPr>
          <w:rFonts w:hint="eastAsia" w:ascii="Arial" w:hAnsi="Arial" w:eastAsia="等线" w:cs="Arial"/>
          <w:sz w:val="22"/>
          <w:lang w:val="en-US" w:eastAsia="zh-CN"/>
        </w:rPr>
        <w:t>应</w:t>
      </w:r>
      <w:r>
        <w:rPr>
          <w:rFonts w:ascii="Arial" w:hAnsi="Arial" w:eastAsia="等线" w:cs="Arial"/>
          <w:sz w:val="22"/>
        </w:rPr>
        <w:t>以2025年工单数据为核心指引，聚焦2025年突出问题、重点小区、重点企业，强化问题导向和目标导向，多措并举推动住宅小区管理服务质量再提升。一是持续深化“四方联动”机制，加强街道、社区、业委会、物业公司的协同配合，高效化解矛盾纠纷；二是聚焦五大核心诉求，细化改进措施，狠抓落实，推动问题从“被动处置”向“主动预防”转变；三是加强物业公司监管，建立健全考核评价和奖惩机制，推动行业规范化发展，重点督促小规模物业公司提升服务质量；四是加强宣传引导，引导居民参与社区治理，提升居民文明素养和维权意识，共同营造稳定和谐、宜居宜业的住宅小区环境，切实提升居民的获得感、幸福感和安全感。</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BFBE3F66"/>
    <w:multiLevelType w:val="singleLevel"/>
    <w:tmpl w:val="BFBE3F66"/>
    <w:lvl w:ilvl="0" w:tentative="0">
      <w:start w:val="2"/>
      <w:numFmt w:val="decimal"/>
      <w:lvlText w:val="%1."/>
      <w:lvlJc w:val="left"/>
      <w:rPr>
        <w:rFonts w:hint="default"/>
        <w:color w:val="auto"/>
      </w:rPr>
    </w:lvl>
  </w:abstractNum>
  <w:abstractNum w:abstractNumId="3">
    <w:nsid w:val="D6960D28"/>
    <w:multiLevelType w:val="singleLevel"/>
    <w:tmpl w:val="D6960D28"/>
    <w:lvl w:ilvl="0" w:tentative="0">
      <w:start w:val="3"/>
      <w:numFmt w:val="decimal"/>
      <w:lvlText w:val="%1."/>
      <w:lvlJc w:val="left"/>
      <w:rPr>
        <w:rFonts w:hint="default"/>
        <w:color w:val="auto"/>
      </w:rPr>
    </w:lvl>
  </w:abstractNum>
  <w:abstractNum w:abstractNumId="4">
    <w:nsid w:val="DECBCB1F"/>
    <w:multiLevelType w:val="singleLevel"/>
    <w:tmpl w:val="DECBCB1F"/>
    <w:lvl w:ilvl="0" w:tentative="0">
      <w:start w:val="5"/>
      <w:numFmt w:val="decimal"/>
      <w:lvlText w:val="%1."/>
      <w:lvlJc w:val="left"/>
      <w:rPr>
        <w:rFonts w:hint="default"/>
        <w:color w:val="auto"/>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6DDB3E63"/>
    <w:rsid w:val="7FFECA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2026-03-12T04:59:00Z</dcterms:created>
  <dc:creator>Apache POI</dc:creator>
  <cp:lastModifiedBy>江沂</cp:lastModifiedBy>
  <dcterms:modified xsi:type="dcterms:W3CDTF">2026-04-15T13:15:17Z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999DC495DE2BBA8597F5D66972945AD7_42</vt:lpwstr>
  </property>
</Properties>
</file>