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val="0"/>
        <w:spacing w:line="560" w:lineRule="exact"/>
        <w:ind w:left="0" w:leftChars="0" w:firstLine="0" w:firstLineChars="0"/>
        <w:jc w:val="center"/>
        <w:textAlignment w:val="auto"/>
      </w:pPr>
      <w:r>
        <w:rPr>
          <w:rFonts w:ascii="华文中宋" w:hAnsi="华文中宋" w:eastAsia="华文中宋"/>
          <w:b/>
          <w:bCs/>
          <w:sz w:val="36"/>
          <w:szCs w:val="36"/>
        </w:rPr>
        <w:t>2025年徐汇区防汛防台工单数据分析报告</w:t>
      </w:r>
    </w:p>
    <w:p>
      <w:pPr>
        <w:keepNext w:val="0"/>
        <w:keepLines w:val="0"/>
        <w:pageBreakBefore w:val="0"/>
        <w:widowControl w:val="0"/>
        <w:kinsoku/>
        <w:wordWrap/>
        <w:overflowPunct/>
        <w:topLinePunct w:val="0"/>
        <w:autoSpaceDE/>
        <w:autoSpaceDN/>
        <w:bidi w:val="0"/>
        <w:adjustRightInd/>
        <w:snapToGrid w:val="0"/>
        <w:spacing w:line="560" w:lineRule="exact"/>
        <w:jc w:val="left"/>
        <w:textAlignment w:val="auto"/>
        <w:rPr>
          <w:rFonts w:ascii="黑体" w:hAnsi="黑体" w:eastAsia="黑体"/>
          <w:b/>
          <w:bCs/>
          <w:sz w:val="32"/>
          <w:szCs w:val="32"/>
        </w:rPr>
      </w:pPr>
    </w:p>
    <w:p>
      <w:pPr>
        <w:keepNext w:val="0"/>
        <w:keepLines w:val="0"/>
        <w:pageBreakBefore w:val="0"/>
        <w:widowControl w:val="0"/>
        <w:kinsoku/>
        <w:wordWrap/>
        <w:overflowPunct/>
        <w:topLinePunct w:val="0"/>
        <w:autoSpaceDE/>
        <w:autoSpaceDN/>
        <w:bidi w:val="0"/>
        <w:adjustRightInd/>
        <w:snapToGrid w:val="0"/>
        <w:spacing w:line="560" w:lineRule="exact"/>
        <w:jc w:val="left"/>
        <w:textAlignment w:val="auto"/>
      </w:pPr>
      <w:r>
        <w:rPr>
          <w:rFonts w:ascii="黑体" w:hAnsi="黑体" w:eastAsia="黑体"/>
          <w:b/>
          <w:bCs/>
          <w:sz w:val="32"/>
          <w:szCs w:val="32"/>
        </w:rPr>
        <w:t>一、工单总体情况</w:t>
      </w:r>
    </w:p>
    <w:p>
      <w:pPr>
        <w:keepNext w:val="0"/>
        <w:keepLines w:val="0"/>
        <w:pageBreakBefore w:val="0"/>
        <w:widowControl w:val="0"/>
        <w:kinsoku/>
        <w:wordWrap/>
        <w:overflowPunct/>
        <w:topLinePunct w:val="0"/>
        <w:autoSpaceDE/>
        <w:autoSpaceDN/>
        <w:bidi w:val="0"/>
        <w:adjustRightInd/>
        <w:snapToGrid w:val="0"/>
        <w:spacing w:line="560" w:lineRule="exact"/>
        <w:ind w:left="0" w:leftChars="0" w:firstLine="640" w:firstLineChars="200"/>
        <w:jc w:val="both"/>
        <w:textAlignment w:val="auto"/>
        <w:rPr>
          <w:rFonts w:ascii="仿宋_GB2312" w:hAnsi="仿宋_GB2312" w:eastAsia="仿宋_GB2312"/>
          <w:sz w:val="32"/>
          <w:szCs w:val="32"/>
        </w:rPr>
      </w:pPr>
      <w:r>
        <w:rPr>
          <w:rFonts w:hint="eastAsia"/>
          <w:sz w:val="32"/>
          <w:szCs w:val="32"/>
          <w:lang w:eastAsia="zh-CN"/>
        </w:rPr>
        <w:t>根据区城运相关数据，</w:t>
      </w:r>
      <w:r>
        <w:rPr>
          <w:rFonts w:ascii="仿宋_GB2312" w:hAnsi="仿宋_GB2312" w:eastAsia="仿宋_GB2312"/>
          <w:sz w:val="32"/>
          <w:szCs w:val="32"/>
        </w:rPr>
        <w:t>2025年汛期</w:t>
      </w:r>
      <w:r>
        <w:rPr>
          <w:rFonts w:hint="eastAsia"/>
          <w:sz w:val="32"/>
          <w:szCs w:val="32"/>
          <w:lang w:eastAsia="zh-CN"/>
        </w:rPr>
        <w:t>区房管局共承办</w:t>
      </w:r>
      <w:r>
        <w:rPr>
          <w:rFonts w:hint="eastAsia"/>
          <w:sz w:val="32"/>
          <w:szCs w:val="32"/>
          <w:lang w:val="en-US" w:eastAsia="zh-CN"/>
        </w:rPr>
        <w:t>24张，各街镇住宅小区相关诉求工单430张</w:t>
      </w:r>
      <w:r>
        <w:rPr>
          <w:rFonts w:ascii="仿宋_GB2312" w:hAnsi="仿宋_GB2312" w:eastAsia="仿宋_GB2312"/>
          <w:sz w:val="32"/>
          <w:szCs w:val="32"/>
        </w:rPr>
        <w:t>，</w:t>
      </w:r>
      <w:r>
        <w:rPr>
          <w:rFonts w:hint="eastAsia"/>
          <w:sz w:val="32"/>
          <w:szCs w:val="32"/>
          <w:lang w:val="en-US" w:eastAsia="zh-CN"/>
        </w:rPr>
        <w:t>共涉及293</w:t>
      </w:r>
      <w:r>
        <w:rPr>
          <w:rFonts w:ascii="仿宋_GB2312" w:hAnsi="仿宋_GB2312" w:eastAsia="仿宋_GB2312"/>
          <w:sz w:val="32"/>
          <w:szCs w:val="32"/>
        </w:rPr>
        <w:t>个</w:t>
      </w:r>
      <w:r>
        <w:rPr>
          <w:rFonts w:hint="eastAsia"/>
          <w:sz w:val="32"/>
          <w:szCs w:val="32"/>
          <w:lang w:eastAsia="zh-CN"/>
        </w:rPr>
        <w:t>点位</w:t>
      </w:r>
      <w:r>
        <w:rPr>
          <w:rFonts w:ascii="仿宋_GB2312" w:hAnsi="仿宋_GB2312" w:eastAsia="仿宋_GB2312"/>
          <w:sz w:val="32"/>
          <w:szCs w:val="32"/>
        </w:rPr>
        <w:t>。</w:t>
      </w:r>
      <w:r>
        <w:rPr>
          <w:rFonts w:hint="eastAsia"/>
          <w:sz w:val="32"/>
          <w:szCs w:val="32"/>
          <w:lang w:eastAsia="zh-CN"/>
        </w:rPr>
        <w:t>经进一步分析，</w:t>
      </w:r>
      <w:r>
        <w:rPr>
          <w:rFonts w:hint="eastAsia"/>
          <w:strike w:val="0"/>
          <w:dstrike w:val="0"/>
          <w:sz w:val="32"/>
          <w:szCs w:val="32"/>
          <w:lang w:val="en-US" w:eastAsia="zh-CN"/>
        </w:rPr>
        <w:t>房管物业条线中确实涉及防汛防台的工单有57张在办理时未解决，其中</w:t>
      </w:r>
      <w:r>
        <w:rPr>
          <w:rFonts w:ascii="仿宋_GB2312" w:hAnsi="仿宋_GB2312" w:eastAsia="仿宋_GB2312"/>
          <w:strike w:val="0"/>
          <w:dstrike w:val="0"/>
          <w:sz w:val="32"/>
          <w:szCs w:val="32"/>
        </w:rPr>
        <w:t>房屋渗水破损</w:t>
      </w:r>
      <w:r>
        <w:rPr>
          <w:rFonts w:hint="eastAsia"/>
          <w:strike w:val="0"/>
          <w:dstrike w:val="0"/>
          <w:sz w:val="32"/>
          <w:szCs w:val="32"/>
          <w:lang w:val="en-US" w:eastAsia="zh-CN"/>
        </w:rPr>
        <w:t>41</w:t>
      </w:r>
      <w:r>
        <w:rPr>
          <w:rFonts w:ascii="仿宋_GB2312" w:hAnsi="仿宋_GB2312" w:eastAsia="仿宋_GB2312"/>
          <w:strike w:val="0"/>
          <w:dstrike w:val="0"/>
          <w:sz w:val="32"/>
          <w:szCs w:val="32"/>
        </w:rPr>
        <w:t>件（占</w:t>
      </w:r>
      <w:r>
        <w:rPr>
          <w:rFonts w:hint="eastAsia"/>
          <w:strike w:val="0"/>
          <w:dstrike w:val="0"/>
          <w:sz w:val="32"/>
          <w:szCs w:val="32"/>
          <w:lang w:val="en-US" w:eastAsia="zh-CN"/>
        </w:rPr>
        <w:t>71.9</w:t>
      </w:r>
      <w:r>
        <w:rPr>
          <w:rFonts w:ascii="仿宋_GB2312" w:hAnsi="仿宋_GB2312" w:eastAsia="仿宋_GB2312"/>
          <w:strike w:val="0"/>
          <w:dstrike w:val="0"/>
          <w:sz w:val="32"/>
          <w:szCs w:val="32"/>
        </w:rPr>
        <w:t>%）、地面地下积水</w:t>
      </w:r>
      <w:r>
        <w:rPr>
          <w:rFonts w:hint="eastAsia"/>
          <w:strike w:val="0"/>
          <w:dstrike w:val="0"/>
          <w:sz w:val="32"/>
          <w:szCs w:val="32"/>
          <w:lang w:val="en-US" w:eastAsia="zh-CN"/>
        </w:rPr>
        <w:t>7</w:t>
      </w:r>
      <w:r>
        <w:rPr>
          <w:rFonts w:ascii="仿宋_GB2312" w:hAnsi="仿宋_GB2312" w:eastAsia="仿宋_GB2312"/>
          <w:strike w:val="0"/>
          <w:dstrike w:val="0"/>
          <w:sz w:val="32"/>
          <w:szCs w:val="32"/>
        </w:rPr>
        <w:t>件（占</w:t>
      </w:r>
      <w:r>
        <w:rPr>
          <w:rFonts w:hint="eastAsia"/>
          <w:strike w:val="0"/>
          <w:dstrike w:val="0"/>
          <w:sz w:val="32"/>
          <w:szCs w:val="32"/>
          <w:lang w:val="en-US" w:eastAsia="zh-CN"/>
        </w:rPr>
        <w:t>12.3</w:t>
      </w:r>
      <w:r>
        <w:rPr>
          <w:rFonts w:ascii="仿宋_GB2312" w:hAnsi="仿宋_GB2312" w:eastAsia="仿宋_GB2312"/>
          <w:strike w:val="0"/>
          <w:dstrike w:val="0"/>
          <w:sz w:val="32"/>
          <w:szCs w:val="32"/>
        </w:rPr>
        <w:t>%）、公共设施应急保障</w:t>
      </w:r>
      <w:r>
        <w:rPr>
          <w:rFonts w:hint="eastAsia"/>
          <w:strike w:val="0"/>
          <w:dstrike w:val="0"/>
          <w:sz w:val="32"/>
          <w:szCs w:val="32"/>
          <w:lang w:val="en-US" w:eastAsia="zh-CN"/>
        </w:rPr>
        <w:t>6</w:t>
      </w:r>
      <w:r>
        <w:rPr>
          <w:rFonts w:ascii="仿宋_GB2312" w:hAnsi="仿宋_GB2312" w:eastAsia="仿宋_GB2312"/>
          <w:strike w:val="0"/>
          <w:dstrike w:val="0"/>
          <w:sz w:val="32"/>
          <w:szCs w:val="32"/>
        </w:rPr>
        <w:t>件（占</w:t>
      </w:r>
      <w:r>
        <w:rPr>
          <w:rFonts w:hint="eastAsia"/>
          <w:strike w:val="0"/>
          <w:dstrike w:val="0"/>
          <w:sz w:val="32"/>
          <w:szCs w:val="32"/>
          <w:lang w:val="en-US" w:eastAsia="zh-CN"/>
        </w:rPr>
        <w:t>10.5</w:t>
      </w:r>
      <w:r>
        <w:rPr>
          <w:rFonts w:ascii="仿宋_GB2312" w:hAnsi="仿宋_GB2312" w:eastAsia="仿宋_GB2312"/>
          <w:strike w:val="0"/>
          <w:dstrike w:val="0"/>
          <w:sz w:val="32"/>
          <w:szCs w:val="32"/>
        </w:rPr>
        <w:t>%）、树木侵扰倒伏</w:t>
      </w:r>
      <w:r>
        <w:rPr>
          <w:rFonts w:hint="eastAsia"/>
          <w:strike w:val="0"/>
          <w:dstrike w:val="0"/>
          <w:sz w:val="32"/>
          <w:szCs w:val="32"/>
          <w:lang w:val="en-US" w:eastAsia="zh-CN"/>
        </w:rPr>
        <w:t>3</w:t>
      </w:r>
      <w:r>
        <w:rPr>
          <w:rFonts w:ascii="仿宋_GB2312" w:hAnsi="仿宋_GB2312" w:eastAsia="仿宋_GB2312"/>
          <w:strike w:val="0"/>
          <w:dstrike w:val="0"/>
          <w:sz w:val="32"/>
          <w:szCs w:val="32"/>
        </w:rPr>
        <w:t>件（占</w:t>
      </w:r>
      <w:r>
        <w:rPr>
          <w:rFonts w:hint="eastAsia"/>
          <w:strike w:val="0"/>
          <w:dstrike w:val="0"/>
          <w:sz w:val="32"/>
          <w:szCs w:val="32"/>
          <w:lang w:val="en-US" w:eastAsia="zh-CN"/>
        </w:rPr>
        <w:t>5.3</w:t>
      </w:r>
      <w:r>
        <w:rPr>
          <w:rFonts w:ascii="仿宋_GB2312" w:hAnsi="仿宋_GB2312" w:eastAsia="仿宋_GB2312"/>
          <w:strike w:val="0"/>
          <w:dstrike w:val="0"/>
          <w:sz w:val="32"/>
          <w:szCs w:val="32"/>
        </w:rPr>
        <w:t>%）。</w:t>
      </w:r>
    </w:p>
    <w:tbl>
      <w:tblPr>
        <w:tblStyle w:val="2"/>
        <w:tblW w:w="8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00"/>
        <w:gridCol w:w="3200"/>
        <w:gridCol w:w="2400"/>
        <w:gridCol w:w="1600"/>
      </w:tblGrid>
      <w:tr>
        <w:trPr>
          <w:cantSplit/>
          <w:trHeight w:val="454" w:hRule="atLeast"/>
          <w:jc w:val="center"/>
        </w:trPr>
        <w:tc>
          <w:tcPr>
            <w:tcW w:w="800" w:type="dxa"/>
            <w:tcBorders>
              <w:top w:val="single" w:color="000000" w:sz="0" w:space="0"/>
              <w:left w:val="single" w:color="000000" w:sz="0" w:space="0"/>
              <w:bottom w:val="single" w:color="000000" w:sz="0" w:space="0"/>
              <w:right w:val="single" w:color="000000" w:sz="0" w:space="0"/>
            </w:tcBorders>
            <w:shd w:val="clear" w:color="auto" w:fill="D9E2F3"/>
            <w:tcMar>
              <w:top w:w="60" w:type="dxa"/>
              <w:left w:w="100" w:type="dxa"/>
              <w:bottom w:w="60" w:type="dxa"/>
              <w:right w:w="100" w:type="dxa"/>
            </w:tcMar>
            <w:vAlign w:val="center"/>
          </w:tcPr>
          <w:p>
            <w:pPr>
              <w:keepNext w:val="0"/>
              <w:keepLines w:val="0"/>
              <w:pageBreakBefore w:val="0"/>
              <w:widowControl w:val="0"/>
              <w:kinsoku/>
              <w:wordWrap/>
              <w:overflowPunct/>
              <w:topLinePunct w:val="0"/>
              <w:autoSpaceDE/>
              <w:autoSpaceDN/>
              <w:bidi w:val="0"/>
              <w:adjustRightInd/>
              <w:snapToGrid w:val="0"/>
              <w:spacing w:before="0" w:after="0" w:line="240" w:lineRule="auto"/>
              <w:ind w:left="0" w:leftChars="0" w:firstLine="0" w:firstLineChars="0"/>
              <w:jc w:val="center"/>
              <w:textAlignment w:val="auto"/>
            </w:pPr>
            <w:r>
              <w:rPr>
                <w:rFonts w:ascii="仿宋_GB2312" w:hAnsi="仿宋_GB2312" w:eastAsia="仿宋_GB2312"/>
                <w:b/>
                <w:bCs/>
                <w:sz w:val="28"/>
                <w:szCs w:val="28"/>
              </w:rPr>
              <w:t>序号</w:t>
            </w:r>
          </w:p>
        </w:tc>
        <w:tc>
          <w:tcPr>
            <w:tcW w:w="3200" w:type="dxa"/>
            <w:tcBorders>
              <w:top w:val="single" w:color="000000" w:sz="0" w:space="0"/>
              <w:left w:val="single" w:color="000000" w:sz="0" w:space="0"/>
              <w:bottom w:val="single" w:color="000000" w:sz="0" w:space="0"/>
              <w:right w:val="single" w:color="000000" w:sz="0" w:space="0"/>
            </w:tcBorders>
            <w:shd w:val="clear" w:color="auto" w:fill="D9E2F3"/>
            <w:tcMar>
              <w:top w:w="60" w:type="dxa"/>
              <w:left w:w="100" w:type="dxa"/>
              <w:bottom w:w="60" w:type="dxa"/>
              <w:right w:w="100" w:type="dxa"/>
            </w:tcMar>
            <w:vAlign w:val="center"/>
          </w:tcPr>
          <w:p>
            <w:pPr>
              <w:keepNext w:val="0"/>
              <w:keepLines w:val="0"/>
              <w:pageBreakBefore w:val="0"/>
              <w:widowControl w:val="0"/>
              <w:kinsoku/>
              <w:wordWrap/>
              <w:overflowPunct/>
              <w:topLinePunct w:val="0"/>
              <w:autoSpaceDE/>
              <w:autoSpaceDN/>
              <w:bidi w:val="0"/>
              <w:adjustRightInd/>
              <w:snapToGrid w:val="0"/>
              <w:spacing w:before="0" w:after="0" w:line="240" w:lineRule="auto"/>
              <w:ind w:left="0" w:leftChars="0" w:firstLine="0" w:firstLineChars="0"/>
              <w:jc w:val="center"/>
              <w:textAlignment w:val="auto"/>
            </w:pPr>
            <w:r>
              <w:rPr>
                <w:rFonts w:ascii="仿宋_GB2312" w:hAnsi="仿宋_GB2312" w:eastAsia="仿宋_GB2312"/>
                <w:b/>
                <w:bCs/>
                <w:sz w:val="28"/>
                <w:szCs w:val="28"/>
              </w:rPr>
              <w:t>工单类别</w:t>
            </w:r>
          </w:p>
        </w:tc>
        <w:tc>
          <w:tcPr>
            <w:tcW w:w="2400" w:type="dxa"/>
            <w:tcBorders>
              <w:top w:val="single" w:color="000000" w:sz="0" w:space="0"/>
              <w:left w:val="single" w:color="000000" w:sz="0" w:space="0"/>
              <w:bottom w:val="single" w:color="000000" w:sz="0" w:space="0"/>
              <w:right w:val="single" w:color="000000" w:sz="0" w:space="0"/>
            </w:tcBorders>
            <w:shd w:val="clear" w:color="auto" w:fill="D9E2F3"/>
            <w:tcMar>
              <w:top w:w="60" w:type="dxa"/>
              <w:left w:w="100" w:type="dxa"/>
              <w:bottom w:w="60" w:type="dxa"/>
              <w:right w:w="100" w:type="dxa"/>
            </w:tcMar>
            <w:vAlign w:val="center"/>
          </w:tcPr>
          <w:p>
            <w:pPr>
              <w:keepNext w:val="0"/>
              <w:keepLines w:val="0"/>
              <w:pageBreakBefore w:val="0"/>
              <w:widowControl w:val="0"/>
              <w:kinsoku/>
              <w:wordWrap/>
              <w:overflowPunct/>
              <w:topLinePunct w:val="0"/>
              <w:autoSpaceDE/>
              <w:autoSpaceDN/>
              <w:bidi w:val="0"/>
              <w:adjustRightInd/>
              <w:snapToGrid w:val="0"/>
              <w:spacing w:before="0" w:after="0" w:line="240" w:lineRule="auto"/>
              <w:ind w:left="0" w:leftChars="0" w:firstLine="0" w:firstLineChars="0"/>
              <w:jc w:val="center"/>
              <w:textAlignment w:val="auto"/>
            </w:pPr>
            <w:r>
              <w:rPr>
                <w:rFonts w:ascii="仿宋_GB2312" w:hAnsi="仿宋_GB2312" w:eastAsia="仿宋_GB2312"/>
                <w:b/>
                <w:bCs/>
                <w:sz w:val="28"/>
                <w:szCs w:val="28"/>
              </w:rPr>
              <w:t>工单数量（件）</w:t>
            </w:r>
          </w:p>
        </w:tc>
        <w:tc>
          <w:tcPr>
            <w:tcW w:w="1600" w:type="dxa"/>
            <w:tcBorders>
              <w:top w:val="single" w:color="000000" w:sz="0" w:space="0"/>
              <w:left w:val="single" w:color="000000" w:sz="0" w:space="0"/>
              <w:bottom w:val="single" w:color="000000" w:sz="0" w:space="0"/>
              <w:right w:val="single" w:color="000000" w:sz="0" w:space="0"/>
            </w:tcBorders>
            <w:shd w:val="clear" w:color="auto" w:fill="D9E2F3"/>
            <w:tcMar>
              <w:top w:w="60" w:type="dxa"/>
              <w:left w:w="100" w:type="dxa"/>
              <w:bottom w:w="60" w:type="dxa"/>
              <w:right w:w="100" w:type="dxa"/>
            </w:tcMar>
            <w:vAlign w:val="center"/>
          </w:tcPr>
          <w:p>
            <w:pPr>
              <w:keepNext w:val="0"/>
              <w:keepLines w:val="0"/>
              <w:pageBreakBefore w:val="0"/>
              <w:widowControl w:val="0"/>
              <w:kinsoku/>
              <w:wordWrap/>
              <w:overflowPunct/>
              <w:topLinePunct w:val="0"/>
              <w:autoSpaceDE/>
              <w:autoSpaceDN/>
              <w:bidi w:val="0"/>
              <w:adjustRightInd/>
              <w:snapToGrid w:val="0"/>
              <w:spacing w:before="0" w:after="0" w:line="240" w:lineRule="auto"/>
              <w:ind w:left="0" w:leftChars="0" w:firstLine="0" w:firstLineChars="0"/>
              <w:jc w:val="center"/>
              <w:textAlignment w:val="auto"/>
            </w:pPr>
            <w:r>
              <w:rPr>
                <w:rFonts w:ascii="仿宋_GB2312" w:hAnsi="仿宋_GB2312" w:eastAsia="仿宋_GB2312"/>
                <w:b/>
                <w:bCs/>
                <w:sz w:val="28"/>
                <w:szCs w:val="28"/>
              </w:rPr>
              <w:t>占比</w:t>
            </w:r>
          </w:p>
        </w:tc>
      </w:tr>
      <w:tr>
        <w:trPr>
          <w:cantSplit/>
          <w:trHeight w:val="454" w:hRule="atLeast"/>
          <w:jc w:val="center"/>
        </w:trPr>
        <w:tc>
          <w:tcPr>
            <w:tcW w:w="8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pPr>
              <w:keepNext w:val="0"/>
              <w:keepLines w:val="0"/>
              <w:pageBreakBefore w:val="0"/>
              <w:widowControl w:val="0"/>
              <w:kinsoku/>
              <w:wordWrap/>
              <w:overflowPunct/>
              <w:topLinePunct w:val="0"/>
              <w:autoSpaceDE/>
              <w:autoSpaceDN/>
              <w:bidi w:val="0"/>
              <w:adjustRightInd/>
              <w:snapToGrid w:val="0"/>
              <w:spacing w:before="0" w:after="0" w:line="240" w:lineRule="auto"/>
              <w:ind w:left="0" w:leftChars="0" w:firstLine="0" w:firstLineChars="0"/>
              <w:jc w:val="center"/>
              <w:textAlignment w:val="auto"/>
            </w:pPr>
            <w:r>
              <w:rPr>
                <w:rFonts w:ascii="仿宋_GB2312" w:hAnsi="仿宋_GB2312" w:eastAsia="仿宋_GB2312"/>
                <w:b w:val="0"/>
                <w:bCs w:val="0"/>
                <w:sz w:val="28"/>
                <w:szCs w:val="28"/>
              </w:rPr>
              <w:t>1</w:t>
            </w:r>
          </w:p>
        </w:tc>
        <w:tc>
          <w:tcPr>
            <w:tcW w:w="32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pPr>
              <w:keepNext w:val="0"/>
              <w:keepLines w:val="0"/>
              <w:pageBreakBefore w:val="0"/>
              <w:widowControl w:val="0"/>
              <w:kinsoku/>
              <w:wordWrap/>
              <w:overflowPunct/>
              <w:topLinePunct w:val="0"/>
              <w:autoSpaceDE/>
              <w:autoSpaceDN/>
              <w:bidi w:val="0"/>
              <w:adjustRightInd/>
              <w:snapToGrid w:val="0"/>
              <w:spacing w:before="0" w:after="0" w:line="240" w:lineRule="auto"/>
              <w:ind w:left="0" w:leftChars="0" w:firstLine="0" w:firstLineChars="0"/>
              <w:jc w:val="center"/>
              <w:textAlignment w:val="auto"/>
            </w:pPr>
            <w:r>
              <w:rPr>
                <w:rFonts w:ascii="仿宋_GB2312" w:hAnsi="仿宋_GB2312" w:eastAsia="仿宋_GB2312"/>
                <w:b w:val="0"/>
                <w:bCs w:val="0"/>
                <w:sz w:val="28"/>
                <w:szCs w:val="28"/>
              </w:rPr>
              <w:t>房屋渗水破损</w:t>
            </w:r>
          </w:p>
        </w:tc>
        <w:tc>
          <w:tcPr>
            <w:tcW w:w="24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pPr>
              <w:keepNext w:val="0"/>
              <w:keepLines w:val="0"/>
              <w:pageBreakBefore w:val="0"/>
              <w:widowControl w:val="0"/>
              <w:kinsoku/>
              <w:wordWrap/>
              <w:overflowPunct/>
              <w:topLinePunct w:val="0"/>
              <w:autoSpaceDE/>
              <w:autoSpaceDN/>
              <w:bidi w:val="0"/>
              <w:adjustRightInd/>
              <w:snapToGrid w:val="0"/>
              <w:spacing w:before="0" w:after="0" w:line="240" w:lineRule="auto"/>
              <w:ind w:left="0" w:leftChars="0" w:firstLine="0" w:firstLineChars="0"/>
              <w:jc w:val="center"/>
              <w:textAlignment w:val="auto"/>
              <w:rPr>
                <w:rFonts w:hint="default" w:ascii="仿宋_GB2312" w:hAnsi="仿宋_GB2312" w:eastAsia="仿宋_GB2312"/>
                <w:b w:val="0"/>
                <w:bCs w:val="0"/>
                <w:sz w:val="28"/>
                <w:szCs w:val="28"/>
                <w:lang w:val="en-US" w:eastAsia="zh-CN"/>
              </w:rPr>
            </w:pPr>
            <w:r>
              <w:rPr>
                <w:rFonts w:ascii="仿宋_GB2312" w:hAnsi="仿宋_GB2312" w:eastAsia="仿宋_GB2312"/>
                <w:b w:val="0"/>
                <w:bCs w:val="0"/>
                <w:sz w:val="28"/>
                <w:szCs w:val="28"/>
              </w:rPr>
              <w:t>41</w:t>
            </w:r>
          </w:p>
        </w:tc>
        <w:tc>
          <w:tcPr>
            <w:tcW w:w="16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pPr>
              <w:keepNext w:val="0"/>
              <w:keepLines w:val="0"/>
              <w:pageBreakBefore w:val="0"/>
              <w:widowControl w:val="0"/>
              <w:kinsoku/>
              <w:wordWrap/>
              <w:overflowPunct/>
              <w:topLinePunct w:val="0"/>
              <w:autoSpaceDE/>
              <w:autoSpaceDN/>
              <w:bidi w:val="0"/>
              <w:adjustRightInd/>
              <w:snapToGrid w:val="0"/>
              <w:spacing w:before="0" w:after="0" w:line="240" w:lineRule="auto"/>
              <w:ind w:left="0" w:leftChars="0" w:firstLine="0" w:firstLineChars="0"/>
              <w:jc w:val="center"/>
              <w:textAlignment w:val="auto"/>
              <w:rPr>
                <w:rFonts w:ascii="仿宋_GB2312" w:hAnsi="仿宋_GB2312" w:eastAsia="仿宋_GB2312"/>
                <w:b w:val="0"/>
                <w:bCs w:val="0"/>
                <w:sz w:val="28"/>
                <w:szCs w:val="28"/>
              </w:rPr>
            </w:pPr>
            <w:r>
              <w:rPr>
                <w:rFonts w:ascii="仿宋_GB2312" w:hAnsi="仿宋_GB2312" w:eastAsia="仿宋_GB2312"/>
                <w:b w:val="0"/>
                <w:bCs w:val="0"/>
                <w:sz w:val="28"/>
                <w:szCs w:val="28"/>
              </w:rPr>
              <w:t>71.9%</w:t>
            </w:r>
          </w:p>
        </w:tc>
      </w:tr>
      <w:tr>
        <w:trPr>
          <w:cantSplit/>
          <w:trHeight w:val="454" w:hRule="atLeast"/>
          <w:jc w:val="center"/>
        </w:trPr>
        <w:tc>
          <w:tcPr>
            <w:tcW w:w="8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pPr>
              <w:keepNext w:val="0"/>
              <w:keepLines w:val="0"/>
              <w:pageBreakBefore w:val="0"/>
              <w:widowControl w:val="0"/>
              <w:kinsoku/>
              <w:wordWrap/>
              <w:overflowPunct/>
              <w:topLinePunct w:val="0"/>
              <w:autoSpaceDE/>
              <w:autoSpaceDN/>
              <w:bidi w:val="0"/>
              <w:adjustRightInd/>
              <w:snapToGrid w:val="0"/>
              <w:spacing w:before="0" w:after="0" w:line="240" w:lineRule="auto"/>
              <w:ind w:left="0" w:leftChars="0" w:firstLine="0" w:firstLineChars="0"/>
              <w:jc w:val="center"/>
              <w:textAlignment w:val="auto"/>
              <w:rPr>
                <w:rFonts w:ascii="仿宋_GB2312" w:hAnsi="仿宋_GB2312" w:eastAsia="仿宋_GB2312"/>
                <w:b w:val="0"/>
                <w:bCs w:val="0"/>
                <w:sz w:val="28"/>
                <w:szCs w:val="28"/>
              </w:rPr>
            </w:pPr>
            <w:r>
              <w:rPr>
                <w:rFonts w:ascii="仿宋_GB2312" w:hAnsi="仿宋_GB2312" w:eastAsia="仿宋_GB2312"/>
                <w:b w:val="0"/>
                <w:bCs w:val="0"/>
                <w:sz w:val="28"/>
                <w:szCs w:val="28"/>
              </w:rPr>
              <w:t>2</w:t>
            </w:r>
          </w:p>
        </w:tc>
        <w:tc>
          <w:tcPr>
            <w:tcW w:w="32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pPr>
              <w:keepNext w:val="0"/>
              <w:keepLines w:val="0"/>
              <w:pageBreakBefore w:val="0"/>
              <w:widowControl w:val="0"/>
              <w:kinsoku/>
              <w:wordWrap/>
              <w:overflowPunct/>
              <w:topLinePunct w:val="0"/>
              <w:autoSpaceDE/>
              <w:autoSpaceDN/>
              <w:bidi w:val="0"/>
              <w:adjustRightInd/>
              <w:snapToGrid w:val="0"/>
              <w:spacing w:before="0" w:after="0" w:line="240" w:lineRule="auto"/>
              <w:ind w:left="0" w:leftChars="0" w:firstLine="0" w:firstLineChars="0"/>
              <w:jc w:val="center"/>
              <w:textAlignment w:val="auto"/>
              <w:rPr>
                <w:rFonts w:ascii="仿宋_GB2312" w:hAnsi="仿宋_GB2312" w:eastAsia="仿宋_GB2312"/>
                <w:b w:val="0"/>
                <w:bCs w:val="0"/>
                <w:sz w:val="28"/>
                <w:szCs w:val="28"/>
              </w:rPr>
            </w:pPr>
            <w:r>
              <w:rPr>
                <w:rFonts w:ascii="仿宋_GB2312" w:hAnsi="仿宋_GB2312" w:eastAsia="仿宋_GB2312"/>
                <w:b w:val="0"/>
                <w:bCs w:val="0"/>
                <w:sz w:val="28"/>
                <w:szCs w:val="28"/>
              </w:rPr>
              <w:t>公共设施应急保障</w:t>
            </w:r>
          </w:p>
        </w:tc>
        <w:tc>
          <w:tcPr>
            <w:tcW w:w="24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pPr>
              <w:keepNext w:val="0"/>
              <w:keepLines w:val="0"/>
              <w:pageBreakBefore w:val="0"/>
              <w:widowControl w:val="0"/>
              <w:kinsoku/>
              <w:wordWrap/>
              <w:overflowPunct/>
              <w:topLinePunct w:val="0"/>
              <w:autoSpaceDE/>
              <w:autoSpaceDN/>
              <w:bidi w:val="0"/>
              <w:adjustRightInd/>
              <w:snapToGrid w:val="0"/>
              <w:spacing w:before="0" w:after="0" w:line="240" w:lineRule="auto"/>
              <w:ind w:left="0" w:leftChars="0" w:firstLine="0" w:firstLineChars="0"/>
              <w:jc w:val="center"/>
              <w:textAlignment w:val="auto"/>
              <w:rPr>
                <w:rFonts w:hint="default" w:ascii="仿宋_GB2312" w:hAnsi="仿宋_GB2312" w:eastAsia="仿宋_GB2312"/>
                <w:b w:val="0"/>
                <w:bCs w:val="0"/>
                <w:sz w:val="28"/>
                <w:szCs w:val="28"/>
                <w:lang w:val="en-US" w:eastAsia="zh-CN"/>
              </w:rPr>
            </w:pPr>
            <w:r>
              <w:rPr>
                <w:rFonts w:ascii="仿宋_GB2312" w:hAnsi="仿宋_GB2312" w:eastAsia="仿宋_GB2312"/>
                <w:b w:val="0"/>
                <w:bCs w:val="0"/>
                <w:sz w:val="28"/>
                <w:szCs w:val="28"/>
              </w:rPr>
              <w:t>7</w:t>
            </w:r>
          </w:p>
        </w:tc>
        <w:tc>
          <w:tcPr>
            <w:tcW w:w="16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pPr>
              <w:keepNext w:val="0"/>
              <w:keepLines w:val="0"/>
              <w:pageBreakBefore w:val="0"/>
              <w:widowControl w:val="0"/>
              <w:kinsoku/>
              <w:wordWrap/>
              <w:overflowPunct/>
              <w:topLinePunct w:val="0"/>
              <w:autoSpaceDE/>
              <w:autoSpaceDN/>
              <w:bidi w:val="0"/>
              <w:adjustRightInd/>
              <w:snapToGrid w:val="0"/>
              <w:spacing w:before="0" w:after="0" w:line="240" w:lineRule="auto"/>
              <w:ind w:left="0" w:leftChars="0" w:firstLine="0" w:firstLineChars="0"/>
              <w:jc w:val="center"/>
              <w:textAlignment w:val="auto"/>
              <w:rPr>
                <w:rFonts w:ascii="仿宋_GB2312" w:hAnsi="仿宋_GB2312" w:eastAsia="仿宋_GB2312"/>
                <w:b w:val="0"/>
                <w:bCs w:val="0"/>
                <w:sz w:val="28"/>
                <w:szCs w:val="28"/>
              </w:rPr>
            </w:pPr>
            <w:r>
              <w:rPr>
                <w:rFonts w:ascii="仿宋_GB2312" w:hAnsi="仿宋_GB2312" w:eastAsia="仿宋_GB2312"/>
                <w:b w:val="0"/>
                <w:bCs w:val="0"/>
                <w:sz w:val="28"/>
                <w:szCs w:val="28"/>
              </w:rPr>
              <w:t>12.3%</w:t>
            </w:r>
          </w:p>
        </w:tc>
      </w:tr>
      <w:tr>
        <w:trPr>
          <w:cantSplit/>
          <w:trHeight w:val="454" w:hRule="atLeast"/>
          <w:jc w:val="center"/>
        </w:trPr>
        <w:tc>
          <w:tcPr>
            <w:tcW w:w="8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pPr>
              <w:keepNext w:val="0"/>
              <w:keepLines w:val="0"/>
              <w:pageBreakBefore w:val="0"/>
              <w:widowControl w:val="0"/>
              <w:kinsoku/>
              <w:wordWrap/>
              <w:overflowPunct/>
              <w:topLinePunct w:val="0"/>
              <w:autoSpaceDE/>
              <w:autoSpaceDN/>
              <w:bidi w:val="0"/>
              <w:adjustRightInd/>
              <w:snapToGrid w:val="0"/>
              <w:spacing w:before="0" w:after="0" w:line="240" w:lineRule="auto"/>
              <w:ind w:left="0" w:leftChars="0" w:firstLine="0" w:firstLineChars="0"/>
              <w:jc w:val="center"/>
              <w:textAlignment w:val="auto"/>
              <w:rPr>
                <w:rFonts w:ascii="仿宋_GB2312" w:hAnsi="仿宋_GB2312" w:eastAsia="仿宋_GB2312"/>
                <w:b w:val="0"/>
                <w:bCs w:val="0"/>
                <w:sz w:val="28"/>
                <w:szCs w:val="28"/>
              </w:rPr>
            </w:pPr>
            <w:r>
              <w:rPr>
                <w:rFonts w:ascii="仿宋_GB2312" w:hAnsi="仿宋_GB2312" w:eastAsia="仿宋_GB2312"/>
                <w:b w:val="0"/>
                <w:bCs w:val="0"/>
                <w:sz w:val="28"/>
                <w:szCs w:val="28"/>
              </w:rPr>
              <w:t>3</w:t>
            </w:r>
          </w:p>
        </w:tc>
        <w:tc>
          <w:tcPr>
            <w:tcW w:w="32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pPr>
              <w:keepNext w:val="0"/>
              <w:keepLines w:val="0"/>
              <w:pageBreakBefore w:val="0"/>
              <w:widowControl w:val="0"/>
              <w:kinsoku/>
              <w:wordWrap/>
              <w:overflowPunct/>
              <w:topLinePunct w:val="0"/>
              <w:autoSpaceDE/>
              <w:autoSpaceDN/>
              <w:bidi w:val="0"/>
              <w:adjustRightInd/>
              <w:snapToGrid w:val="0"/>
              <w:spacing w:before="0" w:after="0" w:line="240" w:lineRule="auto"/>
              <w:ind w:left="0" w:leftChars="0" w:firstLine="0" w:firstLineChars="0"/>
              <w:jc w:val="center"/>
              <w:textAlignment w:val="auto"/>
              <w:rPr>
                <w:rFonts w:ascii="仿宋_GB2312" w:hAnsi="仿宋_GB2312" w:eastAsia="仿宋_GB2312"/>
                <w:b w:val="0"/>
                <w:bCs w:val="0"/>
                <w:sz w:val="28"/>
                <w:szCs w:val="28"/>
              </w:rPr>
            </w:pPr>
            <w:r>
              <w:rPr>
                <w:rFonts w:ascii="仿宋_GB2312" w:hAnsi="仿宋_GB2312" w:eastAsia="仿宋_GB2312"/>
                <w:b w:val="0"/>
                <w:bCs w:val="0"/>
                <w:sz w:val="28"/>
                <w:szCs w:val="28"/>
              </w:rPr>
              <w:t>地面地下积水</w:t>
            </w:r>
          </w:p>
        </w:tc>
        <w:tc>
          <w:tcPr>
            <w:tcW w:w="24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pPr>
              <w:keepNext w:val="0"/>
              <w:keepLines w:val="0"/>
              <w:pageBreakBefore w:val="0"/>
              <w:widowControl w:val="0"/>
              <w:kinsoku/>
              <w:wordWrap/>
              <w:overflowPunct/>
              <w:topLinePunct w:val="0"/>
              <w:autoSpaceDE/>
              <w:autoSpaceDN/>
              <w:bidi w:val="0"/>
              <w:adjustRightInd/>
              <w:snapToGrid w:val="0"/>
              <w:spacing w:before="0" w:after="0" w:line="240" w:lineRule="auto"/>
              <w:ind w:left="0" w:leftChars="0" w:firstLine="0" w:firstLineChars="0"/>
              <w:jc w:val="center"/>
              <w:textAlignment w:val="auto"/>
              <w:rPr>
                <w:rFonts w:hint="default" w:ascii="仿宋_GB2312" w:hAnsi="仿宋_GB2312" w:eastAsia="仿宋_GB2312"/>
                <w:b w:val="0"/>
                <w:bCs w:val="0"/>
                <w:sz w:val="28"/>
                <w:szCs w:val="28"/>
                <w:lang w:val="en-US" w:eastAsia="zh-CN"/>
              </w:rPr>
            </w:pPr>
            <w:r>
              <w:rPr>
                <w:rFonts w:ascii="仿宋_GB2312" w:hAnsi="仿宋_GB2312" w:eastAsia="仿宋_GB2312"/>
                <w:b w:val="0"/>
                <w:bCs w:val="0"/>
                <w:sz w:val="28"/>
                <w:szCs w:val="28"/>
              </w:rPr>
              <w:t>6</w:t>
            </w:r>
          </w:p>
        </w:tc>
        <w:tc>
          <w:tcPr>
            <w:tcW w:w="16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pPr>
              <w:keepNext w:val="0"/>
              <w:keepLines w:val="0"/>
              <w:pageBreakBefore w:val="0"/>
              <w:widowControl w:val="0"/>
              <w:kinsoku/>
              <w:wordWrap/>
              <w:overflowPunct/>
              <w:topLinePunct w:val="0"/>
              <w:autoSpaceDE/>
              <w:autoSpaceDN/>
              <w:bidi w:val="0"/>
              <w:adjustRightInd/>
              <w:snapToGrid w:val="0"/>
              <w:spacing w:before="0" w:after="0" w:line="240" w:lineRule="auto"/>
              <w:ind w:left="0" w:leftChars="0" w:firstLine="0" w:firstLineChars="0"/>
              <w:jc w:val="center"/>
              <w:textAlignment w:val="auto"/>
              <w:rPr>
                <w:rFonts w:ascii="仿宋_GB2312" w:hAnsi="仿宋_GB2312" w:eastAsia="仿宋_GB2312"/>
                <w:b w:val="0"/>
                <w:bCs w:val="0"/>
                <w:sz w:val="28"/>
                <w:szCs w:val="28"/>
              </w:rPr>
            </w:pPr>
            <w:r>
              <w:rPr>
                <w:rFonts w:ascii="仿宋_GB2312" w:hAnsi="仿宋_GB2312" w:eastAsia="仿宋_GB2312"/>
                <w:b w:val="0"/>
                <w:bCs w:val="0"/>
                <w:sz w:val="28"/>
                <w:szCs w:val="28"/>
              </w:rPr>
              <w:t>10.5%</w:t>
            </w:r>
          </w:p>
        </w:tc>
      </w:tr>
      <w:tr>
        <w:trPr>
          <w:cantSplit/>
          <w:trHeight w:val="454" w:hRule="atLeast"/>
          <w:jc w:val="center"/>
        </w:trPr>
        <w:tc>
          <w:tcPr>
            <w:tcW w:w="8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pPr>
              <w:keepNext w:val="0"/>
              <w:keepLines w:val="0"/>
              <w:pageBreakBefore w:val="0"/>
              <w:widowControl w:val="0"/>
              <w:kinsoku/>
              <w:wordWrap/>
              <w:overflowPunct/>
              <w:topLinePunct w:val="0"/>
              <w:autoSpaceDE/>
              <w:autoSpaceDN/>
              <w:bidi w:val="0"/>
              <w:adjustRightInd/>
              <w:snapToGrid w:val="0"/>
              <w:spacing w:before="0" w:after="0" w:line="240" w:lineRule="auto"/>
              <w:ind w:left="0" w:leftChars="0" w:firstLine="0" w:firstLineChars="0"/>
              <w:jc w:val="center"/>
              <w:textAlignment w:val="auto"/>
              <w:rPr>
                <w:rFonts w:ascii="仿宋_GB2312" w:hAnsi="仿宋_GB2312" w:eastAsia="仿宋_GB2312"/>
                <w:b w:val="0"/>
                <w:bCs w:val="0"/>
                <w:sz w:val="28"/>
                <w:szCs w:val="28"/>
              </w:rPr>
            </w:pPr>
            <w:r>
              <w:rPr>
                <w:rFonts w:ascii="仿宋_GB2312" w:hAnsi="仿宋_GB2312" w:eastAsia="仿宋_GB2312"/>
                <w:b w:val="0"/>
                <w:bCs w:val="0"/>
                <w:sz w:val="28"/>
                <w:szCs w:val="28"/>
              </w:rPr>
              <w:t>4</w:t>
            </w:r>
          </w:p>
        </w:tc>
        <w:tc>
          <w:tcPr>
            <w:tcW w:w="32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pPr>
              <w:keepNext w:val="0"/>
              <w:keepLines w:val="0"/>
              <w:pageBreakBefore w:val="0"/>
              <w:widowControl w:val="0"/>
              <w:kinsoku/>
              <w:wordWrap/>
              <w:overflowPunct/>
              <w:topLinePunct w:val="0"/>
              <w:autoSpaceDE/>
              <w:autoSpaceDN/>
              <w:bidi w:val="0"/>
              <w:adjustRightInd/>
              <w:snapToGrid w:val="0"/>
              <w:spacing w:before="0" w:after="0" w:line="240" w:lineRule="auto"/>
              <w:ind w:left="0" w:leftChars="0" w:firstLine="0" w:firstLineChars="0"/>
              <w:jc w:val="center"/>
              <w:textAlignment w:val="auto"/>
              <w:rPr>
                <w:rFonts w:ascii="仿宋_GB2312" w:hAnsi="仿宋_GB2312" w:eastAsia="仿宋_GB2312"/>
                <w:b w:val="0"/>
                <w:bCs w:val="0"/>
                <w:sz w:val="28"/>
                <w:szCs w:val="28"/>
              </w:rPr>
            </w:pPr>
            <w:r>
              <w:rPr>
                <w:rFonts w:ascii="仿宋_GB2312" w:hAnsi="仿宋_GB2312" w:eastAsia="仿宋_GB2312"/>
                <w:b w:val="0"/>
                <w:bCs w:val="0"/>
                <w:sz w:val="28"/>
                <w:szCs w:val="28"/>
              </w:rPr>
              <w:t>树木侵扰倒伏</w:t>
            </w:r>
          </w:p>
        </w:tc>
        <w:tc>
          <w:tcPr>
            <w:tcW w:w="24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pPr>
              <w:keepNext w:val="0"/>
              <w:keepLines w:val="0"/>
              <w:pageBreakBefore w:val="0"/>
              <w:widowControl w:val="0"/>
              <w:kinsoku/>
              <w:wordWrap/>
              <w:overflowPunct/>
              <w:topLinePunct w:val="0"/>
              <w:autoSpaceDE/>
              <w:autoSpaceDN/>
              <w:bidi w:val="0"/>
              <w:adjustRightInd/>
              <w:snapToGrid w:val="0"/>
              <w:spacing w:before="0" w:after="0" w:line="240" w:lineRule="auto"/>
              <w:ind w:left="0" w:leftChars="0" w:firstLine="0" w:firstLineChars="0"/>
              <w:jc w:val="center"/>
              <w:textAlignment w:val="auto"/>
              <w:rPr>
                <w:rFonts w:hint="default" w:ascii="仿宋_GB2312" w:hAnsi="仿宋_GB2312" w:eastAsia="仿宋_GB2312"/>
                <w:b w:val="0"/>
                <w:bCs w:val="0"/>
                <w:sz w:val="28"/>
                <w:szCs w:val="28"/>
                <w:lang w:val="en-US" w:eastAsia="zh-CN"/>
              </w:rPr>
            </w:pPr>
            <w:r>
              <w:rPr>
                <w:rFonts w:ascii="仿宋_GB2312" w:hAnsi="仿宋_GB2312" w:eastAsia="仿宋_GB2312"/>
                <w:b w:val="0"/>
                <w:bCs w:val="0"/>
                <w:sz w:val="28"/>
                <w:szCs w:val="28"/>
              </w:rPr>
              <w:t>3</w:t>
            </w:r>
          </w:p>
        </w:tc>
        <w:tc>
          <w:tcPr>
            <w:tcW w:w="16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pPr>
              <w:keepNext w:val="0"/>
              <w:keepLines w:val="0"/>
              <w:pageBreakBefore w:val="0"/>
              <w:widowControl w:val="0"/>
              <w:kinsoku/>
              <w:wordWrap/>
              <w:overflowPunct/>
              <w:topLinePunct w:val="0"/>
              <w:autoSpaceDE/>
              <w:autoSpaceDN/>
              <w:bidi w:val="0"/>
              <w:adjustRightInd/>
              <w:snapToGrid w:val="0"/>
              <w:spacing w:before="0" w:after="0" w:line="240" w:lineRule="auto"/>
              <w:ind w:left="0" w:leftChars="0" w:firstLine="0" w:firstLineChars="0"/>
              <w:jc w:val="center"/>
              <w:textAlignment w:val="auto"/>
              <w:rPr>
                <w:rFonts w:ascii="仿宋_GB2312" w:hAnsi="仿宋_GB2312" w:eastAsia="仿宋_GB2312"/>
                <w:b w:val="0"/>
                <w:bCs w:val="0"/>
                <w:sz w:val="28"/>
                <w:szCs w:val="28"/>
              </w:rPr>
            </w:pPr>
            <w:r>
              <w:rPr>
                <w:rFonts w:ascii="仿宋_GB2312" w:hAnsi="仿宋_GB2312" w:eastAsia="仿宋_GB2312"/>
                <w:b w:val="0"/>
                <w:bCs w:val="0"/>
                <w:sz w:val="28"/>
                <w:szCs w:val="28"/>
              </w:rPr>
              <w:t>5.3%</w:t>
            </w:r>
          </w:p>
        </w:tc>
      </w:tr>
      <w:tr>
        <w:trPr>
          <w:cantSplit/>
          <w:trHeight w:val="454" w:hRule="atLeast"/>
          <w:jc w:val="center"/>
        </w:trPr>
        <w:tc>
          <w:tcPr>
            <w:tcW w:w="4000" w:type="dxa"/>
            <w:gridSpan w:val="2"/>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pPr>
              <w:keepNext w:val="0"/>
              <w:keepLines w:val="0"/>
              <w:pageBreakBefore w:val="0"/>
              <w:widowControl w:val="0"/>
              <w:kinsoku/>
              <w:wordWrap/>
              <w:overflowPunct/>
              <w:topLinePunct w:val="0"/>
              <w:autoSpaceDE/>
              <w:autoSpaceDN/>
              <w:bidi w:val="0"/>
              <w:adjustRightInd/>
              <w:snapToGrid w:val="0"/>
              <w:spacing w:before="0" w:after="0" w:line="240" w:lineRule="auto"/>
              <w:ind w:left="0" w:leftChars="0" w:firstLine="0" w:firstLineChars="0"/>
              <w:jc w:val="center"/>
              <w:textAlignment w:val="auto"/>
              <w:rPr>
                <w:rFonts w:ascii="仿宋_GB2312" w:hAnsi="仿宋_GB2312" w:eastAsia="仿宋_GB2312"/>
                <w:b w:val="0"/>
                <w:bCs w:val="0"/>
                <w:sz w:val="28"/>
                <w:szCs w:val="28"/>
              </w:rPr>
            </w:pPr>
            <w:r>
              <w:rPr>
                <w:rFonts w:ascii="仿宋_GB2312" w:hAnsi="仿宋_GB2312" w:eastAsia="仿宋_GB2312"/>
                <w:b w:val="0"/>
                <w:bCs w:val="0"/>
                <w:sz w:val="28"/>
                <w:szCs w:val="28"/>
              </w:rPr>
              <w:t>合计</w:t>
            </w:r>
          </w:p>
        </w:tc>
        <w:tc>
          <w:tcPr>
            <w:tcW w:w="24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pPr>
              <w:keepNext w:val="0"/>
              <w:keepLines w:val="0"/>
              <w:pageBreakBefore w:val="0"/>
              <w:widowControl w:val="0"/>
              <w:kinsoku/>
              <w:wordWrap/>
              <w:overflowPunct/>
              <w:topLinePunct w:val="0"/>
              <w:autoSpaceDE/>
              <w:autoSpaceDN/>
              <w:bidi w:val="0"/>
              <w:adjustRightInd/>
              <w:snapToGrid w:val="0"/>
              <w:spacing w:before="0" w:after="0" w:line="240" w:lineRule="auto"/>
              <w:ind w:left="0" w:leftChars="0" w:firstLine="0" w:firstLineChars="0"/>
              <w:jc w:val="center"/>
              <w:textAlignment w:val="auto"/>
              <w:rPr>
                <w:rFonts w:hint="default" w:ascii="仿宋_GB2312" w:hAnsi="仿宋_GB2312" w:eastAsia="仿宋_GB2312"/>
                <w:b w:val="0"/>
                <w:bCs w:val="0"/>
                <w:sz w:val="28"/>
                <w:szCs w:val="28"/>
                <w:lang w:val="en-US" w:eastAsia="zh-CN"/>
              </w:rPr>
            </w:pPr>
            <w:r>
              <w:rPr>
                <w:rFonts w:ascii="仿宋_GB2312" w:hAnsi="仿宋_GB2312" w:eastAsia="仿宋_GB2312"/>
                <w:b w:val="0"/>
                <w:bCs w:val="0"/>
                <w:sz w:val="28"/>
                <w:szCs w:val="28"/>
              </w:rPr>
              <w:t>57</w:t>
            </w:r>
          </w:p>
        </w:tc>
        <w:tc>
          <w:tcPr>
            <w:tcW w:w="16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pPr>
              <w:keepNext w:val="0"/>
              <w:keepLines w:val="0"/>
              <w:pageBreakBefore w:val="0"/>
              <w:widowControl w:val="0"/>
              <w:kinsoku/>
              <w:wordWrap/>
              <w:overflowPunct/>
              <w:topLinePunct w:val="0"/>
              <w:autoSpaceDE/>
              <w:autoSpaceDN/>
              <w:bidi w:val="0"/>
              <w:adjustRightInd/>
              <w:snapToGrid w:val="0"/>
              <w:spacing w:before="0" w:after="0" w:line="240" w:lineRule="auto"/>
              <w:ind w:left="0" w:leftChars="0" w:firstLine="0" w:firstLineChars="0"/>
              <w:jc w:val="center"/>
              <w:textAlignment w:val="auto"/>
              <w:rPr>
                <w:rFonts w:ascii="仿宋_GB2312" w:hAnsi="仿宋_GB2312" w:eastAsia="仿宋_GB2312"/>
                <w:b w:val="0"/>
                <w:bCs w:val="0"/>
                <w:sz w:val="28"/>
                <w:szCs w:val="28"/>
              </w:rPr>
            </w:pPr>
            <w:r>
              <w:rPr>
                <w:rFonts w:ascii="仿宋_GB2312" w:hAnsi="仿宋_GB2312" w:eastAsia="仿宋_GB2312"/>
                <w:b w:val="0"/>
                <w:bCs w:val="0"/>
                <w:sz w:val="28"/>
                <w:szCs w:val="28"/>
              </w:rPr>
              <w:t>100%</w:t>
            </w:r>
          </w:p>
        </w:tc>
      </w:tr>
    </w:tbl>
    <w:p>
      <w:pPr>
        <w:keepNext w:val="0"/>
        <w:keepLines w:val="0"/>
        <w:pageBreakBefore w:val="0"/>
        <w:widowControl w:val="0"/>
        <w:kinsoku/>
        <w:wordWrap/>
        <w:overflowPunct/>
        <w:topLinePunct w:val="0"/>
        <w:autoSpaceDE/>
        <w:autoSpaceDN/>
        <w:bidi w:val="0"/>
        <w:adjustRightInd/>
        <w:snapToGrid w:val="0"/>
        <w:spacing w:line="560" w:lineRule="exact"/>
        <w:jc w:val="left"/>
        <w:textAlignment w:val="auto"/>
      </w:pPr>
      <w:r>
        <w:rPr>
          <w:rFonts w:ascii="黑体" w:hAnsi="黑体" w:eastAsia="黑体"/>
          <w:b/>
          <w:bCs/>
          <w:sz w:val="32"/>
          <w:szCs w:val="32"/>
        </w:rPr>
        <w:t>二、各类问题工单分析</w:t>
      </w:r>
    </w:p>
    <w:p>
      <w:pPr>
        <w:keepNext w:val="0"/>
        <w:keepLines w:val="0"/>
        <w:pageBreakBefore w:val="0"/>
        <w:widowControl w:val="0"/>
        <w:kinsoku/>
        <w:wordWrap/>
        <w:overflowPunct/>
        <w:topLinePunct w:val="0"/>
        <w:autoSpaceDE/>
        <w:autoSpaceDN/>
        <w:bidi w:val="0"/>
        <w:adjustRightInd/>
        <w:snapToGrid w:val="0"/>
        <w:spacing w:line="560" w:lineRule="exact"/>
        <w:jc w:val="left"/>
        <w:textAlignment w:val="auto"/>
      </w:pPr>
      <w:r>
        <w:rPr>
          <w:rFonts w:ascii="楷体_GB2312" w:hAnsi="楷体_GB2312" w:eastAsia="楷体_GB2312"/>
          <w:b/>
          <w:bCs/>
          <w:sz w:val="32"/>
          <w:szCs w:val="32"/>
        </w:rPr>
        <w:t>（一）房屋渗水破损类</w:t>
      </w:r>
    </w:p>
    <w:p>
      <w:pPr>
        <w:keepNext w:val="0"/>
        <w:keepLines w:val="0"/>
        <w:pageBreakBefore w:val="0"/>
        <w:widowControl w:val="0"/>
        <w:kinsoku/>
        <w:wordWrap/>
        <w:overflowPunct/>
        <w:topLinePunct w:val="0"/>
        <w:autoSpaceDE/>
        <w:autoSpaceDN/>
        <w:bidi w:val="0"/>
        <w:adjustRightInd/>
        <w:snapToGrid w:val="0"/>
        <w:spacing w:line="560" w:lineRule="exact"/>
        <w:ind w:firstLine="640"/>
        <w:jc w:val="both"/>
        <w:textAlignment w:val="auto"/>
        <w:rPr>
          <w:rFonts w:hint="default" w:ascii="仿宋_GB2312" w:hAnsi="仿宋_GB2312" w:eastAsia="仿宋_GB2312"/>
          <w:sz w:val="32"/>
          <w:szCs w:val="32"/>
          <w:lang w:val="en-US" w:eastAsia="zh-CN"/>
        </w:rPr>
      </w:pPr>
      <w:r>
        <w:rPr>
          <w:rFonts w:ascii="仿宋_GB2312" w:hAnsi="仿宋_GB2312" w:eastAsia="仿宋_GB2312"/>
          <w:sz w:val="32"/>
          <w:szCs w:val="32"/>
        </w:rPr>
        <w:t>房屋渗水破损类工单共</w:t>
      </w:r>
      <w:r>
        <w:rPr>
          <w:rFonts w:hint="eastAsia"/>
          <w:sz w:val="32"/>
          <w:szCs w:val="32"/>
          <w:lang w:val="en-US" w:eastAsia="zh-CN"/>
        </w:rPr>
        <w:t>41</w:t>
      </w:r>
      <w:r>
        <w:rPr>
          <w:rFonts w:ascii="仿宋_GB2312" w:hAnsi="仿宋_GB2312" w:eastAsia="仿宋_GB2312"/>
          <w:sz w:val="32"/>
          <w:szCs w:val="32"/>
        </w:rPr>
        <w:t>件，</w:t>
      </w:r>
      <w:r>
        <w:rPr>
          <w:rFonts w:hint="eastAsia"/>
          <w:sz w:val="32"/>
          <w:szCs w:val="32"/>
          <w:lang w:eastAsia="zh-CN"/>
        </w:rPr>
        <w:t>包括维修资金筹措难</w:t>
      </w:r>
      <w:r>
        <w:rPr>
          <w:rFonts w:hint="eastAsia"/>
          <w:sz w:val="32"/>
          <w:szCs w:val="32"/>
          <w:lang w:val="en-US" w:eastAsia="zh-CN"/>
        </w:rPr>
        <w:t>6件</w:t>
      </w:r>
      <w:r>
        <w:rPr>
          <w:rFonts w:ascii="仿宋_GB2312" w:hAnsi="仿宋_GB2312" w:eastAsia="仿宋_GB2312"/>
          <w:sz w:val="32"/>
          <w:szCs w:val="32"/>
        </w:rPr>
        <w:t>，</w:t>
      </w:r>
      <w:r>
        <w:rPr>
          <w:rFonts w:hint="eastAsia"/>
          <w:sz w:val="32"/>
          <w:szCs w:val="32"/>
          <w:lang w:eastAsia="zh-CN"/>
        </w:rPr>
        <w:t>报修响应不及时</w:t>
      </w:r>
      <w:r>
        <w:rPr>
          <w:rFonts w:hint="eastAsia"/>
          <w:sz w:val="32"/>
          <w:szCs w:val="32"/>
          <w:lang w:val="en-US" w:eastAsia="zh-CN"/>
        </w:rPr>
        <w:t>22件，维修施工不到位1件，其他一般渗漏报修12件。</w:t>
      </w:r>
    </w:p>
    <w:tbl>
      <w:tblPr>
        <w:tblStyle w:val="2"/>
        <w:tblW w:w="8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2400"/>
        <w:gridCol w:w="2400"/>
      </w:tblGrid>
      <w:tr>
        <w:trPr>
          <w:cantSplit/>
          <w:trHeight w:val="454" w:hRule="atLeast"/>
          <w:jc w:val="center"/>
        </w:trPr>
        <w:tc>
          <w:tcPr>
            <w:tcW w:w="3200" w:type="dxa"/>
            <w:tcBorders>
              <w:top w:val="single" w:color="000000" w:sz="0" w:space="0"/>
              <w:left w:val="single" w:color="000000" w:sz="0" w:space="0"/>
              <w:bottom w:val="single" w:color="000000" w:sz="0" w:space="0"/>
              <w:right w:val="single" w:color="000000" w:sz="0" w:space="0"/>
            </w:tcBorders>
            <w:shd w:val="clear" w:color="auto" w:fill="D9E2F3"/>
            <w:tcMar>
              <w:top w:w="60" w:type="dxa"/>
              <w:left w:w="100" w:type="dxa"/>
              <w:bottom w:w="60" w:type="dxa"/>
              <w:right w:w="100" w:type="dxa"/>
            </w:tcMar>
            <w:vAlign w:val="center"/>
          </w:tcPr>
          <w:p>
            <w:pPr>
              <w:keepNext w:val="0"/>
              <w:keepLines w:val="0"/>
              <w:pageBreakBefore w:val="0"/>
              <w:widowControl w:val="0"/>
              <w:kinsoku/>
              <w:wordWrap/>
              <w:overflowPunct/>
              <w:topLinePunct w:val="0"/>
              <w:autoSpaceDE/>
              <w:autoSpaceDN/>
              <w:bidi w:val="0"/>
              <w:adjustRightInd/>
              <w:snapToGrid w:val="0"/>
              <w:spacing w:before="0" w:after="0" w:line="240" w:lineRule="auto"/>
              <w:ind w:left="0" w:leftChars="0" w:firstLine="0" w:firstLineChars="0"/>
              <w:jc w:val="center"/>
              <w:textAlignment w:val="auto"/>
              <w:rPr>
                <w:rFonts w:ascii="仿宋_GB2312" w:hAnsi="仿宋_GB2312" w:eastAsia="仿宋_GB2312"/>
                <w:b/>
                <w:bCs/>
                <w:sz w:val="28"/>
                <w:szCs w:val="28"/>
              </w:rPr>
            </w:pPr>
            <w:r>
              <w:rPr>
                <w:rFonts w:ascii="仿宋_GB2312" w:hAnsi="仿宋_GB2312" w:eastAsia="仿宋_GB2312"/>
                <w:b/>
                <w:bCs/>
                <w:sz w:val="28"/>
                <w:szCs w:val="28"/>
              </w:rPr>
              <w:t>诉求类别</w:t>
            </w:r>
          </w:p>
        </w:tc>
        <w:tc>
          <w:tcPr>
            <w:tcW w:w="2400" w:type="dxa"/>
            <w:tcBorders>
              <w:top w:val="single" w:color="000000" w:sz="0" w:space="0"/>
              <w:left w:val="single" w:color="000000" w:sz="0" w:space="0"/>
              <w:bottom w:val="single" w:color="000000" w:sz="0" w:space="0"/>
              <w:right w:val="single" w:color="000000" w:sz="0" w:space="0"/>
            </w:tcBorders>
            <w:shd w:val="clear" w:color="auto" w:fill="D9E2F3"/>
            <w:tcMar>
              <w:top w:w="60" w:type="dxa"/>
              <w:left w:w="100" w:type="dxa"/>
              <w:bottom w:w="60" w:type="dxa"/>
              <w:right w:w="100" w:type="dxa"/>
            </w:tcMar>
            <w:vAlign w:val="center"/>
          </w:tcPr>
          <w:p>
            <w:pPr>
              <w:keepNext w:val="0"/>
              <w:keepLines w:val="0"/>
              <w:pageBreakBefore w:val="0"/>
              <w:widowControl w:val="0"/>
              <w:kinsoku/>
              <w:wordWrap/>
              <w:overflowPunct/>
              <w:topLinePunct w:val="0"/>
              <w:autoSpaceDE/>
              <w:autoSpaceDN/>
              <w:bidi w:val="0"/>
              <w:adjustRightInd/>
              <w:snapToGrid w:val="0"/>
              <w:spacing w:before="0" w:after="0" w:line="240" w:lineRule="auto"/>
              <w:ind w:left="0" w:leftChars="0" w:firstLine="0" w:firstLineChars="0"/>
              <w:jc w:val="center"/>
              <w:textAlignment w:val="auto"/>
              <w:rPr>
                <w:rFonts w:ascii="仿宋_GB2312" w:hAnsi="仿宋_GB2312" w:eastAsia="仿宋_GB2312"/>
                <w:b/>
                <w:bCs/>
                <w:sz w:val="28"/>
                <w:szCs w:val="28"/>
              </w:rPr>
            </w:pPr>
            <w:r>
              <w:rPr>
                <w:rFonts w:ascii="仿宋_GB2312" w:hAnsi="仿宋_GB2312" w:eastAsia="仿宋_GB2312"/>
                <w:b/>
                <w:bCs/>
                <w:sz w:val="28"/>
                <w:szCs w:val="28"/>
              </w:rPr>
              <w:t>工单数量（件）</w:t>
            </w:r>
          </w:p>
        </w:tc>
        <w:tc>
          <w:tcPr>
            <w:tcW w:w="2400" w:type="dxa"/>
            <w:tcBorders>
              <w:top w:val="single" w:color="000000" w:sz="0" w:space="0"/>
              <w:left w:val="single" w:color="000000" w:sz="0" w:space="0"/>
              <w:bottom w:val="single" w:color="000000" w:sz="0" w:space="0"/>
              <w:right w:val="single" w:color="000000" w:sz="0" w:space="0"/>
            </w:tcBorders>
            <w:shd w:val="clear" w:color="auto" w:fill="D9E2F3"/>
            <w:tcMar>
              <w:top w:w="60" w:type="dxa"/>
              <w:left w:w="100" w:type="dxa"/>
              <w:bottom w:w="60" w:type="dxa"/>
              <w:right w:w="100" w:type="dxa"/>
            </w:tcMar>
            <w:vAlign w:val="center"/>
          </w:tcPr>
          <w:p>
            <w:pPr>
              <w:keepNext w:val="0"/>
              <w:keepLines w:val="0"/>
              <w:pageBreakBefore w:val="0"/>
              <w:widowControl w:val="0"/>
              <w:kinsoku/>
              <w:wordWrap/>
              <w:overflowPunct/>
              <w:topLinePunct w:val="0"/>
              <w:autoSpaceDE/>
              <w:autoSpaceDN/>
              <w:bidi w:val="0"/>
              <w:adjustRightInd/>
              <w:snapToGrid w:val="0"/>
              <w:spacing w:before="0" w:after="0" w:line="240" w:lineRule="auto"/>
              <w:ind w:left="0" w:leftChars="0" w:firstLine="0" w:firstLineChars="0"/>
              <w:jc w:val="center"/>
              <w:textAlignment w:val="auto"/>
              <w:rPr>
                <w:rFonts w:ascii="仿宋_GB2312" w:hAnsi="仿宋_GB2312" w:eastAsia="仿宋_GB2312"/>
                <w:b/>
                <w:bCs/>
                <w:sz w:val="28"/>
                <w:szCs w:val="28"/>
              </w:rPr>
            </w:pPr>
            <w:r>
              <w:rPr>
                <w:rFonts w:ascii="仿宋_GB2312" w:hAnsi="仿宋_GB2312" w:eastAsia="仿宋_GB2312"/>
                <w:b/>
                <w:bCs/>
                <w:sz w:val="28"/>
                <w:szCs w:val="28"/>
              </w:rPr>
              <w:t>占本类比例</w:t>
            </w:r>
          </w:p>
        </w:tc>
      </w:tr>
      <w:tr>
        <w:trPr>
          <w:cantSplit/>
          <w:trHeight w:val="454" w:hRule="atLeast"/>
          <w:jc w:val="center"/>
        </w:trPr>
        <w:tc>
          <w:tcPr>
            <w:tcW w:w="32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pPr>
              <w:keepNext w:val="0"/>
              <w:keepLines w:val="0"/>
              <w:pageBreakBefore w:val="0"/>
              <w:widowControl w:val="0"/>
              <w:kinsoku/>
              <w:wordWrap/>
              <w:overflowPunct/>
              <w:topLinePunct w:val="0"/>
              <w:autoSpaceDE/>
              <w:autoSpaceDN/>
              <w:bidi w:val="0"/>
              <w:adjustRightInd/>
              <w:snapToGrid w:val="0"/>
              <w:spacing w:before="0" w:after="0" w:line="240" w:lineRule="auto"/>
              <w:ind w:left="0" w:leftChars="0" w:firstLine="0" w:firstLineChars="0"/>
              <w:jc w:val="center"/>
              <w:textAlignment w:val="auto"/>
              <w:rPr>
                <w:rFonts w:ascii="仿宋_GB2312" w:hAnsi="仿宋_GB2312" w:eastAsia="仿宋_GB2312"/>
                <w:b w:val="0"/>
                <w:bCs w:val="0"/>
                <w:sz w:val="28"/>
                <w:szCs w:val="28"/>
              </w:rPr>
            </w:pPr>
            <w:r>
              <w:rPr>
                <w:rFonts w:ascii="仿宋_GB2312" w:hAnsi="仿宋_GB2312" w:eastAsia="仿宋_GB2312"/>
                <w:b w:val="0"/>
                <w:bCs w:val="0"/>
                <w:sz w:val="28"/>
                <w:szCs w:val="28"/>
              </w:rPr>
              <w:t>维修资金筹措难</w:t>
            </w:r>
          </w:p>
        </w:tc>
        <w:tc>
          <w:tcPr>
            <w:tcW w:w="24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pPr>
              <w:keepNext w:val="0"/>
              <w:keepLines w:val="0"/>
              <w:pageBreakBefore w:val="0"/>
              <w:widowControl w:val="0"/>
              <w:kinsoku/>
              <w:wordWrap/>
              <w:overflowPunct/>
              <w:topLinePunct w:val="0"/>
              <w:autoSpaceDE/>
              <w:autoSpaceDN/>
              <w:bidi w:val="0"/>
              <w:adjustRightInd/>
              <w:snapToGrid w:val="0"/>
              <w:spacing w:before="0" w:after="0" w:line="240" w:lineRule="auto"/>
              <w:ind w:left="0" w:leftChars="0" w:firstLine="0" w:firstLineChars="0"/>
              <w:jc w:val="center"/>
              <w:textAlignment w:val="auto"/>
              <w:rPr>
                <w:rFonts w:hint="default" w:ascii="仿宋_GB2312" w:hAnsi="仿宋_GB2312" w:eastAsia="仿宋_GB2312"/>
                <w:b w:val="0"/>
                <w:bCs w:val="0"/>
                <w:sz w:val="28"/>
                <w:szCs w:val="28"/>
                <w:lang w:val="en-US" w:eastAsia="zh-CN"/>
              </w:rPr>
            </w:pPr>
            <w:r>
              <w:rPr>
                <w:rFonts w:ascii="仿宋_GB2312" w:hAnsi="仿宋_GB2312" w:eastAsia="仿宋_GB2312"/>
                <w:b w:val="0"/>
                <w:bCs w:val="0"/>
                <w:sz w:val="28"/>
                <w:szCs w:val="28"/>
              </w:rPr>
              <w:t>6</w:t>
            </w:r>
          </w:p>
        </w:tc>
        <w:tc>
          <w:tcPr>
            <w:tcW w:w="24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pPr>
              <w:keepNext w:val="0"/>
              <w:keepLines w:val="0"/>
              <w:pageBreakBefore w:val="0"/>
              <w:widowControl w:val="0"/>
              <w:kinsoku/>
              <w:wordWrap/>
              <w:overflowPunct/>
              <w:topLinePunct w:val="0"/>
              <w:autoSpaceDE/>
              <w:autoSpaceDN/>
              <w:bidi w:val="0"/>
              <w:adjustRightInd/>
              <w:snapToGrid w:val="0"/>
              <w:spacing w:before="0" w:after="0" w:line="240" w:lineRule="auto"/>
              <w:ind w:left="0" w:leftChars="0" w:firstLine="0" w:firstLineChars="0"/>
              <w:jc w:val="center"/>
              <w:textAlignment w:val="auto"/>
              <w:rPr>
                <w:rFonts w:ascii="仿宋_GB2312" w:hAnsi="仿宋_GB2312" w:eastAsia="仿宋_GB2312"/>
                <w:b w:val="0"/>
                <w:bCs w:val="0"/>
                <w:sz w:val="28"/>
                <w:szCs w:val="28"/>
              </w:rPr>
            </w:pPr>
            <w:r>
              <w:rPr>
                <w:rFonts w:ascii="仿宋_GB2312" w:hAnsi="仿宋_GB2312" w:eastAsia="仿宋_GB2312"/>
                <w:b w:val="0"/>
                <w:bCs w:val="0"/>
                <w:sz w:val="28"/>
                <w:szCs w:val="28"/>
              </w:rPr>
              <w:t>14.6%</w:t>
            </w:r>
          </w:p>
        </w:tc>
      </w:tr>
      <w:tr>
        <w:trPr>
          <w:cantSplit/>
          <w:trHeight w:val="454" w:hRule="atLeast"/>
          <w:jc w:val="center"/>
        </w:trPr>
        <w:tc>
          <w:tcPr>
            <w:tcW w:w="32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pPr>
              <w:keepNext w:val="0"/>
              <w:keepLines w:val="0"/>
              <w:pageBreakBefore w:val="0"/>
              <w:widowControl w:val="0"/>
              <w:kinsoku/>
              <w:wordWrap/>
              <w:overflowPunct/>
              <w:topLinePunct w:val="0"/>
              <w:autoSpaceDE/>
              <w:autoSpaceDN/>
              <w:bidi w:val="0"/>
              <w:adjustRightInd/>
              <w:snapToGrid w:val="0"/>
              <w:spacing w:before="0" w:after="0" w:line="240" w:lineRule="auto"/>
              <w:ind w:left="0" w:leftChars="0" w:firstLine="0" w:firstLineChars="0"/>
              <w:jc w:val="center"/>
              <w:textAlignment w:val="auto"/>
              <w:rPr>
                <w:rFonts w:ascii="仿宋_GB2312" w:hAnsi="仿宋_GB2312" w:eastAsia="仿宋_GB2312"/>
                <w:b w:val="0"/>
                <w:bCs w:val="0"/>
                <w:sz w:val="28"/>
                <w:szCs w:val="28"/>
              </w:rPr>
            </w:pPr>
            <w:r>
              <w:rPr>
                <w:rFonts w:ascii="仿宋_GB2312" w:hAnsi="仿宋_GB2312" w:eastAsia="仿宋_GB2312"/>
                <w:b w:val="0"/>
                <w:bCs w:val="0"/>
                <w:sz w:val="28"/>
                <w:szCs w:val="28"/>
              </w:rPr>
              <w:t>报修响应不及时</w:t>
            </w:r>
          </w:p>
        </w:tc>
        <w:tc>
          <w:tcPr>
            <w:tcW w:w="24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pPr>
              <w:keepNext w:val="0"/>
              <w:keepLines w:val="0"/>
              <w:pageBreakBefore w:val="0"/>
              <w:widowControl w:val="0"/>
              <w:kinsoku/>
              <w:wordWrap/>
              <w:overflowPunct/>
              <w:topLinePunct w:val="0"/>
              <w:autoSpaceDE/>
              <w:autoSpaceDN/>
              <w:bidi w:val="0"/>
              <w:adjustRightInd/>
              <w:snapToGrid w:val="0"/>
              <w:spacing w:before="0" w:after="0" w:line="240" w:lineRule="auto"/>
              <w:ind w:left="0" w:leftChars="0" w:firstLine="0" w:firstLineChars="0"/>
              <w:jc w:val="center"/>
              <w:textAlignment w:val="auto"/>
              <w:rPr>
                <w:rFonts w:hint="default" w:ascii="仿宋_GB2312" w:hAnsi="仿宋_GB2312" w:eastAsia="仿宋_GB2312"/>
                <w:b w:val="0"/>
                <w:bCs w:val="0"/>
                <w:sz w:val="28"/>
                <w:szCs w:val="28"/>
                <w:lang w:val="en-US" w:eastAsia="zh-CN"/>
              </w:rPr>
            </w:pPr>
            <w:r>
              <w:rPr>
                <w:rFonts w:ascii="仿宋_GB2312" w:hAnsi="仿宋_GB2312" w:eastAsia="仿宋_GB2312"/>
                <w:b w:val="0"/>
                <w:bCs w:val="0"/>
                <w:sz w:val="28"/>
                <w:szCs w:val="28"/>
              </w:rPr>
              <w:t>22</w:t>
            </w:r>
          </w:p>
        </w:tc>
        <w:tc>
          <w:tcPr>
            <w:tcW w:w="24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pPr>
              <w:keepNext w:val="0"/>
              <w:keepLines w:val="0"/>
              <w:pageBreakBefore w:val="0"/>
              <w:widowControl w:val="0"/>
              <w:kinsoku/>
              <w:wordWrap/>
              <w:overflowPunct/>
              <w:topLinePunct w:val="0"/>
              <w:autoSpaceDE/>
              <w:autoSpaceDN/>
              <w:bidi w:val="0"/>
              <w:adjustRightInd/>
              <w:snapToGrid w:val="0"/>
              <w:spacing w:before="0" w:after="0" w:line="240" w:lineRule="auto"/>
              <w:ind w:left="0" w:leftChars="0" w:firstLine="0" w:firstLineChars="0"/>
              <w:jc w:val="center"/>
              <w:textAlignment w:val="auto"/>
              <w:rPr>
                <w:rFonts w:ascii="仿宋_GB2312" w:hAnsi="仿宋_GB2312" w:eastAsia="仿宋_GB2312"/>
                <w:b w:val="0"/>
                <w:bCs w:val="0"/>
                <w:sz w:val="28"/>
                <w:szCs w:val="28"/>
              </w:rPr>
            </w:pPr>
            <w:r>
              <w:rPr>
                <w:rFonts w:ascii="仿宋_GB2312" w:hAnsi="仿宋_GB2312" w:eastAsia="仿宋_GB2312"/>
                <w:b w:val="0"/>
                <w:bCs w:val="0"/>
                <w:sz w:val="28"/>
                <w:szCs w:val="28"/>
              </w:rPr>
              <w:t>53.7%</w:t>
            </w:r>
          </w:p>
        </w:tc>
      </w:tr>
      <w:tr>
        <w:trPr>
          <w:cantSplit/>
          <w:trHeight w:val="454" w:hRule="atLeast"/>
          <w:jc w:val="center"/>
        </w:trPr>
        <w:tc>
          <w:tcPr>
            <w:tcW w:w="32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pPr>
              <w:keepNext w:val="0"/>
              <w:keepLines w:val="0"/>
              <w:pageBreakBefore w:val="0"/>
              <w:widowControl w:val="0"/>
              <w:kinsoku/>
              <w:wordWrap/>
              <w:overflowPunct/>
              <w:topLinePunct w:val="0"/>
              <w:autoSpaceDE/>
              <w:autoSpaceDN/>
              <w:bidi w:val="0"/>
              <w:adjustRightInd/>
              <w:snapToGrid w:val="0"/>
              <w:spacing w:before="0" w:after="0" w:line="240" w:lineRule="auto"/>
              <w:ind w:left="0" w:leftChars="0" w:firstLine="0" w:firstLineChars="0"/>
              <w:jc w:val="center"/>
              <w:textAlignment w:val="auto"/>
              <w:rPr>
                <w:rFonts w:ascii="仿宋_GB2312" w:hAnsi="仿宋_GB2312" w:eastAsia="仿宋_GB2312"/>
                <w:b w:val="0"/>
                <w:bCs w:val="0"/>
                <w:sz w:val="28"/>
                <w:szCs w:val="28"/>
              </w:rPr>
            </w:pPr>
            <w:r>
              <w:rPr>
                <w:rFonts w:ascii="仿宋_GB2312" w:hAnsi="仿宋_GB2312" w:eastAsia="仿宋_GB2312"/>
                <w:b w:val="0"/>
                <w:bCs w:val="0"/>
                <w:sz w:val="28"/>
                <w:szCs w:val="28"/>
              </w:rPr>
              <w:t>维修施工不到位</w:t>
            </w:r>
          </w:p>
        </w:tc>
        <w:tc>
          <w:tcPr>
            <w:tcW w:w="24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pPr>
              <w:keepNext w:val="0"/>
              <w:keepLines w:val="0"/>
              <w:pageBreakBefore w:val="0"/>
              <w:widowControl w:val="0"/>
              <w:kinsoku/>
              <w:wordWrap/>
              <w:overflowPunct/>
              <w:topLinePunct w:val="0"/>
              <w:autoSpaceDE/>
              <w:autoSpaceDN/>
              <w:bidi w:val="0"/>
              <w:adjustRightInd/>
              <w:snapToGrid w:val="0"/>
              <w:spacing w:before="0" w:after="0" w:line="240" w:lineRule="auto"/>
              <w:ind w:left="0" w:leftChars="0" w:firstLine="0" w:firstLineChars="0"/>
              <w:jc w:val="center"/>
              <w:textAlignment w:val="auto"/>
              <w:rPr>
                <w:rFonts w:hint="eastAsia" w:ascii="仿宋_GB2312" w:hAnsi="仿宋_GB2312" w:eastAsia="仿宋_GB2312"/>
                <w:b w:val="0"/>
                <w:bCs w:val="0"/>
                <w:sz w:val="28"/>
                <w:szCs w:val="28"/>
                <w:lang w:eastAsia="zh-CN"/>
              </w:rPr>
            </w:pPr>
            <w:r>
              <w:rPr>
                <w:rFonts w:ascii="仿宋_GB2312" w:hAnsi="仿宋_GB2312" w:eastAsia="仿宋_GB2312"/>
                <w:b w:val="0"/>
                <w:bCs w:val="0"/>
                <w:sz w:val="28"/>
                <w:szCs w:val="28"/>
              </w:rPr>
              <w:t>1</w:t>
            </w:r>
          </w:p>
        </w:tc>
        <w:tc>
          <w:tcPr>
            <w:tcW w:w="24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pPr>
              <w:keepNext w:val="0"/>
              <w:keepLines w:val="0"/>
              <w:pageBreakBefore w:val="0"/>
              <w:widowControl w:val="0"/>
              <w:kinsoku/>
              <w:wordWrap/>
              <w:overflowPunct/>
              <w:topLinePunct w:val="0"/>
              <w:autoSpaceDE/>
              <w:autoSpaceDN/>
              <w:bidi w:val="0"/>
              <w:adjustRightInd/>
              <w:snapToGrid w:val="0"/>
              <w:spacing w:before="0" w:after="0" w:line="240" w:lineRule="auto"/>
              <w:ind w:left="0" w:leftChars="0" w:firstLine="0" w:firstLineChars="0"/>
              <w:jc w:val="center"/>
              <w:textAlignment w:val="auto"/>
              <w:rPr>
                <w:rFonts w:ascii="仿宋_GB2312" w:hAnsi="仿宋_GB2312" w:eastAsia="仿宋_GB2312"/>
                <w:b w:val="0"/>
                <w:bCs w:val="0"/>
                <w:sz w:val="28"/>
                <w:szCs w:val="28"/>
              </w:rPr>
            </w:pPr>
            <w:r>
              <w:rPr>
                <w:rFonts w:ascii="仿宋_GB2312" w:hAnsi="仿宋_GB2312" w:eastAsia="仿宋_GB2312"/>
                <w:b w:val="0"/>
                <w:bCs w:val="0"/>
                <w:sz w:val="28"/>
                <w:szCs w:val="28"/>
              </w:rPr>
              <w:t>2.4%</w:t>
            </w:r>
          </w:p>
        </w:tc>
      </w:tr>
      <w:tr>
        <w:trPr>
          <w:cantSplit/>
          <w:trHeight w:val="454" w:hRule="atLeast"/>
          <w:jc w:val="center"/>
        </w:trPr>
        <w:tc>
          <w:tcPr>
            <w:tcW w:w="32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pPr>
              <w:keepNext w:val="0"/>
              <w:keepLines w:val="0"/>
              <w:pageBreakBefore w:val="0"/>
              <w:widowControl w:val="0"/>
              <w:kinsoku/>
              <w:wordWrap/>
              <w:overflowPunct/>
              <w:topLinePunct w:val="0"/>
              <w:autoSpaceDE/>
              <w:autoSpaceDN/>
              <w:bidi w:val="0"/>
              <w:adjustRightInd/>
              <w:snapToGrid w:val="0"/>
              <w:spacing w:before="0" w:after="0" w:line="240" w:lineRule="auto"/>
              <w:ind w:left="0" w:leftChars="0" w:firstLine="0" w:firstLineChars="0"/>
              <w:jc w:val="center"/>
              <w:textAlignment w:val="auto"/>
              <w:rPr>
                <w:rFonts w:ascii="仿宋_GB2312" w:hAnsi="仿宋_GB2312" w:eastAsia="仿宋_GB2312"/>
                <w:b w:val="0"/>
                <w:bCs w:val="0"/>
                <w:sz w:val="28"/>
                <w:szCs w:val="28"/>
              </w:rPr>
            </w:pPr>
            <w:r>
              <w:rPr>
                <w:rFonts w:hint="eastAsia" w:ascii="仿宋_GB2312" w:hAnsi="仿宋_GB2312" w:eastAsia="仿宋_GB2312"/>
                <w:b w:val="0"/>
                <w:bCs w:val="0"/>
                <w:sz w:val="28"/>
                <w:szCs w:val="28"/>
              </w:rPr>
              <w:t>其他一般渗漏报修</w:t>
            </w:r>
          </w:p>
        </w:tc>
        <w:tc>
          <w:tcPr>
            <w:tcW w:w="24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pPr>
              <w:keepNext w:val="0"/>
              <w:keepLines w:val="0"/>
              <w:pageBreakBefore w:val="0"/>
              <w:widowControl w:val="0"/>
              <w:kinsoku/>
              <w:wordWrap/>
              <w:overflowPunct/>
              <w:topLinePunct w:val="0"/>
              <w:autoSpaceDE/>
              <w:autoSpaceDN/>
              <w:bidi w:val="0"/>
              <w:adjustRightInd/>
              <w:snapToGrid w:val="0"/>
              <w:spacing w:before="0" w:after="0" w:line="240" w:lineRule="auto"/>
              <w:ind w:left="0" w:leftChars="0" w:firstLine="0" w:firstLineChars="0"/>
              <w:jc w:val="center"/>
              <w:textAlignment w:val="auto"/>
              <w:rPr>
                <w:rFonts w:hint="eastAsia" w:ascii="仿宋_GB2312" w:hAnsi="仿宋_GB2312" w:eastAsia="仿宋_GB2312"/>
                <w:b w:val="0"/>
                <w:bCs w:val="0"/>
                <w:sz w:val="28"/>
                <w:szCs w:val="28"/>
                <w:lang w:val="en-US" w:eastAsia="zh-CN"/>
              </w:rPr>
            </w:pPr>
            <w:r>
              <w:rPr>
                <w:rFonts w:ascii="仿宋_GB2312" w:hAnsi="仿宋_GB2312" w:eastAsia="仿宋_GB2312"/>
                <w:b w:val="0"/>
                <w:bCs w:val="0"/>
                <w:sz w:val="28"/>
                <w:szCs w:val="28"/>
              </w:rPr>
              <w:t>12</w:t>
            </w:r>
          </w:p>
        </w:tc>
        <w:tc>
          <w:tcPr>
            <w:tcW w:w="24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pPr>
              <w:keepNext w:val="0"/>
              <w:keepLines w:val="0"/>
              <w:pageBreakBefore w:val="0"/>
              <w:widowControl w:val="0"/>
              <w:kinsoku/>
              <w:wordWrap/>
              <w:overflowPunct/>
              <w:topLinePunct w:val="0"/>
              <w:autoSpaceDE/>
              <w:autoSpaceDN/>
              <w:bidi w:val="0"/>
              <w:adjustRightInd/>
              <w:snapToGrid w:val="0"/>
              <w:spacing w:before="0" w:after="0" w:line="240" w:lineRule="auto"/>
              <w:ind w:left="0" w:leftChars="0" w:firstLine="0" w:firstLineChars="0"/>
              <w:jc w:val="center"/>
              <w:textAlignment w:val="auto"/>
              <w:rPr>
                <w:rFonts w:hint="eastAsia" w:ascii="仿宋_GB2312" w:hAnsi="仿宋_GB2312" w:eastAsia="仿宋_GB2312"/>
                <w:b w:val="0"/>
                <w:bCs w:val="0"/>
                <w:sz w:val="28"/>
                <w:szCs w:val="28"/>
                <w:lang w:val="en-US" w:eastAsia="zh-CN"/>
              </w:rPr>
            </w:pPr>
            <w:r>
              <w:rPr>
                <w:rFonts w:ascii="仿宋_GB2312" w:hAnsi="仿宋_GB2312" w:eastAsia="仿宋_GB2312"/>
                <w:b w:val="0"/>
                <w:bCs w:val="0"/>
                <w:sz w:val="28"/>
                <w:szCs w:val="28"/>
              </w:rPr>
              <w:t>29.3%</w:t>
            </w:r>
          </w:p>
        </w:tc>
      </w:tr>
      <w:tr>
        <w:trPr>
          <w:cantSplit/>
          <w:trHeight w:val="454" w:hRule="atLeast"/>
          <w:jc w:val="center"/>
        </w:trPr>
        <w:tc>
          <w:tcPr>
            <w:tcW w:w="32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pPr>
              <w:keepNext w:val="0"/>
              <w:keepLines w:val="0"/>
              <w:pageBreakBefore w:val="0"/>
              <w:widowControl w:val="0"/>
              <w:kinsoku/>
              <w:wordWrap/>
              <w:overflowPunct/>
              <w:topLinePunct w:val="0"/>
              <w:autoSpaceDE/>
              <w:autoSpaceDN/>
              <w:bidi w:val="0"/>
              <w:adjustRightInd/>
              <w:snapToGrid w:val="0"/>
              <w:spacing w:before="0" w:after="0" w:line="240" w:lineRule="auto"/>
              <w:ind w:left="0" w:leftChars="0" w:firstLine="0" w:firstLineChars="0"/>
              <w:jc w:val="center"/>
              <w:textAlignment w:val="auto"/>
              <w:rPr>
                <w:rFonts w:ascii="仿宋_GB2312" w:hAnsi="仿宋_GB2312" w:eastAsia="仿宋_GB2312"/>
                <w:b w:val="0"/>
                <w:bCs w:val="0"/>
                <w:sz w:val="28"/>
                <w:szCs w:val="28"/>
              </w:rPr>
            </w:pPr>
            <w:r>
              <w:rPr>
                <w:rFonts w:ascii="仿宋_GB2312" w:hAnsi="仿宋_GB2312" w:eastAsia="仿宋_GB2312"/>
                <w:b w:val="0"/>
                <w:bCs w:val="0"/>
                <w:sz w:val="28"/>
                <w:szCs w:val="28"/>
              </w:rPr>
              <w:t>合计</w:t>
            </w:r>
          </w:p>
        </w:tc>
        <w:tc>
          <w:tcPr>
            <w:tcW w:w="24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pPr>
              <w:keepNext w:val="0"/>
              <w:keepLines w:val="0"/>
              <w:pageBreakBefore w:val="0"/>
              <w:widowControl w:val="0"/>
              <w:kinsoku/>
              <w:wordWrap/>
              <w:overflowPunct/>
              <w:topLinePunct w:val="0"/>
              <w:autoSpaceDE/>
              <w:autoSpaceDN/>
              <w:bidi w:val="0"/>
              <w:adjustRightInd/>
              <w:snapToGrid w:val="0"/>
              <w:spacing w:before="0" w:after="0" w:line="240" w:lineRule="auto"/>
              <w:ind w:left="0" w:leftChars="0" w:firstLine="0" w:firstLineChars="0"/>
              <w:jc w:val="center"/>
              <w:textAlignment w:val="auto"/>
              <w:rPr>
                <w:rFonts w:hint="default" w:ascii="仿宋_GB2312" w:hAnsi="仿宋_GB2312" w:eastAsia="仿宋_GB2312"/>
                <w:b w:val="0"/>
                <w:bCs w:val="0"/>
                <w:sz w:val="28"/>
                <w:szCs w:val="28"/>
                <w:lang w:val="en-US" w:eastAsia="zh-CN"/>
              </w:rPr>
            </w:pPr>
            <w:r>
              <w:rPr>
                <w:rFonts w:ascii="仿宋_GB2312" w:hAnsi="仿宋_GB2312" w:eastAsia="仿宋_GB2312"/>
                <w:b w:val="0"/>
                <w:bCs w:val="0"/>
                <w:sz w:val="28"/>
                <w:szCs w:val="28"/>
              </w:rPr>
              <w:t>41</w:t>
            </w:r>
          </w:p>
        </w:tc>
        <w:tc>
          <w:tcPr>
            <w:tcW w:w="24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pPr>
              <w:keepNext w:val="0"/>
              <w:keepLines w:val="0"/>
              <w:pageBreakBefore w:val="0"/>
              <w:widowControl w:val="0"/>
              <w:kinsoku/>
              <w:wordWrap/>
              <w:overflowPunct/>
              <w:topLinePunct w:val="0"/>
              <w:autoSpaceDE/>
              <w:autoSpaceDN/>
              <w:bidi w:val="0"/>
              <w:adjustRightInd/>
              <w:snapToGrid w:val="0"/>
              <w:spacing w:before="0" w:after="0" w:line="240" w:lineRule="auto"/>
              <w:ind w:left="0" w:leftChars="0" w:firstLine="0" w:firstLineChars="0"/>
              <w:jc w:val="center"/>
              <w:textAlignment w:val="auto"/>
              <w:rPr>
                <w:rFonts w:ascii="仿宋_GB2312" w:hAnsi="仿宋_GB2312" w:eastAsia="仿宋_GB2312"/>
                <w:b w:val="0"/>
                <w:bCs w:val="0"/>
                <w:sz w:val="28"/>
                <w:szCs w:val="28"/>
              </w:rPr>
            </w:pPr>
            <w:r>
              <w:rPr>
                <w:rFonts w:ascii="仿宋_GB2312" w:hAnsi="仿宋_GB2312" w:eastAsia="仿宋_GB2312"/>
                <w:b w:val="0"/>
                <w:bCs w:val="0"/>
                <w:sz w:val="28"/>
                <w:szCs w:val="28"/>
              </w:rPr>
              <w:t>100%</w:t>
            </w:r>
          </w:p>
        </w:tc>
      </w:tr>
    </w:tbl>
    <w:p>
      <w:pPr>
        <w:keepNext w:val="0"/>
        <w:keepLines w:val="0"/>
        <w:pageBreakBefore w:val="0"/>
        <w:widowControl w:val="0"/>
        <w:kinsoku/>
        <w:wordWrap/>
        <w:overflowPunct/>
        <w:topLinePunct w:val="0"/>
        <w:autoSpaceDE/>
        <w:autoSpaceDN/>
        <w:bidi w:val="0"/>
        <w:adjustRightInd/>
        <w:snapToGrid w:val="0"/>
        <w:spacing w:line="560" w:lineRule="exact"/>
        <w:ind w:firstLine="640"/>
        <w:jc w:val="both"/>
        <w:textAlignment w:val="auto"/>
        <w:rPr>
          <w:rFonts w:hint="eastAsia"/>
          <w:sz w:val="32"/>
          <w:szCs w:val="32"/>
          <w:lang w:eastAsia="zh-CN"/>
        </w:rPr>
      </w:pPr>
      <w:r>
        <w:rPr>
          <w:rFonts w:ascii="仿宋_GB2312" w:hAnsi="仿宋_GB2312" w:eastAsia="仿宋_GB2312"/>
          <w:sz w:val="32"/>
          <w:szCs w:val="32"/>
        </w:rPr>
        <w:t>主要诉求原因分析：</w:t>
      </w:r>
      <w:r>
        <w:rPr>
          <w:rFonts w:ascii="仿宋_GB2312" w:hAnsi="仿宋_GB2312" w:eastAsia="仿宋_GB2312"/>
          <w:b/>
          <w:bCs/>
          <w:sz w:val="32"/>
          <w:szCs w:val="32"/>
        </w:rPr>
        <w:t>一是部分老旧小区房屋本体老化严重</w:t>
      </w:r>
      <w:r>
        <w:rPr>
          <w:rFonts w:hint="eastAsia"/>
          <w:b/>
          <w:bCs/>
          <w:sz w:val="32"/>
          <w:szCs w:val="32"/>
          <w:lang w:eastAsia="zh-CN"/>
        </w:rPr>
        <w:t>（</w:t>
      </w:r>
      <w:r>
        <w:rPr>
          <w:rFonts w:hint="eastAsia"/>
          <w:b/>
          <w:bCs/>
          <w:sz w:val="32"/>
          <w:szCs w:val="32"/>
          <w:lang w:val="en-US" w:eastAsia="zh-CN"/>
        </w:rPr>
        <w:t>23件</w:t>
      </w:r>
      <w:r>
        <w:rPr>
          <w:rFonts w:hint="eastAsia"/>
          <w:b/>
          <w:bCs/>
          <w:sz w:val="32"/>
          <w:szCs w:val="32"/>
          <w:lang w:eastAsia="zh-CN"/>
        </w:rPr>
        <w:t>）</w:t>
      </w:r>
      <w:r>
        <w:rPr>
          <w:rFonts w:ascii="仿宋_GB2312" w:hAnsi="仿宋_GB2312" w:eastAsia="仿宋_GB2312"/>
          <w:sz w:val="32"/>
          <w:szCs w:val="32"/>
        </w:rPr>
        <w:t>，屋面防水层、外墙保温层等年久失修，</w:t>
      </w:r>
      <w:r>
        <w:rPr>
          <w:rFonts w:hint="eastAsia"/>
          <w:sz w:val="32"/>
          <w:szCs w:val="32"/>
          <w:lang w:eastAsia="zh-CN"/>
        </w:rPr>
        <w:t>如</w:t>
      </w:r>
      <w:r>
        <w:rPr>
          <w:rFonts w:hint="eastAsia"/>
          <w:sz w:val="32"/>
          <w:szCs w:val="32"/>
          <w:lang w:val="en-US" w:eastAsia="zh-CN"/>
        </w:rPr>
        <w:t>田林十一村、漕溪四村、龙南三村等，是上世纪80-90年代建成的公房、售后房小区，</w:t>
      </w:r>
      <w:r>
        <w:rPr>
          <w:rFonts w:ascii="仿宋_GB2312" w:hAnsi="仿宋_GB2312" w:eastAsia="仿宋_GB2312"/>
          <w:sz w:val="32"/>
          <w:szCs w:val="32"/>
        </w:rPr>
        <w:t>汛期集中暴露渗漏问题</w:t>
      </w:r>
      <w:r>
        <w:rPr>
          <w:rFonts w:hint="eastAsia"/>
          <w:sz w:val="32"/>
          <w:szCs w:val="32"/>
          <w:lang w:eastAsia="zh-CN"/>
        </w:rPr>
        <w:t>。</w:t>
      </w:r>
      <w:r>
        <w:rPr>
          <w:rFonts w:ascii="仿宋_GB2312" w:hAnsi="仿宋_GB2312" w:eastAsia="仿宋_GB2312"/>
          <w:b/>
          <w:bCs/>
          <w:sz w:val="32"/>
          <w:szCs w:val="32"/>
        </w:rPr>
        <w:t>二是维修资金筹措机制不畅</w:t>
      </w:r>
      <w:r>
        <w:rPr>
          <w:rFonts w:hint="eastAsia"/>
          <w:b/>
          <w:bCs/>
          <w:sz w:val="32"/>
          <w:szCs w:val="32"/>
          <w:lang w:eastAsia="zh-CN"/>
        </w:rPr>
        <w:t>（</w:t>
      </w:r>
      <w:r>
        <w:rPr>
          <w:rFonts w:hint="eastAsia"/>
          <w:b/>
          <w:bCs/>
          <w:sz w:val="32"/>
          <w:szCs w:val="32"/>
          <w:lang w:val="en-US" w:eastAsia="zh-CN"/>
        </w:rPr>
        <w:t>6件</w:t>
      </w:r>
      <w:r>
        <w:rPr>
          <w:rFonts w:hint="eastAsia"/>
          <w:b/>
          <w:bCs/>
          <w:sz w:val="32"/>
          <w:szCs w:val="32"/>
          <w:lang w:eastAsia="zh-CN"/>
        </w:rPr>
        <w:t>）</w:t>
      </w:r>
      <w:r>
        <w:rPr>
          <w:rFonts w:ascii="仿宋_GB2312" w:hAnsi="仿宋_GB2312" w:eastAsia="仿宋_GB2312"/>
          <w:sz w:val="32"/>
          <w:szCs w:val="32"/>
        </w:rPr>
        <w:t>，</w:t>
      </w:r>
      <w:r>
        <w:rPr>
          <w:rFonts w:hint="eastAsia"/>
          <w:sz w:val="32"/>
          <w:szCs w:val="32"/>
          <w:lang w:eastAsia="zh-CN"/>
        </w:rPr>
        <w:t>主要是</w:t>
      </w:r>
      <w:r>
        <w:rPr>
          <w:rFonts w:hint="eastAsia"/>
          <w:sz w:val="32"/>
          <w:szCs w:val="32"/>
          <w:lang w:val="en-US" w:eastAsia="zh-CN"/>
        </w:rPr>
        <w:t>徐汇新城、福华花苑等</w:t>
      </w:r>
      <w:r>
        <w:rPr>
          <w:rFonts w:hint="eastAsia"/>
          <w:sz w:val="32"/>
          <w:szCs w:val="32"/>
          <w:lang w:eastAsia="zh-CN"/>
        </w:rPr>
        <w:t>早期商品房小区</w:t>
      </w:r>
      <w:r>
        <w:rPr>
          <w:rFonts w:ascii="仿宋_GB2312" w:hAnsi="仿宋_GB2312" w:eastAsia="仿宋_GB2312"/>
          <w:sz w:val="32"/>
          <w:szCs w:val="32"/>
        </w:rPr>
        <w:t>维修资金余额不足或</w:t>
      </w:r>
      <w:r>
        <w:rPr>
          <w:rFonts w:hint="eastAsia"/>
          <w:sz w:val="32"/>
          <w:szCs w:val="32"/>
          <w:lang w:eastAsia="zh-CN"/>
        </w:rPr>
        <w:t>最终表决不通过</w:t>
      </w:r>
      <w:r>
        <w:rPr>
          <w:rFonts w:ascii="仿宋_GB2312" w:hAnsi="仿宋_GB2312" w:eastAsia="仿宋_GB2312"/>
          <w:sz w:val="32"/>
          <w:szCs w:val="32"/>
        </w:rPr>
        <w:t>，</w:t>
      </w:r>
      <w:r>
        <w:rPr>
          <w:rFonts w:hint="eastAsia"/>
          <w:sz w:val="32"/>
          <w:szCs w:val="32"/>
          <w:lang w:eastAsia="zh-CN"/>
        </w:rPr>
        <w:t>无法动用维修资金，</w:t>
      </w:r>
      <w:r>
        <w:rPr>
          <w:rFonts w:ascii="仿宋_GB2312" w:hAnsi="仿宋_GB2312" w:eastAsia="仿宋_GB2312"/>
          <w:sz w:val="32"/>
          <w:szCs w:val="32"/>
        </w:rPr>
        <w:t>制约了维修工程及时开展</w:t>
      </w:r>
      <w:r>
        <w:rPr>
          <w:rFonts w:hint="eastAsia"/>
          <w:sz w:val="32"/>
          <w:szCs w:val="32"/>
          <w:lang w:eastAsia="zh-CN"/>
        </w:rPr>
        <w:t>。</w:t>
      </w:r>
      <w:r>
        <w:rPr>
          <w:rFonts w:ascii="仿宋_GB2312" w:hAnsi="仿宋_GB2312" w:eastAsia="仿宋_GB2312"/>
          <w:b/>
          <w:bCs/>
          <w:sz w:val="32"/>
          <w:szCs w:val="32"/>
        </w:rPr>
        <w:t>三是报修响应不及时</w:t>
      </w:r>
      <w:r>
        <w:rPr>
          <w:rFonts w:hint="eastAsia"/>
          <w:b/>
          <w:bCs/>
          <w:sz w:val="32"/>
          <w:szCs w:val="32"/>
          <w:lang w:eastAsia="zh-CN"/>
        </w:rPr>
        <w:t>处置（</w:t>
      </w:r>
      <w:r>
        <w:rPr>
          <w:rFonts w:hint="eastAsia"/>
          <w:b/>
          <w:bCs/>
          <w:sz w:val="32"/>
          <w:szCs w:val="32"/>
          <w:lang w:val="en-US" w:eastAsia="zh-CN"/>
        </w:rPr>
        <w:t>22件</w:t>
      </w:r>
      <w:r>
        <w:rPr>
          <w:rFonts w:hint="eastAsia"/>
          <w:b/>
          <w:bCs/>
          <w:sz w:val="32"/>
          <w:szCs w:val="32"/>
          <w:lang w:eastAsia="zh-CN"/>
        </w:rPr>
        <w:t>）</w:t>
      </w:r>
      <w:r>
        <w:rPr>
          <w:rFonts w:hint="eastAsia"/>
          <w:sz w:val="32"/>
          <w:szCs w:val="32"/>
          <w:lang w:eastAsia="zh-CN"/>
        </w:rPr>
        <w:t>，如</w:t>
      </w:r>
      <w:r>
        <w:rPr>
          <w:rFonts w:hint="eastAsia"/>
          <w:sz w:val="32"/>
          <w:szCs w:val="32"/>
          <w:lang w:val="en-US" w:eastAsia="zh-CN"/>
        </w:rPr>
        <w:t>新湖云庭</w:t>
      </w:r>
      <w:r>
        <w:rPr>
          <w:rFonts w:hint="eastAsia"/>
          <w:sz w:val="32"/>
          <w:szCs w:val="32"/>
          <w:lang w:eastAsia="zh-CN"/>
        </w:rPr>
        <w:t>主要反映共用部位渗漏问题长期得不到解决，实则反映</w:t>
      </w:r>
      <w:r>
        <w:rPr>
          <w:rFonts w:ascii="仿宋_GB2312" w:hAnsi="仿宋_GB2312" w:eastAsia="仿宋_GB2312"/>
          <w:sz w:val="32"/>
          <w:szCs w:val="32"/>
        </w:rPr>
        <w:t>业委会组织表决困难</w:t>
      </w:r>
      <w:r>
        <w:rPr>
          <w:rFonts w:hint="eastAsia"/>
          <w:sz w:val="32"/>
          <w:szCs w:val="32"/>
          <w:lang w:eastAsia="zh-CN"/>
        </w:rPr>
        <w:t>的问题，</w:t>
      </w:r>
      <w:r>
        <w:rPr>
          <w:rFonts w:hint="eastAsia"/>
          <w:sz w:val="32"/>
          <w:szCs w:val="32"/>
          <w:lang w:val="en-US" w:eastAsia="zh-CN"/>
        </w:rPr>
        <w:t>康宁坊</w:t>
      </w:r>
      <w:r>
        <w:rPr>
          <w:rFonts w:hint="eastAsia"/>
          <w:sz w:val="32"/>
          <w:szCs w:val="32"/>
          <w:lang w:eastAsia="zh-CN"/>
        </w:rPr>
        <w:t>主要反映物业服务企业能力不足，无法及时采取有效的解决措施。</w:t>
      </w:r>
    </w:p>
    <w:p>
      <w:pPr>
        <w:keepNext w:val="0"/>
        <w:keepLines w:val="0"/>
        <w:pageBreakBefore w:val="0"/>
        <w:widowControl w:val="0"/>
        <w:kinsoku/>
        <w:wordWrap/>
        <w:overflowPunct/>
        <w:topLinePunct w:val="0"/>
        <w:autoSpaceDE/>
        <w:autoSpaceDN/>
        <w:bidi w:val="0"/>
        <w:adjustRightInd/>
        <w:snapToGrid w:val="0"/>
        <w:spacing w:line="560" w:lineRule="exact"/>
        <w:jc w:val="left"/>
        <w:textAlignment w:val="auto"/>
      </w:pPr>
      <w:r>
        <w:rPr>
          <w:rFonts w:ascii="楷体_GB2312" w:hAnsi="楷体_GB2312" w:eastAsia="楷体_GB2312"/>
          <w:b/>
          <w:bCs/>
          <w:sz w:val="32"/>
          <w:szCs w:val="32"/>
        </w:rPr>
        <w:t>（二）地面地下积水类</w:t>
      </w:r>
    </w:p>
    <w:p>
      <w:pPr>
        <w:keepNext w:val="0"/>
        <w:keepLines w:val="0"/>
        <w:pageBreakBefore w:val="0"/>
        <w:widowControl w:val="0"/>
        <w:kinsoku/>
        <w:wordWrap/>
        <w:overflowPunct/>
        <w:topLinePunct w:val="0"/>
        <w:autoSpaceDE/>
        <w:autoSpaceDN/>
        <w:bidi w:val="0"/>
        <w:adjustRightInd/>
        <w:snapToGrid w:val="0"/>
        <w:spacing w:line="560" w:lineRule="exact"/>
        <w:ind w:firstLine="640"/>
        <w:jc w:val="both"/>
        <w:textAlignment w:val="auto"/>
        <w:rPr>
          <w:rFonts w:ascii="仿宋_GB2312" w:hAnsi="仿宋_GB2312" w:eastAsia="仿宋_GB2312"/>
          <w:sz w:val="32"/>
          <w:szCs w:val="32"/>
        </w:rPr>
      </w:pPr>
      <w:r>
        <w:rPr>
          <w:rFonts w:ascii="仿宋_GB2312" w:hAnsi="仿宋_GB2312" w:eastAsia="仿宋_GB2312"/>
          <w:sz w:val="32"/>
          <w:szCs w:val="32"/>
        </w:rPr>
        <w:t>地面地下积水类工单共</w:t>
      </w:r>
      <w:r>
        <w:rPr>
          <w:rFonts w:hint="eastAsia"/>
          <w:sz w:val="32"/>
          <w:szCs w:val="32"/>
          <w:lang w:val="en-US" w:eastAsia="zh-CN"/>
        </w:rPr>
        <w:t>7</w:t>
      </w:r>
      <w:r>
        <w:rPr>
          <w:rFonts w:ascii="仿宋_GB2312" w:hAnsi="仿宋_GB2312" w:eastAsia="仿宋_GB2312"/>
          <w:sz w:val="32"/>
          <w:szCs w:val="32"/>
        </w:rPr>
        <w:t>件，</w:t>
      </w:r>
      <w:r>
        <w:rPr>
          <w:rFonts w:hint="eastAsia"/>
          <w:sz w:val="32"/>
          <w:szCs w:val="32"/>
          <w:lang w:eastAsia="zh-CN"/>
        </w:rPr>
        <w:t>包括房屋渗漏引发室内积水</w:t>
      </w:r>
      <w:r>
        <w:rPr>
          <w:rFonts w:hint="eastAsia"/>
          <w:sz w:val="32"/>
          <w:szCs w:val="32"/>
          <w:lang w:val="en-US" w:eastAsia="zh-CN"/>
        </w:rPr>
        <w:t>6件，其他（道路积水等）1件</w:t>
      </w:r>
      <w:r>
        <w:rPr>
          <w:rFonts w:ascii="仿宋_GB2312" w:hAnsi="仿宋_GB2312" w:eastAsia="仿宋_GB2312"/>
          <w:sz w:val="32"/>
          <w:szCs w:val="32"/>
        </w:rPr>
        <w:t>。</w:t>
      </w:r>
    </w:p>
    <w:tbl>
      <w:tblPr>
        <w:tblStyle w:val="2"/>
        <w:tblW w:w="8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2400"/>
        <w:gridCol w:w="2400"/>
      </w:tblGrid>
      <w:tr>
        <w:trPr>
          <w:cantSplit/>
          <w:trHeight w:val="454" w:hRule="atLeast"/>
          <w:jc w:val="center"/>
        </w:trPr>
        <w:tc>
          <w:tcPr>
            <w:tcW w:w="3200" w:type="dxa"/>
            <w:tcBorders>
              <w:top w:val="single" w:color="000000" w:sz="0" w:space="0"/>
              <w:left w:val="single" w:color="000000" w:sz="0" w:space="0"/>
              <w:bottom w:val="single" w:color="000000" w:sz="0" w:space="0"/>
              <w:right w:val="single" w:color="000000" w:sz="0" w:space="0"/>
            </w:tcBorders>
            <w:shd w:val="clear" w:color="auto" w:fill="D9E2F3"/>
            <w:tcMar>
              <w:top w:w="60" w:type="dxa"/>
              <w:left w:w="100" w:type="dxa"/>
              <w:bottom w:w="60" w:type="dxa"/>
              <w:right w:w="100" w:type="dxa"/>
            </w:tcMar>
            <w:vAlign w:val="center"/>
          </w:tcPr>
          <w:p>
            <w:pPr>
              <w:keepNext w:val="0"/>
              <w:keepLines w:val="0"/>
              <w:pageBreakBefore w:val="0"/>
              <w:widowControl w:val="0"/>
              <w:kinsoku/>
              <w:wordWrap/>
              <w:overflowPunct/>
              <w:topLinePunct w:val="0"/>
              <w:autoSpaceDE/>
              <w:autoSpaceDN/>
              <w:bidi w:val="0"/>
              <w:adjustRightInd/>
              <w:snapToGrid w:val="0"/>
              <w:spacing w:before="0" w:after="0" w:line="240" w:lineRule="auto"/>
              <w:ind w:left="0" w:leftChars="0" w:firstLine="0" w:firstLineChars="0"/>
              <w:jc w:val="center"/>
              <w:textAlignment w:val="auto"/>
              <w:rPr>
                <w:rFonts w:ascii="仿宋_GB2312" w:hAnsi="仿宋_GB2312" w:eastAsia="仿宋_GB2312"/>
                <w:b/>
                <w:bCs/>
                <w:sz w:val="28"/>
                <w:szCs w:val="28"/>
              </w:rPr>
            </w:pPr>
            <w:r>
              <w:rPr>
                <w:rFonts w:ascii="仿宋_GB2312" w:hAnsi="仿宋_GB2312" w:eastAsia="仿宋_GB2312"/>
                <w:b/>
                <w:bCs/>
                <w:sz w:val="28"/>
                <w:szCs w:val="28"/>
              </w:rPr>
              <w:t>诉求类别</w:t>
            </w:r>
          </w:p>
        </w:tc>
        <w:tc>
          <w:tcPr>
            <w:tcW w:w="2400" w:type="dxa"/>
            <w:tcBorders>
              <w:top w:val="single" w:color="000000" w:sz="0" w:space="0"/>
              <w:left w:val="single" w:color="000000" w:sz="0" w:space="0"/>
              <w:bottom w:val="single" w:color="000000" w:sz="0" w:space="0"/>
              <w:right w:val="single" w:color="000000" w:sz="0" w:space="0"/>
            </w:tcBorders>
            <w:shd w:val="clear" w:color="auto" w:fill="D9E2F3"/>
            <w:tcMar>
              <w:top w:w="60" w:type="dxa"/>
              <w:left w:w="100" w:type="dxa"/>
              <w:bottom w:w="60" w:type="dxa"/>
              <w:right w:w="100" w:type="dxa"/>
            </w:tcMar>
            <w:vAlign w:val="center"/>
          </w:tcPr>
          <w:p>
            <w:pPr>
              <w:keepNext w:val="0"/>
              <w:keepLines w:val="0"/>
              <w:pageBreakBefore w:val="0"/>
              <w:widowControl w:val="0"/>
              <w:kinsoku/>
              <w:wordWrap/>
              <w:overflowPunct/>
              <w:topLinePunct w:val="0"/>
              <w:autoSpaceDE/>
              <w:autoSpaceDN/>
              <w:bidi w:val="0"/>
              <w:adjustRightInd/>
              <w:snapToGrid w:val="0"/>
              <w:spacing w:before="0" w:after="0" w:line="240" w:lineRule="auto"/>
              <w:ind w:left="0" w:leftChars="0" w:firstLine="0" w:firstLineChars="0"/>
              <w:jc w:val="center"/>
              <w:textAlignment w:val="auto"/>
              <w:rPr>
                <w:rFonts w:ascii="仿宋_GB2312" w:hAnsi="仿宋_GB2312" w:eastAsia="仿宋_GB2312"/>
                <w:b/>
                <w:bCs/>
                <w:sz w:val="28"/>
                <w:szCs w:val="28"/>
              </w:rPr>
            </w:pPr>
            <w:r>
              <w:rPr>
                <w:rFonts w:ascii="仿宋_GB2312" w:hAnsi="仿宋_GB2312" w:eastAsia="仿宋_GB2312"/>
                <w:b/>
                <w:bCs/>
                <w:sz w:val="28"/>
                <w:szCs w:val="28"/>
              </w:rPr>
              <w:t>工单数量（件）</w:t>
            </w:r>
          </w:p>
        </w:tc>
        <w:tc>
          <w:tcPr>
            <w:tcW w:w="2400" w:type="dxa"/>
            <w:tcBorders>
              <w:top w:val="single" w:color="000000" w:sz="0" w:space="0"/>
              <w:left w:val="single" w:color="000000" w:sz="0" w:space="0"/>
              <w:bottom w:val="single" w:color="000000" w:sz="0" w:space="0"/>
              <w:right w:val="single" w:color="000000" w:sz="0" w:space="0"/>
            </w:tcBorders>
            <w:shd w:val="clear" w:color="auto" w:fill="D9E2F3"/>
            <w:tcMar>
              <w:top w:w="60" w:type="dxa"/>
              <w:left w:w="100" w:type="dxa"/>
              <w:bottom w:w="60" w:type="dxa"/>
              <w:right w:w="100" w:type="dxa"/>
            </w:tcMar>
            <w:vAlign w:val="center"/>
          </w:tcPr>
          <w:p>
            <w:pPr>
              <w:keepNext w:val="0"/>
              <w:keepLines w:val="0"/>
              <w:pageBreakBefore w:val="0"/>
              <w:widowControl w:val="0"/>
              <w:kinsoku/>
              <w:wordWrap/>
              <w:overflowPunct/>
              <w:topLinePunct w:val="0"/>
              <w:autoSpaceDE/>
              <w:autoSpaceDN/>
              <w:bidi w:val="0"/>
              <w:adjustRightInd/>
              <w:snapToGrid w:val="0"/>
              <w:spacing w:before="0" w:after="0" w:line="240" w:lineRule="auto"/>
              <w:ind w:left="0" w:leftChars="0" w:firstLine="0" w:firstLineChars="0"/>
              <w:jc w:val="center"/>
              <w:textAlignment w:val="auto"/>
              <w:rPr>
                <w:rFonts w:ascii="仿宋_GB2312" w:hAnsi="仿宋_GB2312" w:eastAsia="仿宋_GB2312"/>
                <w:b/>
                <w:bCs/>
                <w:sz w:val="28"/>
                <w:szCs w:val="28"/>
              </w:rPr>
            </w:pPr>
            <w:r>
              <w:rPr>
                <w:rFonts w:ascii="仿宋_GB2312" w:hAnsi="仿宋_GB2312" w:eastAsia="仿宋_GB2312"/>
                <w:b/>
                <w:bCs/>
                <w:sz w:val="28"/>
                <w:szCs w:val="28"/>
              </w:rPr>
              <w:t>占本类比例</w:t>
            </w:r>
          </w:p>
        </w:tc>
      </w:tr>
      <w:tr>
        <w:trPr>
          <w:cantSplit/>
          <w:trHeight w:val="454" w:hRule="atLeast"/>
          <w:jc w:val="center"/>
        </w:trPr>
        <w:tc>
          <w:tcPr>
            <w:tcW w:w="32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pPr>
              <w:keepNext w:val="0"/>
              <w:keepLines w:val="0"/>
              <w:pageBreakBefore w:val="0"/>
              <w:widowControl w:val="0"/>
              <w:kinsoku/>
              <w:wordWrap/>
              <w:overflowPunct/>
              <w:topLinePunct w:val="0"/>
              <w:autoSpaceDE/>
              <w:autoSpaceDN/>
              <w:bidi w:val="0"/>
              <w:adjustRightInd/>
              <w:snapToGrid w:val="0"/>
              <w:spacing w:before="0" w:after="0" w:line="240" w:lineRule="auto"/>
              <w:ind w:left="0" w:leftChars="0" w:firstLine="0" w:firstLineChars="0"/>
              <w:jc w:val="center"/>
              <w:textAlignment w:val="auto"/>
              <w:rPr>
                <w:rFonts w:ascii="仿宋_GB2312" w:hAnsi="仿宋_GB2312" w:eastAsia="仿宋_GB2312"/>
                <w:b w:val="0"/>
                <w:bCs w:val="0"/>
                <w:sz w:val="28"/>
                <w:szCs w:val="28"/>
              </w:rPr>
            </w:pPr>
            <w:r>
              <w:rPr>
                <w:rFonts w:ascii="仿宋_GB2312" w:hAnsi="仿宋_GB2312" w:eastAsia="仿宋_GB2312"/>
                <w:b w:val="0"/>
                <w:bCs w:val="0"/>
                <w:sz w:val="28"/>
                <w:szCs w:val="28"/>
              </w:rPr>
              <w:t>房屋渗漏引发室内积水</w:t>
            </w:r>
          </w:p>
        </w:tc>
        <w:tc>
          <w:tcPr>
            <w:tcW w:w="24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pPr>
              <w:keepNext w:val="0"/>
              <w:keepLines w:val="0"/>
              <w:pageBreakBefore w:val="0"/>
              <w:widowControl w:val="0"/>
              <w:kinsoku/>
              <w:wordWrap/>
              <w:overflowPunct/>
              <w:topLinePunct w:val="0"/>
              <w:autoSpaceDE/>
              <w:autoSpaceDN/>
              <w:bidi w:val="0"/>
              <w:adjustRightInd/>
              <w:snapToGrid w:val="0"/>
              <w:spacing w:before="0" w:after="0" w:line="240" w:lineRule="auto"/>
              <w:ind w:left="0" w:leftChars="0" w:firstLine="0" w:firstLineChars="0"/>
              <w:jc w:val="center"/>
              <w:textAlignment w:val="auto"/>
              <w:rPr>
                <w:rFonts w:hint="default" w:ascii="仿宋_GB2312" w:hAnsi="仿宋_GB2312" w:eastAsia="仿宋_GB2312"/>
                <w:b w:val="0"/>
                <w:bCs w:val="0"/>
                <w:sz w:val="28"/>
                <w:szCs w:val="28"/>
                <w:lang w:val="en-US" w:eastAsia="zh-CN"/>
              </w:rPr>
            </w:pPr>
            <w:r>
              <w:rPr>
                <w:rFonts w:ascii="仿宋_GB2312" w:hAnsi="仿宋_GB2312" w:eastAsia="仿宋_GB2312"/>
                <w:b w:val="0"/>
                <w:bCs w:val="0"/>
                <w:sz w:val="28"/>
                <w:szCs w:val="28"/>
              </w:rPr>
              <w:t>6</w:t>
            </w:r>
          </w:p>
        </w:tc>
        <w:tc>
          <w:tcPr>
            <w:tcW w:w="24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pPr>
              <w:keepNext w:val="0"/>
              <w:keepLines w:val="0"/>
              <w:pageBreakBefore w:val="0"/>
              <w:widowControl w:val="0"/>
              <w:kinsoku/>
              <w:wordWrap/>
              <w:overflowPunct/>
              <w:topLinePunct w:val="0"/>
              <w:autoSpaceDE/>
              <w:autoSpaceDN/>
              <w:bidi w:val="0"/>
              <w:adjustRightInd/>
              <w:snapToGrid w:val="0"/>
              <w:spacing w:before="0" w:after="0" w:line="240" w:lineRule="auto"/>
              <w:ind w:left="0" w:leftChars="0" w:firstLine="0" w:firstLineChars="0"/>
              <w:jc w:val="center"/>
              <w:textAlignment w:val="auto"/>
              <w:rPr>
                <w:rFonts w:ascii="仿宋_GB2312" w:hAnsi="仿宋_GB2312" w:eastAsia="仿宋_GB2312"/>
                <w:b w:val="0"/>
                <w:bCs w:val="0"/>
                <w:sz w:val="28"/>
                <w:szCs w:val="28"/>
              </w:rPr>
            </w:pPr>
            <w:r>
              <w:rPr>
                <w:rFonts w:ascii="仿宋_GB2312" w:hAnsi="仿宋_GB2312" w:eastAsia="仿宋_GB2312"/>
                <w:b w:val="0"/>
                <w:bCs w:val="0"/>
                <w:sz w:val="28"/>
                <w:szCs w:val="28"/>
              </w:rPr>
              <w:t>85.7%</w:t>
            </w:r>
          </w:p>
        </w:tc>
      </w:tr>
      <w:tr>
        <w:trPr>
          <w:cantSplit/>
          <w:trHeight w:val="454" w:hRule="atLeast"/>
          <w:jc w:val="center"/>
        </w:trPr>
        <w:tc>
          <w:tcPr>
            <w:tcW w:w="32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pPr>
              <w:keepNext w:val="0"/>
              <w:keepLines w:val="0"/>
              <w:pageBreakBefore w:val="0"/>
              <w:widowControl w:val="0"/>
              <w:kinsoku/>
              <w:wordWrap/>
              <w:overflowPunct/>
              <w:topLinePunct w:val="0"/>
              <w:autoSpaceDE/>
              <w:autoSpaceDN/>
              <w:bidi w:val="0"/>
              <w:adjustRightInd/>
              <w:snapToGrid w:val="0"/>
              <w:spacing w:before="0" w:after="0" w:line="240" w:lineRule="auto"/>
              <w:ind w:left="0" w:leftChars="0" w:firstLine="0" w:firstLineChars="0"/>
              <w:jc w:val="center"/>
              <w:textAlignment w:val="auto"/>
              <w:rPr>
                <w:rFonts w:ascii="仿宋_GB2312" w:hAnsi="仿宋_GB2312" w:eastAsia="仿宋_GB2312"/>
                <w:b w:val="0"/>
                <w:bCs w:val="0"/>
                <w:sz w:val="28"/>
                <w:szCs w:val="28"/>
              </w:rPr>
            </w:pPr>
            <w:r>
              <w:rPr>
                <w:rFonts w:hint="eastAsia" w:ascii="仿宋_GB2312" w:hAnsi="仿宋_GB2312" w:eastAsia="仿宋_GB2312"/>
                <w:b w:val="0"/>
                <w:bCs w:val="0"/>
                <w:sz w:val="28"/>
                <w:szCs w:val="28"/>
              </w:rPr>
              <w:t>其他（道路积水等）</w:t>
            </w:r>
          </w:p>
        </w:tc>
        <w:tc>
          <w:tcPr>
            <w:tcW w:w="24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pPr>
              <w:keepNext w:val="0"/>
              <w:keepLines w:val="0"/>
              <w:pageBreakBefore w:val="0"/>
              <w:widowControl w:val="0"/>
              <w:kinsoku/>
              <w:wordWrap/>
              <w:overflowPunct/>
              <w:topLinePunct w:val="0"/>
              <w:autoSpaceDE/>
              <w:autoSpaceDN/>
              <w:bidi w:val="0"/>
              <w:adjustRightInd/>
              <w:snapToGrid w:val="0"/>
              <w:spacing w:before="0" w:after="0" w:line="240" w:lineRule="auto"/>
              <w:ind w:left="0" w:leftChars="0" w:firstLine="0" w:firstLineChars="0"/>
              <w:jc w:val="center"/>
              <w:textAlignment w:val="auto"/>
              <w:rPr>
                <w:rFonts w:hint="default" w:ascii="仿宋_GB2312" w:hAnsi="仿宋_GB2312" w:eastAsia="仿宋_GB2312"/>
                <w:b w:val="0"/>
                <w:bCs w:val="0"/>
                <w:sz w:val="28"/>
                <w:szCs w:val="28"/>
                <w:lang w:val="en-US" w:eastAsia="zh-CN"/>
              </w:rPr>
            </w:pPr>
            <w:r>
              <w:rPr>
                <w:rFonts w:ascii="仿宋_GB2312" w:hAnsi="仿宋_GB2312" w:eastAsia="仿宋_GB2312"/>
                <w:b w:val="0"/>
                <w:bCs w:val="0"/>
                <w:sz w:val="28"/>
                <w:szCs w:val="28"/>
              </w:rPr>
              <w:t>1</w:t>
            </w:r>
          </w:p>
        </w:tc>
        <w:tc>
          <w:tcPr>
            <w:tcW w:w="24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pPr>
              <w:keepNext w:val="0"/>
              <w:keepLines w:val="0"/>
              <w:pageBreakBefore w:val="0"/>
              <w:widowControl w:val="0"/>
              <w:kinsoku/>
              <w:wordWrap/>
              <w:overflowPunct/>
              <w:topLinePunct w:val="0"/>
              <w:autoSpaceDE/>
              <w:autoSpaceDN/>
              <w:bidi w:val="0"/>
              <w:adjustRightInd/>
              <w:snapToGrid w:val="0"/>
              <w:spacing w:before="0" w:after="0" w:line="240" w:lineRule="auto"/>
              <w:ind w:left="0" w:leftChars="0" w:firstLine="0" w:firstLineChars="0"/>
              <w:jc w:val="center"/>
              <w:textAlignment w:val="auto"/>
              <w:rPr>
                <w:rFonts w:ascii="仿宋_GB2312" w:hAnsi="仿宋_GB2312" w:eastAsia="仿宋_GB2312"/>
                <w:b w:val="0"/>
                <w:bCs w:val="0"/>
                <w:sz w:val="28"/>
                <w:szCs w:val="28"/>
              </w:rPr>
            </w:pPr>
            <w:r>
              <w:rPr>
                <w:rFonts w:ascii="仿宋_GB2312" w:hAnsi="仿宋_GB2312" w:eastAsia="仿宋_GB2312"/>
                <w:b w:val="0"/>
                <w:bCs w:val="0"/>
                <w:sz w:val="28"/>
                <w:szCs w:val="28"/>
              </w:rPr>
              <w:t>14.3%</w:t>
            </w:r>
          </w:p>
        </w:tc>
      </w:tr>
      <w:tr>
        <w:trPr>
          <w:cantSplit/>
          <w:trHeight w:val="454" w:hRule="atLeast"/>
          <w:jc w:val="center"/>
        </w:trPr>
        <w:tc>
          <w:tcPr>
            <w:tcW w:w="32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pPr>
              <w:keepNext w:val="0"/>
              <w:keepLines w:val="0"/>
              <w:pageBreakBefore w:val="0"/>
              <w:widowControl w:val="0"/>
              <w:kinsoku/>
              <w:wordWrap/>
              <w:overflowPunct/>
              <w:topLinePunct w:val="0"/>
              <w:autoSpaceDE/>
              <w:autoSpaceDN/>
              <w:bidi w:val="0"/>
              <w:adjustRightInd/>
              <w:snapToGrid w:val="0"/>
              <w:spacing w:before="0" w:after="0" w:line="240" w:lineRule="auto"/>
              <w:ind w:left="0" w:leftChars="0" w:firstLine="0" w:firstLineChars="0"/>
              <w:jc w:val="center"/>
              <w:textAlignment w:val="auto"/>
              <w:rPr>
                <w:rFonts w:ascii="仿宋_GB2312" w:hAnsi="仿宋_GB2312" w:eastAsia="仿宋_GB2312"/>
                <w:b w:val="0"/>
                <w:bCs w:val="0"/>
                <w:sz w:val="28"/>
                <w:szCs w:val="28"/>
              </w:rPr>
            </w:pPr>
            <w:r>
              <w:rPr>
                <w:rFonts w:ascii="仿宋_GB2312" w:hAnsi="仿宋_GB2312" w:eastAsia="仿宋_GB2312"/>
                <w:b w:val="0"/>
                <w:bCs w:val="0"/>
                <w:sz w:val="28"/>
                <w:szCs w:val="28"/>
              </w:rPr>
              <w:t>合计</w:t>
            </w:r>
          </w:p>
        </w:tc>
        <w:tc>
          <w:tcPr>
            <w:tcW w:w="24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pPr>
              <w:keepNext w:val="0"/>
              <w:keepLines w:val="0"/>
              <w:pageBreakBefore w:val="0"/>
              <w:widowControl w:val="0"/>
              <w:kinsoku/>
              <w:wordWrap/>
              <w:overflowPunct/>
              <w:topLinePunct w:val="0"/>
              <w:autoSpaceDE/>
              <w:autoSpaceDN/>
              <w:bidi w:val="0"/>
              <w:adjustRightInd/>
              <w:snapToGrid w:val="0"/>
              <w:spacing w:before="0" w:after="0" w:line="240" w:lineRule="auto"/>
              <w:ind w:left="0" w:leftChars="0" w:firstLine="0" w:firstLineChars="0"/>
              <w:jc w:val="center"/>
              <w:textAlignment w:val="auto"/>
              <w:rPr>
                <w:rFonts w:hint="default" w:ascii="仿宋_GB2312" w:hAnsi="仿宋_GB2312" w:eastAsia="仿宋_GB2312"/>
                <w:b w:val="0"/>
                <w:bCs w:val="0"/>
                <w:sz w:val="28"/>
                <w:szCs w:val="28"/>
                <w:lang w:val="en-US" w:eastAsia="zh-CN"/>
              </w:rPr>
            </w:pPr>
            <w:r>
              <w:rPr>
                <w:rFonts w:ascii="仿宋_GB2312" w:hAnsi="仿宋_GB2312" w:eastAsia="仿宋_GB2312"/>
                <w:b w:val="0"/>
                <w:bCs w:val="0"/>
                <w:sz w:val="28"/>
                <w:szCs w:val="28"/>
              </w:rPr>
              <w:t>7</w:t>
            </w:r>
          </w:p>
        </w:tc>
        <w:tc>
          <w:tcPr>
            <w:tcW w:w="24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pPr>
              <w:keepNext w:val="0"/>
              <w:keepLines w:val="0"/>
              <w:pageBreakBefore w:val="0"/>
              <w:widowControl w:val="0"/>
              <w:kinsoku/>
              <w:wordWrap/>
              <w:overflowPunct/>
              <w:topLinePunct w:val="0"/>
              <w:autoSpaceDE/>
              <w:autoSpaceDN/>
              <w:bidi w:val="0"/>
              <w:adjustRightInd/>
              <w:snapToGrid w:val="0"/>
              <w:spacing w:before="0" w:after="0" w:line="240" w:lineRule="auto"/>
              <w:ind w:left="0" w:leftChars="0" w:firstLine="0" w:firstLineChars="0"/>
              <w:jc w:val="center"/>
              <w:textAlignment w:val="auto"/>
              <w:rPr>
                <w:rFonts w:ascii="仿宋_GB2312" w:hAnsi="仿宋_GB2312" w:eastAsia="仿宋_GB2312"/>
                <w:b w:val="0"/>
                <w:bCs w:val="0"/>
                <w:sz w:val="28"/>
                <w:szCs w:val="28"/>
              </w:rPr>
            </w:pPr>
            <w:r>
              <w:rPr>
                <w:rFonts w:ascii="仿宋_GB2312" w:hAnsi="仿宋_GB2312" w:eastAsia="仿宋_GB2312"/>
                <w:b w:val="0"/>
                <w:bCs w:val="0"/>
                <w:sz w:val="28"/>
                <w:szCs w:val="28"/>
              </w:rPr>
              <w:t>100%</w:t>
            </w:r>
          </w:p>
        </w:tc>
      </w:tr>
    </w:tbl>
    <w:p>
      <w:pPr>
        <w:keepNext w:val="0"/>
        <w:keepLines w:val="0"/>
        <w:pageBreakBefore w:val="0"/>
        <w:widowControl w:val="0"/>
        <w:kinsoku/>
        <w:wordWrap/>
        <w:overflowPunct/>
        <w:topLinePunct w:val="0"/>
        <w:autoSpaceDE/>
        <w:autoSpaceDN/>
        <w:bidi w:val="0"/>
        <w:adjustRightInd/>
        <w:snapToGrid w:val="0"/>
        <w:spacing w:line="560" w:lineRule="exact"/>
        <w:ind w:firstLine="640"/>
        <w:jc w:val="both"/>
        <w:textAlignment w:val="auto"/>
      </w:pPr>
      <w:r>
        <w:rPr>
          <w:rFonts w:ascii="仿宋_GB2312" w:hAnsi="仿宋_GB2312" w:eastAsia="仿宋_GB2312"/>
          <w:sz w:val="32"/>
          <w:szCs w:val="32"/>
        </w:rPr>
        <w:t>主要诉求原因分析：</w:t>
      </w:r>
      <w:r>
        <w:rPr>
          <w:rFonts w:hint="eastAsia"/>
          <w:b/>
          <w:bCs/>
          <w:sz w:val="32"/>
          <w:szCs w:val="32"/>
          <w:lang w:eastAsia="zh-CN"/>
        </w:rPr>
        <w:t>一</w:t>
      </w:r>
      <w:r>
        <w:rPr>
          <w:rFonts w:ascii="仿宋_GB2312" w:hAnsi="仿宋_GB2312" w:eastAsia="仿宋_GB2312"/>
          <w:b/>
          <w:bCs/>
          <w:sz w:val="32"/>
          <w:szCs w:val="32"/>
        </w:rPr>
        <w:t>是市政管网排水能力有限</w:t>
      </w:r>
      <w:r>
        <w:rPr>
          <w:rFonts w:hint="eastAsia"/>
          <w:b/>
          <w:bCs/>
          <w:sz w:val="32"/>
          <w:szCs w:val="32"/>
          <w:lang w:eastAsia="zh-CN"/>
        </w:rPr>
        <w:t>（</w:t>
      </w:r>
      <w:r>
        <w:rPr>
          <w:rFonts w:hint="eastAsia"/>
          <w:b/>
          <w:bCs/>
          <w:sz w:val="32"/>
          <w:szCs w:val="32"/>
          <w:lang w:val="en-US" w:eastAsia="zh-CN"/>
        </w:rPr>
        <w:t>1件</w:t>
      </w:r>
      <w:r>
        <w:rPr>
          <w:rFonts w:hint="eastAsia"/>
          <w:b/>
          <w:bCs/>
          <w:sz w:val="32"/>
          <w:szCs w:val="32"/>
          <w:lang w:eastAsia="zh-CN"/>
        </w:rPr>
        <w:t>）</w:t>
      </w:r>
      <w:r>
        <w:rPr>
          <w:rFonts w:ascii="仿宋_GB2312" w:hAnsi="仿宋_GB2312" w:eastAsia="仿宋_GB2312"/>
          <w:sz w:val="32"/>
          <w:szCs w:val="32"/>
        </w:rPr>
        <w:t>，部分区域市政管网与小区排水系统衔接不畅</w:t>
      </w:r>
      <w:r>
        <w:rPr>
          <w:rFonts w:hint="eastAsia"/>
          <w:sz w:val="32"/>
          <w:szCs w:val="32"/>
          <w:lang w:eastAsia="zh-CN"/>
        </w:rPr>
        <w:t>，</w:t>
      </w:r>
      <w:r>
        <w:rPr>
          <w:rFonts w:hint="eastAsia"/>
          <w:sz w:val="32"/>
          <w:szCs w:val="32"/>
          <w:lang w:val="en-US" w:eastAsia="zh-CN"/>
        </w:rPr>
        <w:t>阳光绿园等</w:t>
      </w:r>
      <w:r>
        <w:rPr>
          <w:rFonts w:ascii="仿宋_GB2312" w:hAnsi="仿宋_GB2312" w:eastAsia="仿宋_GB2312"/>
          <w:sz w:val="32"/>
          <w:szCs w:val="32"/>
        </w:rPr>
        <w:t>部分小区地势低洼，原始排水设计存在缺陷，</w:t>
      </w:r>
      <w:r>
        <w:rPr>
          <w:rFonts w:hint="eastAsia"/>
          <w:sz w:val="32"/>
          <w:szCs w:val="32"/>
          <w:lang w:eastAsia="zh-CN"/>
        </w:rPr>
        <w:t>或导致雨水倒灌。</w:t>
      </w:r>
      <w:r>
        <w:rPr>
          <w:rFonts w:hint="eastAsia"/>
          <w:b/>
          <w:bCs/>
          <w:sz w:val="32"/>
          <w:szCs w:val="32"/>
          <w:lang w:eastAsia="zh-CN"/>
        </w:rPr>
        <w:t>二</w:t>
      </w:r>
      <w:r>
        <w:rPr>
          <w:rFonts w:ascii="仿宋_GB2312" w:hAnsi="仿宋_GB2312" w:eastAsia="仿宋_GB2312"/>
          <w:b/>
          <w:bCs/>
          <w:sz w:val="32"/>
          <w:szCs w:val="32"/>
        </w:rPr>
        <w:t>是</w:t>
      </w:r>
      <w:r>
        <w:rPr>
          <w:rFonts w:hint="eastAsia"/>
          <w:b/>
          <w:bCs/>
          <w:sz w:val="32"/>
          <w:szCs w:val="32"/>
          <w:lang w:eastAsia="zh-CN"/>
        </w:rPr>
        <w:t>防汛物资配备不到位（</w:t>
      </w:r>
      <w:r>
        <w:rPr>
          <w:rFonts w:hint="eastAsia"/>
          <w:b/>
          <w:bCs/>
          <w:sz w:val="32"/>
          <w:szCs w:val="32"/>
          <w:lang w:val="en-US" w:eastAsia="zh-CN"/>
        </w:rPr>
        <w:t>3件</w:t>
      </w:r>
      <w:r>
        <w:rPr>
          <w:rFonts w:hint="eastAsia"/>
          <w:b/>
          <w:bCs/>
          <w:sz w:val="32"/>
          <w:szCs w:val="32"/>
          <w:lang w:eastAsia="zh-CN"/>
        </w:rPr>
        <w:t>）</w:t>
      </w:r>
      <w:r>
        <w:rPr>
          <w:rFonts w:hint="eastAsia"/>
          <w:sz w:val="32"/>
          <w:szCs w:val="32"/>
          <w:lang w:eastAsia="zh-CN"/>
        </w:rPr>
        <w:t>，</w:t>
      </w:r>
      <w:r>
        <w:rPr>
          <w:rFonts w:ascii="仿宋_GB2312" w:hAnsi="仿宋_GB2312" w:eastAsia="仿宋_GB2312"/>
          <w:sz w:val="32"/>
          <w:szCs w:val="32"/>
        </w:rPr>
        <w:t>三江小区、华沁家园</w:t>
      </w:r>
      <w:r>
        <w:rPr>
          <w:rFonts w:hint="eastAsia"/>
          <w:sz w:val="32"/>
          <w:szCs w:val="32"/>
          <w:lang w:val="en-US" w:eastAsia="zh-CN"/>
        </w:rPr>
        <w:t>等</w:t>
      </w:r>
      <w:r>
        <w:rPr>
          <w:rFonts w:hint="eastAsia"/>
          <w:sz w:val="32"/>
          <w:szCs w:val="32"/>
          <w:lang w:eastAsia="zh-CN"/>
        </w:rPr>
        <w:t>楼栋等室内公共区域或</w:t>
      </w:r>
      <w:r>
        <w:rPr>
          <w:rFonts w:ascii="仿宋_GB2312" w:hAnsi="仿宋_GB2312" w:eastAsia="仿宋_GB2312"/>
          <w:sz w:val="32"/>
          <w:szCs w:val="32"/>
        </w:rPr>
        <w:t>地下空间</w:t>
      </w:r>
      <w:r>
        <w:rPr>
          <w:rFonts w:hint="eastAsia"/>
          <w:sz w:val="32"/>
          <w:szCs w:val="32"/>
          <w:lang w:eastAsia="zh-CN"/>
        </w:rPr>
        <w:t>“</w:t>
      </w:r>
      <w:r>
        <w:rPr>
          <w:rFonts w:ascii="仿宋_GB2312" w:hAnsi="仿宋_GB2312" w:eastAsia="仿宋_GB2312"/>
          <w:sz w:val="32"/>
          <w:szCs w:val="32"/>
        </w:rPr>
        <w:t>四件套</w:t>
      </w:r>
      <w:r>
        <w:rPr>
          <w:rFonts w:hint="eastAsia"/>
          <w:sz w:val="32"/>
          <w:szCs w:val="32"/>
          <w:lang w:eastAsia="zh-CN"/>
        </w:rPr>
        <w:t>”</w:t>
      </w:r>
      <w:r>
        <w:rPr>
          <w:rFonts w:ascii="仿宋_GB2312" w:hAnsi="仿宋_GB2312" w:eastAsia="仿宋_GB2312"/>
          <w:sz w:val="32"/>
          <w:szCs w:val="32"/>
        </w:rPr>
        <w:t>配置不完善，短时强降雨应急排水能力不足。</w:t>
      </w:r>
    </w:p>
    <w:p>
      <w:pPr>
        <w:keepNext w:val="0"/>
        <w:keepLines w:val="0"/>
        <w:pageBreakBefore w:val="0"/>
        <w:widowControl w:val="0"/>
        <w:kinsoku/>
        <w:wordWrap/>
        <w:overflowPunct/>
        <w:topLinePunct w:val="0"/>
        <w:autoSpaceDE/>
        <w:autoSpaceDN/>
        <w:bidi w:val="0"/>
        <w:adjustRightInd/>
        <w:snapToGrid w:val="0"/>
        <w:spacing w:line="560" w:lineRule="exact"/>
        <w:jc w:val="left"/>
        <w:textAlignment w:val="auto"/>
      </w:pPr>
      <w:r>
        <w:rPr>
          <w:rFonts w:ascii="楷体_GB2312" w:hAnsi="楷体_GB2312" w:eastAsia="楷体_GB2312"/>
          <w:b/>
          <w:bCs/>
          <w:sz w:val="32"/>
          <w:szCs w:val="32"/>
        </w:rPr>
        <w:t>（三）公共设施应急保障类</w:t>
      </w:r>
    </w:p>
    <w:p>
      <w:pPr>
        <w:keepNext w:val="0"/>
        <w:keepLines w:val="0"/>
        <w:pageBreakBefore w:val="0"/>
        <w:widowControl w:val="0"/>
        <w:kinsoku/>
        <w:wordWrap/>
        <w:overflowPunct/>
        <w:topLinePunct w:val="0"/>
        <w:autoSpaceDE/>
        <w:autoSpaceDN/>
        <w:bidi w:val="0"/>
        <w:adjustRightInd/>
        <w:snapToGrid w:val="0"/>
        <w:spacing w:line="560" w:lineRule="exact"/>
        <w:ind w:firstLine="640"/>
        <w:jc w:val="both"/>
        <w:textAlignment w:val="auto"/>
      </w:pPr>
      <w:r>
        <w:rPr>
          <w:rFonts w:ascii="仿宋_GB2312" w:hAnsi="仿宋_GB2312" w:eastAsia="仿宋_GB2312"/>
          <w:sz w:val="32"/>
          <w:szCs w:val="32"/>
        </w:rPr>
        <w:t>公共设施应急保障类工单共</w:t>
      </w:r>
      <w:r>
        <w:rPr>
          <w:rFonts w:hint="eastAsia"/>
          <w:sz w:val="32"/>
          <w:szCs w:val="32"/>
          <w:lang w:val="en-US" w:eastAsia="zh-CN"/>
        </w:rPr>
        <w:t>3</w:t>
      </w:r>
      <w:r>
        <w:rPr>
          <w:rFonts w:ascii="仿宋_GB2312" w:hAnsi="仿宋_GB2312" w:eastAsia="仿宋_GB2312"/>
          <w:sz w:val="32"/>
          <w:szCs w:val="32"/>
        </w:rPr>
        <w:t>件，</w:t>
      </w:r>
      <w:r>
        <w:rPr>
          <w:rFonts w:hint="eastAsia"/>
          <w:sz w:val="32"/>
          <w:szCs w:val="32"/>
          <w:lang w:eastAsia="zh-CN"/>
        </w:rPr>
        <w:t>包括高空坠物/附着物及私搭设施等安全隐患2件，其他公共设施问题1件</w:t>
      </w:r>
      <w:r>
        <w:rPr>
          <w:rFonts w:hint="eastAsia"/>
          <w:sz w:val="32"/>
          <w:szCs w:val="32"/>
          <w:lang w:val="en-US" w:eastAsia="zh-CN"/>
        </w:rPr>
        <w:t>。</w:t>
      </w:r>
    </w:p>
    <w:tbl>
      <w:tblPr>
        <w:tblStyle w:val="2"/>
        <w:tblW w:w="84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200"/>
        <w:gridCol w:w="2400"/>
        <w:gridCol w:w="1800"/>
      </w:tblGrid>
      <w:tr>
        <w:trPr>
          <w:cantSplit/>
          <w:trHeight w:val="454" w:hRule="atLeast"/>
          <w:jc w:val="center"/>
        </w:trPr>
        <w:tc>
          <w:tcPr>
            <w:tcW w:w="4200" w:type="dxa"/>
            <w:tcBorders>
              <w:top w:val="single" w:color="000000" w:sz="0" w:space="0"/>
              <w:left w:val="single" w:color="000000" w:sz="0" w:space="0"/>
              <w:bottom w:val="single" w:color="000000" w:sz="0" w:space="0"/>
              <w:right w:val="single" w:color="000000" w:sz="0" w:space="0"/>
            </w:tcBorders>
            <w:shd w:val="clear" w:color="auto" w:fill="D9E2F3"/>
            <w:tcMar>
              <w:top w:w="60" w:type="dxa"/>
              <w:left w:w="100" w:type="dxa"/>
              <w:bottom w:w="60" w:type="dxa"/>
              <w:right w:w="100" w:type="dxa"/>
            </w:tcMar>
            <w:vAlign w:val="center"/>
          </w:tcPr>
          <w:p>
            <w:pPr>
              <w:keepNext w:val="0"/>
              <w:keepLines w:val="0"/>
              <w:pageBreakBefore w:val="0"/>
              <w:widowControl w:val="0"/>
              <w:kinsoku/>
              <w:wordWrap/>
              <w:overflowPunct/>
              <w:topLinePunct w:val="0"/>
              <w:autoSpaceDE/>
              <w:autoSpaceDN/>
              <w:bidi w:val="0"/>
              <w:adjustRightInd/>
              <w:snapToGrid w:val="0"/>
              <w:spacing w:line="240" w:lineRule="auto"/>
              <w:ind w:left="0" w:leftChars="0" w:firstLine="0" w:firstLineChars="0"/>
              <w:jc w:val="center"/>
              <w:textAlignment w:val="auto"/>
              <w:rPr>
                <w:rFonts w:ascii="仿宋_GB2312" w:hAnsi="仿宋_GB2312" w:eastAsia="仿宋_GB2312"/>
                <w:b/>
                <w:bCs/>
                <w:sz w:val="28"/>
                <w:szCs w:val="28"/>
              </w:rPr>
            </w:pPr>
            <w:r>
              <w:rPr>
                <w:rFonts w:ascii="仿宋_GB2312" w:hAnsi="仿宋_GB2312" w:eastAsia="仿宋_GB2312"/>
                <w:b/>
                <w:bCs/>
                <w:sz w:val="28"/>
                <w:szCs w:val="28"/>
              </w:rPr>
              <w:t>诉求类别</w:t>
            </w:r>
          </w:p>
        </w:tc>
        <w:tc>
          <w:tcPr>
            <w:tcW w:w="2400" w:type="dxa"/>
            <w:tcBorders>
              <w:top w:val="single" w:color="000000" w:sz="0" w:space="0"/>
              <w:left w:val="single" w:color="000000" w:sz="0" w:space="0"/>
              <w:bottom w:val="single" w:color="000000" w:sz="0" w:space="0"/>
              <w:right w:val="single" w:color="000000" w:sz="0" w:space="0"/>
            </w:tcBorders>
            <w:shd w:val="clear" w:color="auto" w:fill="D9E2F3"/>
            <w:tcMar>
              <w:top w:w="60" w:type="dxa"/>
              <w:left w:w="100" w:type="dxa"/>
              <w:bottom w:w="60" w:type="dxa"/>
              <w:right w:w="100" w:type="dxa"/>
            </w:tcMar>
            <w:vAlign w:val="center"/>
          </w:tcPr>
          <w:p>
            <w:pPr>
              <w:keepNext w:val="0"/>
              <w:keepLines w:val="0"/>
              <w:pageBreakBefore w:val="0"/>
              <w:widowControl w:val="0"/>
              <w:kinsoku/>
              <w:wordWrap/>
              <w:overflowPunct/>
              <w:topLinePunct w:val="0"/>
              <w:autoSpaceDE/>
              <w:autoSpaceDN/>
              <w:bidi w:val="0"/>
              <w:adjustRightInd/>
              <w:snapToGrid w:val="0"/>
              <w:spacing w:line="240" w:lineRule="auto"/>
              <w:ind w:left="0" w:leftChars="0" w:firstLine="0" w:firstLineChars="0"/>
              <w:jc w:val="center"/>
              <w:textAlignment w:val="auto"/>
              <w:rPr>
                <w:rFonts w:ascii="仿宋_GB2312" w:hAnsi="仿宋_GB2312" w:eastAsia="仿宋_GB2312"/>
                <w:b/>
                <w:bCs/>
                <w:sz w:val="28"/>
                <w:szCs w:val="28"/>
              </w:rPr>
            </w:pPr>
            <w:r>
              <w:rPr>
                <w:rFonts w:ascii="仿宋_GB2312" w:hAnsi="仿宋_GB2312" w:eastAsia="仿宋_GB2312"/>
                <w:b/>
                <w:bCs/>
                <w:sz w:val="28"/>
                <w:szCs w:val="28"/>
              </w:rPr>
              <w:t>工单数量（件）</w:t>
            </w:r>
          </w:p>
        </w:tc>
        <w:tc>
          <w:tcPr>
            <w:tcW w:w="1800" w:type="dxa"/>
            <w:tcBorders>
              <w:top w:val="single" w:color="000000" w:sz="0" w:space="0"/>
              <w:left w:val="single" w:color="000000" w:sz="0" w:space="0"/>
              <w:bottom w:val="single" w:color="000000" w:sz="0" w:space="0"/>
              <w:right w:val="single" w:color="000000" w:sz="0" w:space="0"/>
            </w:tcBorders>
            <w:shd w:val="clear" w:color="auto" w:fill="D9E2F3"/>
            <w:tcMar>
              <w:top w:w="60" w:type="dxa"/>
              <w:left w:w="100" w:type="dxa"/>
              <w:bottom w:w="60" w:type="dxa"/>
              <w:right w:w="100" w:type="dxa"/>
            </w:tcMar>
            <w:vAlign w:val="center"/>
          </w:tcPr>
          <w:p>
            <w:pPr>
              <w:keepNext w:val="0"/>
              <w:keepLines w:val="0"/>
              <w:pageBreakBefore w:val="0"/>
              <w:widowControl w:val="0"/>
              <w:kinsoku/>
              <w:wordWrap/>
              <w:overflowPunct/>
              <w:topLinePunct w:val="0"/>
              <w:autoSpaceDE/>
              <w:autoSpaceDN/>
              <w:bidi w:val="0"/>
              <w:adjustRightInd/>
              <w:snapToGrid w:val="0"/>
              <w:spacing w:line="240" w:lineRule="auto"/>
              <w:ind w:left="0" w:leftChars="0" w:firstLine="0" w:firstLineChars="0"/>
              <w:jc w:val="center"/>
              <w:textAlignment w:val="auto"/>
              <w:rPr>
                <w:rFonts w:ascii="仿宋_GB2312" w:hAnsi="仿宋_GB2312" w:eastAsia="仿宋_GB2312"/>
                <w:b/>
                <w:bCs/>
                <w:sz w:val="28"/>
                <w:szCs w:val="28"/>
              </w:rPr>
            </w:pPr>
            <w:r>
              <w:rPr>
                <w:rFonts w:ascii="仿宋_GB2312" w:hAnsi="仿宋_GB2312" w:eastAsia="仿宋_GB2312"/>
                <w:b/>
                <w:bCs/>
                <w:sz w:val="28"/>
                <w:szCs w:val="28"/>
              </w:rPr>
              <w:t>占本类比例</w:t>
            </w:r>
          </w:p>
        </w:tc>
      </w:tr>
      <w:tr>
        <w:trPr>
          <w:cantSplit/>
          <w:trHeight w:val="454" w:hRule="atLeast"/>
          <w:jc w:val="center"/>
        </w:trPr>
        <w:tc>
          <w:tcPr>
            <w:tcW w:w="42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pPr>
              <w:keepNext w:val="0"/>
              <w:keepLines w:val="0"/>
              <w:pageBreakBefore w:val="0"/>
              <w:widowControl w:val="0"/>
              <w:kinsoku/>
              <w:wordWrap/>
              <w:overflowPunct/>
              <w:topLinePunct w:val="0"/>
              <w:autoSpaceDE/>
              <w:autoSpaceDN/>
              <w:bidi w:val="0"/>
              <w:adjustRightInd/>
              <w:snapToGrid w:val="0"/>
              <w:spacing w:line="240" w:lineRule="auto"/>
              <w:ind w:left="0" w:leftChars="0" w:firstLine="0" w:firstLineChars="0"/>
              <w:jc w:val="center"/>
              <w:textAlignment w:val="auto"/>
              <w:rPr>
                <w:rFonts w:ascii="仿宋_GB2312" w:hAnsi="仿宋_GB2312" w:eastAsia="仿宋_GB2312"/>
                <w:b w:val="0"/>
                <w:bCs w:val="0"/>
                <w:sz w:val="28"/>
                <w:szCs w:val="28"/>
              </w:rPr>
            </w:pPr>
            <w:r>
              <w:rPr>
                <w:rFonts w:hint="eastAsia"/>
                <w:sz w:val="28"/>
                <w:szCs w:val="28"/>
                <w:lang w:eastAsia="zh-CN"/>
              </w:rPr>
              <w:t>房屋附着物及私搭设施</w:t>
            </w:r>
          </w:p>
        </w:tc>
        <w:tc>
          <w:tcPr>
            <w:tcW w:w="24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pPr>
              <w:keepNext w:val="0"/>
              <w:keepLines w:val="0"/>
              <w:pageBreakBefore w:val="0"/>
              <w:widowControl w:val="0"/>
              <w:kinsoku/>
              <w:wordWrap/>
              <w:overflowPunct/>
              <w:topLinePunct w:val="0"/>
              <w:autoSpaceDE/>
              <w:autoSpaceDN/>
              <w:bidi w:val="0"/>
              <w:adjustRightInd/>
              <w:snapToGrid w:val="0"/>
              <w:spacing w:line="240" w:lineRule="auto"/>
              <w:ind w:left="0" w:leftChars="0" w:firstLine="0" w:firstLineChars="0"/>
              <w:jc w:val="center"/>
              <w:textAlignment w:val="auto"/>
              <w:rPr>
                <w:rFonts w:hint="default"/>
                <w:sz w:val="28"/>
                <w:szCs w:val="28"/>
                <w:lang w:val="en-US" w:eastAsia="zh-CN"/>
              </w:rPr>
            </w:pPr>
            <w:r>
              <w:rPr>
                <w:rFonts w:hint="eastAsia"/>
                <w:sz w:val="28"/>
                <w:szCs w:val="28"/>
                <w:lang w:val="en-US" w:eastAsia="zh-CN"/>
              </w:rPr>
              <w:t>1</w:t>
            </w:r>
          </w:p>
        </w:tc>
        <w:tc>
          <w:tcPr>
            <w:tcW w:w="18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pPr>
              <w:keepNext w:val="0"/>
              <w:keepLines w:val="0"/>
              <w:pageBreakBefore w:val="0"/>
              <w:widowControl w:val="0"/>
              <w:kinsoku/>
              <w:wordWrap/>
              <w:overflowPunct/>
              <w:topLinePunct w:val="0"/>
              <w:autoSpaceDE/>
              <w:autoSpaceDN/>
              <w:bidi w:val="0"/>
              <w:adjustRightInd/>
              <w:snapToGrid w:val="0"/>
              <w:spacing w:line="240" w:lineRule="auto"/>
              <w:ind w:left="0" w:leftChars="0" w:firstLine="0" w:firstLineChars="0"/>
              <w:jc w:val="center"/>
              <w:textAlignment w:val="auto"/>
              <w:rPr>
                <w:rFonts w:hint="eastAsia"/>
                <w:sz w:val="28"/>
                <w:szCs w:val="28"/>
                <w:lang w:eastAsia="zh-CN"/>
              </w:rPr>
            </w:pPr>
            <w:r>
              <w:rPr>
                <w:rFonts w:hint="eastAsia"/>
                <w:sz w:val="28"/>
                <w:szCs w:val="28"/>
                <w:lang w:val="en-US" w:eastAsia="zh-CN"/>
              </w:rPr>
              <w:t>33.3</w:t>
            </w:r>
            <w:r>
              <w:rPr>
                <w:rFonts w:hint="eastAsia"/>
                <w:sz w:val="28"/>
                <w:szCs w:val="28"/>
                <w:lang w:eastAsia="zh-CN"/>
              </w:rPr>
              <w:t>%</w:t>
            </w:r>
          </w:p>
        </w:tc>
      </w:tr>
      <w:tr>
        <w:trPr>
          <w:cantSplit/>
          <w:trHeight w:val="454" w:hRule="atLeast"/>
          <w:jc w:val="center"/>
        </w:trPr>
        <w:tc>
          <w:tcPr>
            <w:tcW w:w="42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pPr>
              <w:keepNext w:val="0"/>
              <w:keepLines w:val="0"/>
              <w:pageBreakBefore w:val="0"/>
              <w:widowControl w:val="0"/>
              <w:kinsoku/>
              <w:wordWrap/>
              <w:overflowPunct/>
              <w:topLinePunct w:val="0"/>
              <w:autoSpaceDE/>
              <w:autoSpaceDN/>
              <w:bidi w:val="0"/>
              <w:adjustRightInd/>
              <w:snapToGrid w:val="0"/>
              <w:spacing w:line="240" w:lineRule="auto"/>
              <w:ind w:left="0" w:leftChars="0" w:firstLine="0" w:firstLineChars="0"/>
              <w:jc w:val="center"/>
              <w:textAlignment w:val="auto"/>
              <w:rPr>
                <w:rFonts w:ascii="仿宋_GB2312" w:hAnsi="仿宋_GB2312" w:eastAsia="仿宋_GB2312"/>
                <w:b w:val="0"/>
                <w:bCs w:val="0"/>
                <w:sz w:val="28"/>
                <w:szCs w:val="28"/>
              </w:rPr>
            </w:pPr>
            <w:r>
              <w:rPr>
                <w:rFonts w:hint="eastAsia"/>
                <w:sz w:val="28"/>
                <w:szCs w:val="28"/>
                <w:lang w:eastAsia="zh-CN"/>
              </w:rPr>
              <w:t>花盆</w:t>
            </w:r>
            <w:r>
              <w:rPr>
                <w:rFonts w:hint="eastAsia"/>
                <w:sz w:val="28"/>
                <w:szCs w:val="28"/>
                <w:lang w:val="en-US" w:eastAsia="zh-CN"/>
              </w:rPr>
              <w:t>/</w:t>
            </w:r>
            <w:r>
              <w:rPr>
                <w:rFonts w:hint="eastAsia"/>
                <w:sz w:val="28"/>
                <w:szCs w:val="28"/>
                <w:lang w:eastAsia="zh-CN"/>
              </w:rPr>
              <w:t>堆物高空坠物</w:t>
            </w:r>
          </w:p>
        </w:tc>
        <w:tc>
          <w:tcPr>
            <w:tcW w:w="24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pPr>
              <w:keepNext w:val="0"/>
              <w:keepLines w:val="0"/>
              <w:pageBreakBefore w:val="0"/>
              <w:widowControl w:val="0"/>
              <w:kinsoku/>
              <w:wordWrap/>
              <w:overflowPunct/>
              <w:topLinePunct w:val="0"/>
              <w:autoSpaceDE/>
              <w:autoSpaceDN/>
              <w:bidi w:val="0"/>
              <w:adjustRightInd/>
              <w:snapToGrid w:val="0"/>
              <w:spacing w:line="240" w:lineRule="auto"/>
              <w:ind w:left="0" w:leftChars="0" w:firstLine="0" w:firstLineChars="0"/>
              <w:jc w:val="center"/>
              <w:textAlignment w:val="auto"/>
              <w:rPr>
                <w:rFonts w:hint="eastAsia"/>
                <w:sz w:val="28"/>
                <w:szCs w:val="28"/>
                <w:lang w:eastAsia="zh-CN"/>
              </w:rPr>
            </w:pPr>
            <w:r>
              <w:rPr>
                <w:rFonts w:hint="eastAsia"/>
                <w:sz w:val="28"/>
                <w:szCs w:val="28"/>
                <w:lang w:val="en-US" w:eastAsia="zh-CN"/>
              </w:rPr>
              <w:t>2</w:t>
            </w:r>
          </w:p>
        </w:tc>
        <w:tc>
          <w:tcPr>
            <w:tcW w:w="18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pPr>
              <w:keepNext w:val="0"/>
              <w:keepLines w:val="0"/>
              <w:pageBreakBefore w:val="0"/>
              <w:widowControl w:val="0"/>
              <w:kinsoku/>
              <w:wordWrap/>
              <w:overflowPunct/>
              <w:topLinePunct w:val="0"/>
              <w:autoSpaceDE/>
              <w:autoSpaceDN/>
              <w:bidi w:val="0"/>
              <w:adjustRightInd/>
              <w:snapToGrid w:val="0"/>
              <w:spacing w:line="240" w:lineRule="auto"/>
              <w:ind w:left="0" w:leftChars="0" w:firstLine="0" w:firstLineChars="0"/>
              <w:jc w:val="center"/>
              <w:textAlignment w:val="auto"/>
              <w:rPr>
                <w:rFonts w:hint="eastAsia"/>
                <w:sz w:val="28"/>
                <w:szCs w:val="28"/>
                <w:lang w:eastAsia="zh-CN"/>
              </w:rPr>
            </w:pPr>
            <w:r>
              <w:rPr>
                <w:rFonts w:hint="eastAsia"/>
                <w:sz w:val="28"/>
                <w:szCs w:val="28"/>
                <w:lang w:eastAsia="zh-CN"/>
              </w:rPr>
              <w:t>66.7%</w:t>
            </w:r>
          </w:p>
        </w:tc>
      </w:tr>
      <w:tr>
        <w:trPr>
          <w:cantSplit/>
          <w:trHeight w:val="454" w:hRule="atLeast"/>
          <w:jc w:val="center"/>
        </w:trPr>
        <w:tc>
          <w:tcPr>
            <w:tcW w:w="42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pPr>
              <w:keepNext w:val="0"/>
              <w:keepLines w:val="0"/>
              <w:pageBreakBefore w:val="0"/>
              <w:widowControl w:val="0"/>
              <w:kinsoku/>
              <w:wordWrap/>
              <w:overflowPunct/>
              <w:topLinePunct w:val="0"/>
              <w:autoSpaceDE/>
              <w:autoSpaceDN/>
              <w:bidi w:val="0"/>
              <w:adjustRightInd/>
              <w:snapToGrid w:val="0"/>
              <w:spacing w:line="240" w:lineRule="auto"/>
              <w:ind w:left="0" w:leftChars="0" w:firstLine="0" w:firstLineChars="0"/>
              <w:jc w:val="center"/>
              <w:textAlignment w:val="auto"/>
              <w:rPr>
                <w:rFonts w:ascii="仿宋_GB2312" w:hAnsi="仿宋_GB2312" w:eastAsia="仿宋_GB2312"/>
                <w:b w:val="0"/>
                <w:bCs w:val="0"/>
                <w:sz w:val="28"/>
                <w:szCs w:val="28"/>
              </w:rPr>
            </w:pPr>
            <w:r>
              <w:rPr>
                <w:rFonts w:ascii="仿宋_GB2312" w:hAnsi="仿宋_GB2312" w:eastAsia="仿宋_GB2312"/>
                <w:b w:val="0"/>
                <w:bCs w:val="0"/>
                <w:sz w:val="28"/>
                <w:szCs w:val="28"/>
              </w:rPr>
              <w:t>合计</w:t>
            </w:r>
          </w:p>
        </w:tc>
        <w:tc>
          <w:tcPr>
            <w:tcW w:w="24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pPr>
              <w:keepNext w:val="0"/>
              <w:keepLines w:val="0"/>
              <w:pageBreakBefore w:val="0"/>
              <w:widowControl w:val="0"/>
              <w:kinsoku/>
              <w:wordWrap/>
              <w:overflowPunct/>
              <w:topLinePunct w:val="0"/>
              <w:autoSpaceDE/>
              <w:autoSpaceDN/>
              <w:bidi w:val="0"/>
              <w:adjustRightInd/>
              <w:snapToGrid w:val="0"/>
              <w:spacing w:line="240" w:lineRule="auto"/>
              <w:ind w:left="0" w:leftChars="0" w:firstLine="0" w:firstLineChars="0"/>
              <w:jc w:val="center"/>
              <w:textAlignment w:val="auto"/>
              <w:rPr>
                <w:rFonts w:hint="default"/>
                <w:sz w:val="28"/>
                <w:szCs w:val="28"/>
                <w:lang w:val="en-US" w:eastAsia="zh-CN"/>
              </w:rPr>
            </w:pPr>
            <w:r>
              <w:rPr>
                <w:rFonts w:hint="eastAsia"/>
                <w:sz w:val="28"/>
                <w:szCs w:val="28"/>
                <w:lang w:eastAsia="zh-CN"/>
              </w:rPr>
              <w:t>3</w:t>
            </w:r>
          </w:p>
        </w:tc>
        <w:tc>
          <w:tcPr>
            <w:tcW w:w="18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pPr>
              <w:keepNext w:val="0"/>
              <w:keepLines w:val="0"/>
              <w:pageBreakBefore w:val="0"/>
              <w:widowControl w:val="0"/>
              <w:kinsoku/>
              <w:wordWrap/>
              <w:overflowPunct/>
              <w:topLinePunct w:val="0"/>
              <w:autoSpaceDE/>
              <w:autoSpaceDN/>
              <w:bidi w:val="0"/>
              <w:adjustRightInd/>
              <w:snapToGrid w:val="0"/>
              <w:spacing w:line="240" w:lineRule="auto"/>
              <w:ind w:left="0" w:leftChars="0" w:firstLine="0" w:firstLineChars="0"/>
              <w:jc w:val="center"/>
              <w:textAlignment w:val="auto"/>
              <w:rPr>
                <w:rFonts w:hint="eastAsia"/>
                <w:sz w:val="28"/>
                <w:szCs w:val="28"/>
                <w:lang w:eastAsia="zh-CN"/>
              </w:rPr>
            </w:pPr>
            <w:r>
              <w:rPr>
                <w:rFonts w:hint="eastAsia"/>
                <w:sz w:val="28"/>
                <w:szCs w:val="28"/>
                <w:lang w:eastAsia="zh-CN"/>
              </w:rPr>
              <w:t>100%</w:t>
            </w:r>
          </w:p>
        </w:tc>
      </w:tr>
    </w:tbl>
    <w:p>
      <w:pPr>
        <w:keepNext w:val="0"/>
        <w:keepLines w:val="0"/>
        <w:pageBreakBefore w:val="0"/>
        <w:widowControl w:val="0"/>
        <w:kinsoku/>
        <w:wordWrap/>
        <w:overflowPunct/>
        <w:topLinePunct w:val="0"/>
        <w:autoSpaceDE/>
        <w:autoSpaceDN/>
        <w:bidi w:val="0"/>
        <w:adjustRightInd/>
        <w:snapToGrid w:val="0"/>
        <w:spacing w:line="560" w:lineRule="exact"/>
        <w:ind w:firstLine="640"/>
        <w:jc w:val="both"/>
        <w:textAlignment w:val="auto"/>
      </w:pPr>
      <w:r>
        <w:rPr>
          <w:rFonts w:ascii="仿宋_GB2312" w:hAnsi="仿宋_GB2312" w:eastAsia="仿宋_GB2312"/>
          <w:sz w:val="32"/>
          <w:szCs w:val="32"/>
        </w:rPr>
        <w:t>主要诉求原因分析：</w:t>
      </w:r>
      <w:r>
        <w:rPr>
          <w:rFonts w:ascii="仿宋_GB2312" w:hAnsi="仿宋_GB2312" w:eastAsia="仿宋_GB2312"/>
          <w:b/>
          <w:bCs/>
          <w:sz w:val="32"/>
          <w:szCs w:val="32"/>
        </w:rPr>
        <w:t>一是部分居民防台安全意识不强</w:t>
      </w:r>
      <w:r>
        <w:rPr>
          <w:rFonts w:hint="eastAsia"/>
          <w:b/>
          <w:bCs/>
          <w:sz w:val="32"/>
          <w:szCs w:val="32"/>
          <w:lang w:eastAsia="zh-CN"/>
        </w:rPr>
        <w:t>（</w:t>
      </w:r>
      <w:r>
        <w:rPr>
          <w:rFonts w:hint="eastAsia"/>
          <w:b/>
          <w:bCs/>
          <w:sz w:val="32"/>
          <w:szCs w:val="32"/>
          <w:lang w:val="en-US" w:eastAsia="zh-CN"/>
        </w:rPr>
        <w:t>1件</w:t>
      </w:r>
      <w:r>
        <w:rPr>
          <w:rFonts w:hint="eastAsia"/>
          <w:b/>
          <w:bCs/>
          <w:sz w:val="32"/>
          <w:szCs w:val="32"/>
          <w:lang w:eastAsia="zh-CN"/>
        </w:rPr>
        <w:t>）</w:t>
      </w:r>
      <w:r>
        <w:rPr>
          <w:rFonts w:ascii="仿宋_GB2312" w:hAnsi="仿宋_GB2312" w:eastAsia="仿宋_GB2312"/>
          <w:sz w:val="32"/>
          <w:szCs w:val="32"/>
        </w:rPr>
        <w:t>，</w:t>
      </w:r>
      <w:r>
        <w:rPr>
          <w:rFonts w:hint="eastAsia"/>
          <w:sz w:val="32"/>
          <w:szCs w:val="32"/>
          <w:lang w:val="en-US" w:eastAsia="zh-CN"/>
        </w:rPr>
        <w:t>华滨家园</w:t>
      </w:r>
      <w:r>
        <w:rPr>
          <w:rFonts w:ascii="仿宋_GB2312" w:hAnsi="仿宋_GB2312" w:eastAsia="仿宋_GB2312"/>
          <w:sz w:val="32"/>
          <w:szCs w:val="32"/>
        </w:rPr>
        <w:t>台风来临前未及时将阳台花盆等易坠落物品收回室内</w:t>
      </w:r>
      <w:r>
        <w:rPr>
          <w:rFonts w:hint="eastAsia"/>
          <w:sz w:val="32"/>
          <w:szCs w:val="32"/>
          <w:lang w:eastAsia="zh-CN"/>
        </w:rPr>
        <w:t>。</w:t>
      </w:r>
      <w:r>
        <w:rPr>
          <w:rFonts w:ascii="仿宋_GB2312" w:hAnsi="仿宋_GB2312" w:eastAsia="仿宋_GB2312"/>
          <w:b/>
          <w:bCs/>
          <w:sz w:val="32"/>
          <w:szCs w:val="32"/>
        </w:rPr>
        <w:t>二是房屋外立面附着物</w:t>
      </w:r>
      <w:r>
        <w:rPr>
          <w:rFonts w:hint="eastAsia"/>
          <w:b/>
          <w:bCs/>
          <w:sz w:val="32"/>
          <w:szCs w:val="32"/>
          <w:lang w:eastAsia="zh-CN"/>
        </w:rPr>
        <w:t>存在隐患（</w:t>
      </w:r>
      <w:r>
        <w:rPr>
          <w:rFonts w:hint="eastAsia"/>
          <w:b/>
          <w:bCs/>
          <w:sz w:val="32"/>
          <w:szCs w:val="32"/>
          <w:lang w:val="en-US" w:eastAsia="zh-CN"/>
        </w:rPr>
        <w:t>2件</w:t>
      </w:r>
      <w:r>
        <w:rPr>
          <w:rFonts w:hint="eastAsia"/>
          <w:b/>
          <w:bCs/>
          <w:sz w:val="32"/>
          <w:szCs w:val="32"/>
          <w:lang w:eastAsia="zh-CN"/>
        </w:rPr>
        <w:t>）</w:t>
      </w:r>
      <w:r>
        <w:rPr>
          <w:rFonts w:hint="eastAsia"/>
          <w:sz w:val="32"/>
          <w:szCs w:val="32"/>
          <w:lang w:eastAsia="zh-CN"/>
        </w:rPr>
        <w:t>，</w:t>
      </w:r>
      <w:r>
        <w:rPr>
          <w:rFonts w:hint="eastAsia"/>
          <w:sz w:val="32"/>
          <w:szCs w:val="32"/>
          <w:lang w:val="en-US" w:eastAsia="zh-CN"/>
        </w:rPr>
        <w:t>松风花园、徐汇世家花园等</w:t>
      </w:r>
      <w:r>
        <w:rPr>
          <w:rFonts w:ascii="仿宋_GB2312" w:hAnsi="仿宋_GB2312" w:eastAsia="仿宋_GB2312"/>
          <w:sz w:val="32"/>
          <w:szCs w:val="32"/>
        </w:rPr>
        <w:t>部分老旧小区雨棚、花架、晾衣架年久失修，固定不牢，台风期间</w:t>
      </w:r>
      <w:r>
        <w:rPr>
          <w:rFonts w:hint="eastAsia"/>
          <w:sz w:val="32"/>
          <w:szCs w:val="32"/>
          <w:lang w:eastAsia="zh-CN"/>
        </w:rPr>
        <w:t>外墙</w:t>
      </w:r>
      <w:r>
        <w:rPr>
          <w:rFonts w:ascii="仿宋_GB2312" w:hAnsi="仿宋_GB2312" w:eastAsia="仿宋_GB2312"/>
          <w:sz w:val="32"/>
          <w:szCs w:val="32"/>
        </w:rPr>
        <w:t>易发生</w:t>
      </w:r>
      <w:r>
        <w:rPr>
          <w:rFonts w:hint="eastAsia"/>
          <w:sz w:val="32"/>
          <w:szCs w:val="32"/>
          <w:lang w:eastAsia="zh-CN"/>
        </w:rPr>
        <w:t>松动</w:t>
      </w:r>
      <w:r>
        <w:rPr>
          <w:rFonts w:ascii="仿宋_GB2312" w:hAnsi="仿宋_GB2312" w:eastAsia="仿宋_GB2312"/>
          <w:sz w:val="32"/>
          <w:szCs w:val="32"/>
        </w:rPr>
        <w:t>脱落</w:t>
      </w:r>
      <w:r>
        <w:rPr>
          <w:rFonts w:hint="eastAsia"/>
          <w:sz w:val="32"/>
          <w:szCs w:val="32"/>
          <w:lang w:eastAsia="zh-CN"/>
        </w:rPr>
        <w:t>隐患</w:t>
      </w:r>
      <w:r>
        <w:rPr>
          <w:rFonts w:ascii="仿宋_GB2312" w:hAnsi="仿宋_GB2312" w:eastAsia="仿宋_GB2312"/>
          <w:sz w:val="32"/>
          <w:szCs w:val="32"/>
        </w:rPr>
        <w:t>。</w:t>
      </w:r>
    </w:p>
    <w:p>
      <w:pPr>
        <w:keepNext w:val="0"/>
        <w:keepLines w:val="0"/>
        <w:pageBreakBefore w:val="0"/>
        <w:widowControl w:val="0"/>
        <w:kinsoku/>
        <w:wordWrap/>
        <w:overflowPunct/>
        <w:topLinePunct w:val="0"/>
        <w:autoSpaceDE/>
        <w:autoSpaceDN/>
        <w:bidi w:val="0"/>
        <w:adjustRightInd/>
        <w:snapToGrid w:val="0"/>
        <w:spacing w:line="560" w:lineRule="exact"/>
        <w:jc w:val="left"/>
        <w:textAlignment w:val="auto"/>
      </w:pPr>
      <w:r>
        <w:rPr>
          <w:rFonts w:ascii="楷体_GB2312" w:hAnsi="楷体_GB2312" w:eastAsia="楷体_GB2312"/>
          <w:b/>
          <w:bCs/>
          <w:sz w:val="32"/>
          <w:szCs w:val="32"/>
        </w:rPr>
        <w:t>（四）树木侵扰倒伏类</w:t>
      </w:r>
    </w:p>
    <w:p>
      <w:pPr>
        <w:keepNext w:val="0"/>
        <w:keepLines w:val="0"/>
        <w:pageBreakBefore w:val="0"/>
        <w:widowControl w:val="0"/>
        <w:kinsoku/>
        <w:wordWrap/>
        <w:overflowPunct/>
        <w:topLinePunct w:val="0"/>
        <w:autoSpaceDE/>
        <w:autoSpaceDN/>
        <w:bidi w:val="0"/>
        <w:adjustRightInd/>
        <w:snapToGrid w:val="0"/>
        <w:spacing w:line="560" w:lineRule="exact"/>
        <w:ind w:firstLine="640"/>
        <w:jc w:val="both"/>
        <w:textAlignment w:val="auto"/>
      </w:pPr>
      <w:r>
        <w:rPr>
          <w:rFonts w:ascii="仿宋_GB2312" w:hAnsi="仿宋_GB2312" w:eastAsia="仿宋_GB2312"/>
          <w:sz w:val="32"/>
          <w:szCs w:val="32"/>
        </w:rPr>
        <w:t>树木侵扰倒伏类工单共</w:t>
      </w:r>
      <w:r>
        <w:rPr>
          <w:rFonts w:hint="eastAsia"/>
          <w:sz w:val="32"/>
          <w:szCs w:val="32"/>
          <w:lang w:val="en-US" w:eastAsia="zh-CN"/>
        </w:rPr>
        <w:t>6</w:t>
      </w:r>
      <w:r>
        <w:rPr>
          <w:rFonts w:ascii="仿宋_GB2312" w:hAnsi="仿宋_GB2312" w:eastAsia="仿宋_GB2312"/>
          <w:sz w:val="32"/>
          <w:szCs w:val="32"/>
        </w:rPr>
        <w:t>件。</w:t>
      </w:r>
      <w:r>
        <w:rPr>
          <w:rFonts w:hint="eastAsia"/>
          <w:sz w:val="32"/>
          <w:szCs w:val="32"/>
          <w:lang w:eastAsia="zh-CN"/>
        </w:rPr>
        <w:t>包括</w:t>
      </w:r>
      <w:r>
        <w:rPr>
          <w:rFonts w:ascii="仿宋_GB2312" w:hAnsi="仿宋_GB2312" w:eastAsia="仿宋_GB2312"/>
          <w:sz w:val="32"/>
          <w:szCs w:val="32"/>
        </w:rPr>
        <w:t>修剪</w:t>
      </w:r>
      <w:r>
        <w:rPr>
          <w:rFonts w:hint="eastAsia"/>
          <w:sz w:val="32"/>
          <w:szCs w:val="32"/>
          <w:lang w:eastAsia="zh-CN"/>
        </w:rPr>
        <w:t>养护不到位</w:t>
      </w:r>
      <w:r>
        <w:rPr>
          <w:rFonts w:hint="eastAsia"/>
          <w:sz w:val="32"/>
          <w:szCs w:val="32"/>
          <w:lang w:val="en-US" w:eastAsia="zh-CN"/>
        </w:rPr>
        <w:t>2件</w:t>
      </w:r>
      <w:r>
        <w:rPr>
          <w:rFonts w:ascii="仿宋_GB2312" w:hAnsi="仿宋_GB2312" w:eastAsia="仿宋_GB2312"/>
          <w:sz w:val="32"/>
          <w:szCs w:val="32"/>
        </w:rPr>
        <w:t>、治理树木倒伏</w:t>
      </w:r>
      <w:r>
        <w:rPr>
          <w:rFonts w:hint="eastAsia"/>
          <w:sz w:val="32"/>
          <w:szCs w:val="32"/>
          <w:lang w:val="en-US" w:eastAsia="zh-CN"/>
        </w:rPr>
        <w:t>4</w:t>
      </w:r>
      <w:r>
        <w:rPr>
          <w:rFonts w:ascii="仿宋_GB2312" w:hAnsi="仿宋_GB2312" w:eastAsia="仿宋_GB2312"/>
          <w:sz w:val="32"/>
          <w:szCs w:val="32"/>
        </w:rPr>
        <w:t>件。</w:t>
      </w:r>
    </w:p>
    <w:tbl>
      <w:tblPr>
        <w:tblStyle w:val="2"/>
        <w:tblW w:w="8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2400"/>
        <w:gridCol w:w="2400"/>
      </w:tblGrid>
      <w:tr>
        <w:trPr>
          <w:cantSplit/>
          <w:trHeight w:val="454" w:hRule="atLeast"/>
          <w:jc w:val="center"/>
        </w:trPr>
        <w:tc>
          <w:tcPr>
            <w:tcW w:w="3200" w:type="dxa"/>
            <w:tcBorders>
              <w:top w:val="single" w:color="000000" w:sz="0" w:space="0"/>
              <w:left w:val="single" w:color="000000" w:sz="0" w:space="0"/>
              <w:bottom w:val="single" w:color="000000" w:sz="0" w:space="0"/>
              <w:right w:val="single" w:color="000000" w:sz="0" w:space="0"/>
            </w:tcBorders>
            <w:shd w:val="clear" w:color="auto" w:fill="D9E2F3"/>
            <w:tcMar>
              <w:top w:w="60" w:type="dxa"/>
              <w:left w:w="100" w:type="dxa"/>
              <w:bottom w:w="60" w:type="dxa"/>
              <w:right w:w="100" w:type="dxa"/>
            </w:tcMar>
            <w:vAlign w:val="center"/>
          </w:tcPr>
          <w:p>
            <w:pPr>
              <w:keepNext w:val="0"/>
              <w:keepLines w:val="0"/>
              <w:pageBreakBefore w:val="0"/>
              <w:widowControl w:val="0"/>
              <w:kinsoku/>
              <w:wordWrap/>
              <w:overflowPunct/>
              <w:topLinePunct w:val="0"/>
              <w:autoSpaceDE/>
              <w:autoSpaceDN/>
              <w:bidi w:val="0"/>
              <w:adjustRightInd/>
              <w:snapToGrid w:val="0"/>
              <w:spacing w:before="0" w:after="0" w:line="240" w:lineRule="auto"/>
              <w:ind w:left="0" w:leftChars="0" w:firstLine="0" w:firstLineChars="0"/>
              <w:jc w:val="center"/>
              <w:textAlignment w:val="auto"/>
              <w:rPr>
                <w:rFonts w:ascii="仿宋_GB2312" w:hAnsi="仿宋_GB2312" w:eastAsia="仿宋_GB2312"/>
                <w:b/>
                <w:bCs/>
                <w:sz w:val="28"/>
                <w:szCs w:val="28"/>
              </w:rPr>
            </w:pPr>
            <w:r>
              <w:rPr>
                <w:rFonts w:ascii="仿宋_GB2312" w:hAnsi="仿宋_GB2312" w:eastAsia="仿宋_GB2312"/>
                <w:b/>
                <w:bCs/>
                <w:sz w:val="28"/>
                <w:szCs w:val="28"/>
              </w:rPr>
              <w:t>诉求类别</w:t>
            </w:r>
          </w:p>
        </w:tc>
        <w:tc>
          <w:tcPr>
            <w:tcW w:w="2400" w:type="dxa"/>
            <w:tcBorders>
              <w:top w:val="single" w:color="000000" w:sz="0" w:space="0"/>
              <w:left w:val="single" w:color="000000" w:sz="0" w:space="0"/>
              <w:bottom w:val="single" w:color="000000" w:sz="0" w:space="0"/>
              <w:right w:val="single" w:color="000000" w:sz="0" w:space="0"/>
            </w:tcBorders>
            <w:shd w:val="clear" w:color="auto" w:fill="D9E2F3"/>
            <w:tcMar>
              <w:top w:w="60" w:type="dxa"/>
              <w:left w:w="100" w:type="dxa"/>
              <w:bottom w:w="60" w:type="dxa"/>
              <w:right w:w="100" w:type="dxa"/>
            </w:tcMar>
            <w:vAlign w:val="center"/>
          </w:tcPr>
          <w:p>
            <w:pPr>
              <w:keepNext w:val="0"/>
              <w:keepLines w:val="0"/>
              <w:pageBreakBefore w:val="0"/>
              <w:widowControl w:val="0"/>
              <w:kinsoku/>
              <w:wordWrap/>
              <w:overflowPunct/>
              <w:topLinePunct w:val="0"/>
              <w:autoSpaceDE/>
              <w:autoSpaceDN/>
              <w:bidi w:val="0"/>
              <w:adjustRightInd/>
              <w:snapToGrid w:val="0"/>
              <w:spacing w:before="0" w:after="0" w:line="240" w:lineRule="auto"/>
              <w:ind w:left="0" w:leftChars="0" w:firstLine="0" w:firstLineChars="0"/>
              <w:jc w:val="center"/>
              <w:textAlignment w:val="auto"/>
              <w:rPr>
                <w:rFonts w:ascii="仿宋_GB2312" w:hAnsi="仿宋_GB2312" w:eastAsia="仿宋_GB2312"/>
                <w:b/>
                <w:bCs/>
                <w:sz w:val="28"/>
                <w:szCs w:val="28"/>
              </w:rPr>
            </w:pPr>
            <w:r>
              <w:rPr>
                <w:rFonts w:ascii="仿宋_GB2312" w:hAnsi="仿宋_GB2312" w:eastAsia="仿宋_GB2312"/>
                <w:b/>
                <w:bCs/>
                <w:sz w:val="28"/>
                <w:szCs w:val="28"/>
              </w:rPr>
              <w:t>工单数量（件）</w:t>
            </w:r>
          </w:p>
        </w:tc>
        <w:tc>
          <w:tcPr>
            <w:tcW w:w="2400" w:type="dxa"/>
            <w:tcBorders>
              <w:top w:val="single" w:color="000000" w:sz="0" w:space="0"/>
              <w:left w:val="single" w:color="000000" w:sz="0" w:space="0"/>
              <w:bottom w:val="single" w:color="000000" w:sz="0" w:space="0"/>
              <w:right w:val="single" w:color="000000" w:sz="0" w:space="0"/>
            </w:tcBorders>
            <w:shd w:val="clear" w:color="auto" w:fill="D9E2F3"/>
            <w:tcMar>
              <w:top w:w="60" w:type="dxa"/>
              <w:left w:w="100" w:type="dxa"/>
              <w:bottom w:w="60" w:type="dxa"/>
              <w:right w:w="100" w:type="dxa"/>
            </w:tcMar>
            <w:vAlign w:val="center"/>
          </w:tcPr>
          <w:p>
            <w:pPr>
              <w:keepNext w:val="0"/>
              <w:keepLines w:val="0"/>
              <w:pageBreakBefore w:val="0"/>
              <w:widowControl w:val="0"/>
              <w:kinsoku/>
              <w:wordWrap/>
              <w:overflowPunct/>
              <w:topLinePunct w:val="0"/>
              <w:autoSpaceDE/>
              <w:autoSpaceDN/>
              <w:bidi w:val="0"/>
              <w:adjustRightInd/>
              <w:snapToGrid w:val="0"/>
              <w:spacing w:before="0" w:after="0" w:line="240" w:lineRule="auto"/>
              <w:ind w:left="0" w:leftChars="0" w:firstLine="0" w:firstLineChars="0"/>
              <w:jc w:val="center"/>
              <w:textAlignment w:val="auto"/>
              <w:rPr>
                <w:rFonts w:ascii="仿宋_GB2312" w:hAnsi="仿宋_GB2312" w:eastAsia="仿宋_GB2312"/>
                <w:b/>
                <w:bCs/>
                <w:sz w:val="28"/>
                <w:szCs w:val="28"/>
              </w:rPr>
            </w:pPr>
            <w:r>
              <w:rPr>
                <w:rFonts w:ascii="仿宋_GB2312" w:hAnsi="仿宋_GB2312" w:eastAsia="仿宋_GB2312"/>
                <w:b/>
                <w:bCs/>
                <w:sz w:val="28"/>
                <w:szCs w:val="28"/>
              </w:rPr>
              <w:t>占本类比例</w:t>
            </w:r>
          </w:p>
        </w:tc>
      </w:tr>
      <w:tr>
        <w:trPr>
          <w:cantSplit/>
          <w:trHeight w:val="454" w:hRule="atLeast"/>
          <w:jc w:val="center"/>
        </w:trPr>
        <w:tc>
          <w:tcPr>
            <w:tcW w:w="32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pPr>
              <w:keepNext w:val="0"/>
              <w:keepLines w:val="0"/>
              <w:pageBreakBefore w:val="0"/>
              <w:widowControl w:val="0"/>
              <w:kinsoku/>
              <w:wordWrap/>
              <w:overflowPunct/>
              <w:topLinePunct w:val="0"/>
              <w:autoSpaceDE/>
              <w:autoSpaceDN/>
              <w:bidi w:val="0"/>
              <w:adjustRightInd/>
              <w:snapToGrid w:val="0"/>
              <w:spacing w:before="0" w:after="0" w:line="240" w:lineRule="auto"/>
              <w:ind w:left="0" w:leftChars="0" w:firstLine="0" w:firstLineChars="0"/>
              <w:jc w:val="center"/>
              <w:textAlignment w:val="auto"/>
              <w:rPr>
                <w:rFonts w:hint="eastAsia" w:ascii="仿宋_GB2312" w:hAnsi="仿宋_GB2312" w:eastAsia="仿宋_GB2312"/>
                <w:b w:val="0"/>
                <w:bCs w:val="0"/>
                <w:sz w:val="28"/>
                <w:szCs w:val="28"/>
                <w:lang w:eastAsia="zh-CN"/>
              </w:rPr>
            </w:pPr>
            <w:r>
              <w:rPr>
                <w:rFonts w:hint="eastAsia"/>
                <w:b w:val="0"/>
                <w:bCs w:val="0"/>
                <w:sz w:val="28"/>
                <w:szCs w:val="28"/>
                <w:lang w:eastAsia="zh-CN"/>
              </w:rPr>
              <w:t>修剪养护不到位</w:t>
            </w:r>
          </w:p>
        </w:tc>
        <w:tc>
          <w:tcPr>
            <w:tcW w:w="24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pPr>
              <w:keepNext w:val="0"/>
              <w:keepLines w:val="0"/>
              <w:pageBreakBefore w:val="0"/>
              <w:widowControl w:val="0"/>
              <w:kinsoku/>
              <w:wordWrap/>
              <w:overflowPunct/>
              <w:topLinePunct w:val="0"/>
              <w:autoSpaceDE/>
              <w:autoSpaceDN/>
              <w:bidi w:val="0"/>
              <w:adjustRightInd/>
              <w:snapToGrid w:val="0"/>
              <w:spacing w:before="0" w:after="0" w:line="240" w:lineRule="auto"/>
              <w:ind w:left="0" w:leftChars="0" w:firstLine="0" w:firstLineChars="0"/>
              <w:jc w:val="center"/>
              <w:textAlignment w:val="auto"/>
              <w:rPr>
                <w:rFonts w:hint="default" w:ascii="仿宋_GB2312" w:hAnsi="仿宋_GB2312" w:eastAsia="仿宋_GB2312"/>
                <w:b w:val="0"/>
                <w:bCs w:val="0"/>
                <w:sz w:val="28"/>
                <w:szCs w:val="28"/>
                <w:lang w:val="en-US" w:eastAsia="zh-CN"/>
              </w:rPr>
            </w:pPr>
            <w:r>
              <w:rPr>
                <w:rFonts w:hint="eastAsia"/>
                <w:b w:val="0"/>
                <w:bCs w:val="0"/>
                <w:sz w:val="28"/>
                <w:szCs w:val="28"/>
                <w:lang w:val="en-US" w:eastAsia="zh-CN"/>
              </w:rPr>
              <w:t>4</w:t>
            </w:r>
          </w:p>
        </w:tc>
        <w:tc>
          <w:tcPr>
            <w:tcW w:w="24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pPr>
              <w:keepNext w:val="0"/>
              <w:keepLines w:val="0"/>
              <w:pageBreakBefore w:val="0"/>
              <w:widowControl w:val="0"/>
              <w:kinsoku/>
              <w:wordWrap/>
              <w:overflowPunct/>
              <w:topLinePunct w:val="0"/>
              <w:autoSpaceDE/>
              <w:autoSpaceDN/>
              <w:bidi w:val="0"/>
              <w:adjustRightInd/>
              <w:snapToGrid w:val="0"/>
              <w:spacing w:before="0" w:after="0" w:line="240" w:lineRule="auto"/>
              <w:ind w:left="0" w:leftChars="0" w:firstLine="0" w:firstLineChars="0"/>
              <w:jc w:val="center"/>
              <w:textAlignment w:val="auto"/>
              <w:rPr>
                <w:rFonts w:ascii="仿宋_GB2312" w:hAnsi="仿宋_GB2312" w:eastAsia="仿宋_GB2312"/>
                <w:b w:val="0"/>
                <w:bCs w:val="0"/>
                <w:sz w:val="28"/>
                <w:szCs w:val="28"/>
              </w:rPr>
            </w:pPr>
            <w:r>
              <w:rPr>
                <w:rFonts w:hint="eastAsia"/>
                <w:b w:val="0"/>
                <w:bCs w:val="0"/>
                <w:sz w:val="28"/>
                <w:szCs w:val="28"/>
                <w:lang w:val="en-US" w:eastAsia="zh-CN"/>
              </w:rPr>
              <w:t>66.7</w:t>
            </w:r>
            <w:r>
              <w:rPr>
                <w:rFonts w:ascii="仿宋_GB2312" w:hAnsi="仿宋_GB2312" w:eastAsia="仿宋_GB2312"/>
                <w:b w:val="0"/>
                <w:bCs w:val="0"/>
                <w:sz w:val="28"/>
                <w:szCs w:val="28"/>
              </w:rPr>
              <w:t>%</w:t>
            </w:r>
          </w:p>
        </w:tc>
      </w:tr>
      <w:tr>
        <w:trPr>
          <w:cantSplit/>
          <w:trHeight w:val="454" w:hRule="atLeast"/>
          <w:jc w:val="center"/>
        </w:trPr>
        <w:tc>
          <w:tcPr>
            <w:tcW w:w="32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pPr>
              <w:keepNext w:val="0"/>
              <w:keepLines w:val="0"/>
              <w:pageBreakBefore w:val="0"/>
              <w:widowControl w:val="0"/>
              <w:kinsoku/>
              <w:wordWrap/>
              <w:overflowPunct/>
              <w:topLinePunct w:val="0"/>
              <w:autoSpaceDE/>
              <w:autoSpaceDN/>
              <w:bidi w:val="0"/>
              <w:adjustRightInd/>
              <w:snapToGrid w:val="0"/>
              <w:spacing w:before="0" w:after="0" w:line="240" w:lineRule="auto"/>
              <w:ind w:left="0" w:leftChars="0" w:firstLine="0" w:firstLineChars="0"/>
              <w:jc w:val="center"/>
              <w:textAlignment w:val="auto"/>
              <w:rPr>
                <w:rFonts w:hint="eastAsia" w:ascii="仿宋_GB2312" w:hAnsi="仿宋_GB2312" w:eastAsia="仿宋_GB2312"/>
                <w:b w:val="0"/>
                <w:bCs w:val="0"/>
                <w:sz w:val="28"/>
                <w:szCs w:val="28"/>
                <w:lang w:eastAsia="zh-CN"/>
              </w:rPr>
            </w:pPr>
            <w:r>
              <w:rPr>
                <w:rFonts w:hint="eastAsia"/>
                <w:b w:val="0"/>
                <w:bCs w:val="0"/>
                <w:sz w:val="28"/>
                <w:szCs w:val="28"/>
                <w:lang w:eastAsia="zh-CN"/>
              </w:rPr>
              <w:t>治理树木倒伏</w:t>
            </w:r>
          </w:p>
        </w:tc>
        <w:tc>
          <w:tcPr>
            <w:tcW w:w="24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pPr>
              <w:keepNext w:val="0"/>
              <w:keepLines w:val="0"/>
              <w:pageBreakBefore w:val="0"/>
              <w:widowControl w:val="0"/>
              <w:kinsoku/>
              <w:wordWrap/>
              <w:overflowPunct/>
              <w:topLinePunct w:val="0"/>
              <w:autoSpaceDE/>
              <w:autoSpaceDN/>
              <w:bidi w:val="0"/>
              <w:adjustRightInd/>
              <w:snapToGrid w:val="0"/>
              <w:spacing w:before="0" w:after="0" w:line="240" w:lineRule="auto"/>
              <w:ind w:left="0" w:leftChars="0" w:firstLine="0" w:firstLineChars="0"/>
              <w:jc w:val="center"/>
              <w:textAlignment w:val="auto"/>
              <w:rPr>
                <w:rFonts w:hint="default" w:ascii="仿宋_GB2312" w:hAnsi="仿宋_GB2312" w:eastAsia="仿宋_GB2312"/>
                <w:b w:val="0"/>
                <w:bCs w:val="0"/>
                <w:sz w:val="28"/>
                <w:szCs w:val="28"/>
                <w:lang w:val="en-US" w:eastAsia="zh-CN"/>
              </w:rPr>
            </w:pPr>
            <w:r>
              <w:rPr>
                <w:rFonts w:hint="eastAsia"/>
                <w:b w:val="0"/>
                <w:bCs w:val="0"/>
                <w:sz w:val="28"/>
                <w:szCs w:val="28"/>
                <w:lang w:val="en-US" w:eastAsia="zh-CN"/>
              </w:rPr>
              <w:t>2</w:t>
            </w:r>
          </w:p>
        </w:tc>
        <w:tc>
          <w:tcPr>
            <w:tcW w:w="24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pPr>
              <w:keepNext w:val="0"/>
              <w:keepLines w:val="0"/>
              <w:pageBreakBefore w:val="0"/>
              <w:widowControl w:val="0"/>
              <w:kinsoku/>
              <w:wordWrap/>
              <w:overflowPunct/>
              <w:topLinePunct w:val="0"/>
              <w:autoSpaceDE/>
              <w:autoSpaceDN/>
              <w:bidi w:val="0"/>
              <w:adjustRightInd/>
              <w:snapToGrid w:val="0"/>
              <w:spacing w:before="0" w:after="0" w:line="240" w:lineRule="auto"/>
              <w:ind w:left="0" w:leftChars="0" w:firstLine="0" w:firstLineChars="0"/>
              <w:jc w:val="center"/>
              <w:textAlignment w:val="auto"/>
              <w:rPr>
                <w:rFonts w:ascii="仿宋_GB2312" w:hAnsi="仿宋_GB2312" w:eastAsia="仿宋_GB2312"/>
                <w:b w:val="0"/>
                <w:bCs w:val="0"/>
                <w:sz w:val="28"/>
                <w:szCs w:val="28"/>
              </w:rPr>
            </w:pPr>
            <w:r>
              <w:rPr>
                <w:rFonts w:hint="eastAsia"/>
                <w:b w:val="0"/>
                <w:bCs w:val="0"/>
                <w:sz w:val="28"/>
                <w:szCs w:val="28"/>
                <w:lang w:val="en-US" w:eastAsia="zh-CN"/>
              </w:rPr>
              <w:t>33.3</w:t>
            </w:r>
            <w:r>
              <w:rPr>
                <w:rFonts w:ascii="仿宋_GB2312" w:hAnsi="仿宋_GB2312" w:eastAsia="仿宋_GB2312"/>
                <w:b w:val="0"/>
                <w:bCs w:val="0"/>
                <w:sz w:val="28"/>
                <w:szCs w:val="28"/>
              </w:rPr>
              <w:t>%</w:t>
            </w:r>
          </w:p>
        </w:tc>
      </w:tr>
      <w:tr>
        <w:trPr>
          <w:cantSplit/>
          <w:trHeight w:val="454" w:hRule="atLeast"/>
          <w:jc w:val="center"/>
        </w:trPr>
        <w:tc>
          <w:tcPr>
            <w:tcW w:w="32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pPr>
              <w:keepNext w:val="0"/>
              <w:keepLines w:val="0"/>
              <w:pageBreakBefore w:val="0"/>
              <w:widowControl w:val="0"/>
              <w:kinsoku/>
              <w:wordWrap/>
              <w:overflowPunct/>
              <w:topLinePunct w:val="0"/>
              <w:autoSpaceDE/>
              <w:autoSpaceDN/>
              <w:bidi w:val="0"/>
              <w:adjustRightInd/>
              <w:snapToGrid w:val="0"/>
              <w:spacing w:before="0" w:after="0" w:line="240" w:lineRule="auto"/>
              <w:ind w:left="0" w:leftChars="0" w:firstLine="0" w:firstLineChars="0"/>
              <w:jc w:val="center"/>
              <w:textAlignment w:val="auto"/>
              <w:rPr>
                <w:rFonts w:ascii="仿宋_GB2312" w:hAnsi="仿宋_GB2312" w:eastAsia="仿宋_GB2312"/>
                <w:b w:val="0"/>
                <w:bCs w:val="0"/>
                <w:sz w:val="28"/>
                <w:szCs w:val="28"/>
              </w:rPr>
            </w:pPr>
            <w:r>
              <w:rPr>
                <w:rFonts w:ascii="仿宋_GB2312" w:hAnsi="仿宋_GB2312" w:eastAsia="仿宋_GB2312"/>
                <w:b w:val="0"/>
                <w:bCs w:val="0"/>
                <w:sz w:val="28"/>
                <w:szCs w:val="28"/>
              </w:rPr>
              <w:t>合计</w:t>
            </w:r>
          </w:p>
        </w:tc>
        <w:tc>
          <w:tcPr>
            <w:tcW w:w="24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pPr>
              <w:keepNext w:val="0"/>
              <w:keepLines w:val="0"/>
              <w:pageBreakBefore w:val="0"/>
              <w:widowControl w:val="0"/>
              <w:kinsoku/>
              <w:wordWrap/>
              <w:overflowPunct/>
              <w:topLinePunct w:val="0"/>
              <w:autoSpaceDE/>
              <w:autoSpaceDN/>
              <w:bidi w:val="0"/>
              <w:adjustRightInd/>
              <w:snapToGrid w:val="0"/>
              <w:spacing w:before="0" w:after="0" w:line="240" w:lineRule="auto"/>
              <w:ind w:left="0" w:leftChars="0" w:firstLine="0" w:firstLineChars="0"/>
              <w:jc w:val="center"/>
              <w:textAlignment w:val="auto"/>
              <w:rPr>
                <w:rFonts w:hint="default" w:ascii="仿宋_GB2312" w:hAnsi="仿宋_GB2312" w:eastAsia="仿宋_GB2312"/>
                <w:b w:val="0"/>
                <w:bCs w:val="0"/>
                <w:sz w:val="28"/>
                <w:szCs w:val="28"/>
                <w:lang w:val="en-US" w:eastAsia="zh-CN"/>
              </w:rPr>
            </w:pPr>
            <w:r>
              <w:rPr>
                <w:rFonts w:hint="eastAsia"/>
                <w:b w:val="0"/>
                <w:bCs w:val="0"/>
                <w:sz w:val="28"/>
                <w:szCs w:val="28"/>
                <w:lang w:val="en-US" w:eastAsia="zh-CN"/>
              </w:rPr>
              <w:t>6</w:t>
            </w:r>
          </w:p>
        </w:tc>
        <w:tc>
          <w:tcPr>
            <w:tcW w:w="24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pPr>
              <w:keepNext w:val="0"/>
              <w:keepLines w:val="0"/>
              <w:pageBreakBefore w:val="0"/>
              <w:widowControl w:val="0"/>
              <w:kinsoku/>
              <w:wordWrap/>
              <w:overflowPunct/>
              <w:topLinePunct w:val="0"/>
              <w:autoSpaceDE/>
              <w:autoSpaceDN/>
              <w:bidi w:val="0"/>
              <w:adjustRightInd/>
              <w:snapToGrid w:val="0"/>
              <w:spacing w:before="0" w:after="0" w:line="240" w:lineRule="auto"/>
              <w:ind w:left="0" w:leftChars="0" w:firstLine="0" w:firstLineChars="0"/>
              <w:jc w:val="center"/>
              <w:textAlignment w:val="auto"/>
              <w:rPr>
                <w:rFonts w:ascii="仿宋_GB2312" w:hAnsi="仿宋_GB2312" w:eastAsia="仿宋_GB2312"/>
                <w:b w:val="0"/>
                <w:bCs w:val="0"/>
                <w:sz w:val="28"/>
                <w:szCs w:val="28"/>
              </w:rPr>
            </w:pPr>
            <w:r>
              <w:rPr>
                <w:rFonts w:ascii="仿宋_GB2312" w:hAnsi="仿宋_GB2312" w:eastAsia="仿宋_GB2312"/>
                <w:b w:val="0"/>
                <w:bCs w:val="0"/>
                <w:sz w:val="28"/>
                <w:szCs w:val="28"/>
              </w:rPr>
              <w:t>100%</w:t>
            </w:r>
          </w:p>
        </w:tc>
      </w:tr>
    </w:tbl>
    <w:p>
      <w:pPr>
        <w:keepNext w:val="0"/>
        <w:keepLines w:val="0"/>
        <w:pageBreakBefore w:val="0"/>
        <w:widowControl w:val="0"/>
        <w:kinsoku/>
        <w:wordWrap/>
        <w:overflowPunct/>
        <w:topLinePunct w:val="0"/>
        <w:autoSpaceDE/>
        <w:autoSpaceDN/>
        <w:bidi w:val="0"/>
        <w:adjustRightInd/>
        <w:snapToGrid w:val="0"/>
        <w:spacing w:line="560" w:lineRule="exact"/>
        <w:ind w:firstLine="640"/>
        <w:jc w:val="both"/>
        <w:textAlignment w:val="auto"/>
      </w:pPr>
      <w:r>
        <w:rPr>
          <w:rFonts w:ascii="仿宋_GB2312" w:hAnsi="仿宋_GB2312" w:eastAsia="仿宋_GB2312"/>
          <w:sz w:val="32"/>
          <w:szCs w:val="32"/>
        </w:rPr>
        <w:t>主要诉求原因分析：</w:t>
      </w:r>
      <w:r>
        <w:rPr>
          <w:rFonts w:ascii="仿宋_GB2312" w:hAnsi="仿宋_GB2312" w:eastAsia="仿宋_GB2312"/>
          <w:b/>
          <w:bCs/>
          <w:sz w:val="32"/>
          <w:szCs w:val="32"/>
        </w:rPr>
        <w:t>一是</w:t>
      </w:r>
      <w:r>
        <w:rPr>
          <w:rFonts w:hint="eastAsia"/>
          <w:b/>
          <w:bCs/>
          <w:sz w:val="32"/>
          <w:szCs w:val="32"/>
          <w:lang w:eastAsia="zh-CN"/>
        </w:rPr>
        <w:t>树木存在倾斜倒伏隐患（</w:t>
      </w:r>
      <w:r>
        <w:rPr>
          <w:rFonts w:hint="eastAsia"/>
          <w:b/>
          <w:bCs/>
          <w:sz w:val="32"/>
          <w:szCs w:val="32"/>
          <w:lang w:val="en-US" w:eastAsia="zh-CN"/>
        </w:rPr>
        <w:t>2件</w:t>
      </w:r>
      <w:r>
        <w:rPr>
          <w:rFonts w:hint="eastAsia"/>
          <w:b/>
          <w:bCs/>
          <w:sz w:val="32"/>
          <w:szCs w:val="32"/>
          <w:lang w:eastAsia="zh-CN"/>
        </w:rPr>
        <w:t>）</w:t>
      </w:r>
      <w:r>
        <w:rPr>
          <w:rFonts w:hint="eastAsia"/>
          <w:sz w:val="32"/>
          <w:szCs w:val="32"/>
          <w:lang w:eastAsia="zh-CN"/>
        </w:rPr>
        <w:t>，</w:t>
      </w:r>
      <w:r>
        <w:rPr>
          <w:rFonts w:hint="eastAsia"/>
          <w:sz w:val="32"/>
          <w:szCs w:val="32"/>
          <w:lang w:val="en-US" w:eastAsia="zh-CN"/>
        </w:rPr>
        <w:t>番禺路800弄小区</w:t>
      </w:r>
      <w:r>
        <w:rPr>
          <w:rFonts w:ascii="仿宋_GB2312" w:hAnsi="仿宋_GB2312" w:eastAsia="仿宋_GB2312"/>
          <w:sz w:val="32"/>
          <w:szCs w:val="32"/>
        </w:rPr>
        <w:t>绿化树木长期未修剪，枝叶过于茂密</w:t>
      </w:r>
      <w:r>
        <w:rPr>
          <w:rFonts w:hint="eastAsia"/>
          <w:sz w:val="32"/>
          <w:szCs w:val="32"/>
          <w:lang w:eastAsia="zh-CN"/>
        </w:rPr>
        <w:t>，</w:t>
      </w:r>
      <w:r>
        <w:rPr>
          <w:rFonts w:hint="eastAsia"/>
          <w:sz w:val="32"/>
          <w:szCs w:val="32"/>
          <w:lang w:val="en-US" w:eastAsia="zh-CN"/>
        </w:rPr>
        <w:t>去年台风期间树木倾斜未进行加固</w:t>
      </w:r>
      <w:r>
        <w:rPr>
          <w:rFonts w:ascii="仿宋_GB2312" w:hAnsi="仿宋_GB2312" w:eastAsia="仿宋_GB2312"/>
          <w:sz w:val="32"/>
          <w:szCs w:val="32"/>
        </w:rPr>
        <w:t>，台风期间易发生树木倒伏</w:t>
      </w:r>
      <w:r>
        <w:rPr>
          <w:rFonts w:hint="eastAsia"/>
          <w:sz w:val="32"/>
          <w:szCs w:val="32"/>
          <w:lang w:eastAsia="zh-CN"/>
        </w:rPr>
        <w:t>。</w:t>
      </w:r>
      <w:r>
        <w:rPr>
          <w:rFonts w:ascii="仿宋_GB2312" w:hAnsi="仿宋_GB2312" w:eastAsia="仿宋_GB2312"/>
          <w:b/>
          <w:bCs/>
          <w:sz w:val="32"/>
          <w:szCs w:val="32"/>
        </w:rPr>
        <w:t>二是</w:t>
      </w:r>
      <w:r>
        <w:rPr>
          <w:rFonts w:hint="eastAsia"/>
          <w:b/>
          <w:bCs/>
          <w:sz w:val="32"/>
          <w:szCs w:val="32"/>
          <w:lang w:eastAsia="zh-CN"/>
        </w:rPr>
        <w:t>树木未及时修剪养护（</w:t>
      </w:r>
      <w:r>
        <w:rPr>
          <w:rFonts w:hint="eastAsia"/>
          <w:b/>
          <w:bCs/>
          <w:sz w:val="32"/>
          <w:szCs w:val="32"/>
          <w:lang w:val="en-US" w:eastAsia="zh-CN"/>
        </w:rPr>
        <w:t>4件</w:t>
      </w:r>
      <w:r>
        <w:rPr>
          <w:rFonts w:hint="eastAsia"/>
          <w:b/>
          <w:bCs/>
          <w:sz w:val="32"/>
          <w:szCs w:val="32"/>
          <w:lang w:eastAsia="zh-CN"/>
        </w:rPr>
        <w:t>）</w:t>
      </w:r>
      <w:r>
        <w:rPr>
          <w:rFonts w:hint="eastAsia"/>
          <w:sz w:val="32"/>
          <w:szCs w:val="32"/>
          <w:lang w:eastAsia="zh-CN"/>
        </w:rPr>
        <w:t>，</w:t>
      </w:r>
      <w:r>
        <w:rPr>
          <w:rFonts w:hint="eastAsia"/>
          <w:sz w:val="32"/>
          <w:szCs w:val="32"/>
          <w:lang w:val="en-US" w:eastAsia="zh-CN"/>
        </w:rPr>
        <w:t>中虹汇之苑、航天公寓一期、梓树园、南苑别墅等小区</w:t>
      </w:r>
      <w:r>
        <w:rPr>
          <w:rFonts w:ascii="仿宋_GB2312" w:hAnsi="仿宋_GB2312" w:eastAsia="仿宋_GB2312"/>
          <w:sz w:val="32"/>
          <w:szCs w:val="32"/>
        </w:rPr>
        <w:t>部分树木临近架空线或房屋，威胁居民人身和财产安全，居民要求提前修剪消除风险</w:t>
      </w:r>
      <w:r>
        <w:rPr>
          <w:rFonts w:hint="eastAsia"/>
          <w:sz w:val="32"/>
          <w:szCs w:val="32"/>
          <w:lang w:eastAsia="zh-CN"/>
        </w:rPr>
        <w:t>。</w:t>
      </w:r>
    </w:p>
    <w:p>
      <w:pPr>
        <w:keepNext w:val="0"/>
        <w:keepLines w:val="0"/>
        <w:pageBreakBefore w:val="0"/>
        <w:widowControl w:val="0"/>
        <w:kinsoku/>
        <w:wordWrap/>
        <w:overflowPunct/>
        <w:topLinePunct w:val="0"/>
        <w:autoSpaceDE/>
        <w:autoSpaceDN/>
        <w:bidi w:val="0"/>
        <w:adjustRightInd/>
        <w:snapToGrid w:val="0"/>
        <w:spacing w:line="560" w:lineRule="exact"/>
        <w:jc w:val="left"/>
        <w:textAlignment w:val="auto"/>
        <w:rPr>
          <w:rFonts w:hint="eastAsia" w:eastAsia="黑体"/>
          <w:lang w:eastAsia="zh-CN"/>
        </w:rPr>
      </w:pPr>
      <w:r>
        <w:rPr>
          <w:rFonts w:ascii="黑体" w:hAnsi="黑体" w:eastAsia="黑体"/>
          <w:b/>
          <w:bCs/>
          <w:sz w:val="32"/>
          <w:szCs w:val="32"/>
        </w:rPr>
        <w:t>三、</w:t>
      </w:r>
      <w:r>
        <w:rPr>
          <w:rFonts w:hint="eastAsia" w:ascii="黑体" w:hAnsi="黑体" w:eastAsia="黑体"/>
          <w:b/>
          <w:bCs/>
          <w:sz w:val="32"/>
          <w:szCs w:val="32"/>
          <w:lang w:eastAsia="zh-CN"/>
        </w:rPr>
        <w:t>下一步对应举措</w:t>
      </w:r>
    </w:p>
    <w:p>
      <w:pPr>
        <w:keepNext w:val="0"/>
        <w:keepLines w:val="0"/>
        <w:pageBreakBefore w:val="0"/>
        <w:widowControl w:val="0"/>
        <w:kinsoku/>
        <w:wordWrap/>
        <w:overflowPunct/>
        <w:topLinePunct w:val="0"/>
        <w:autoSpaceDE/>
        <w:autoSpaceDN/>
        <w:bidi w:val="0"/>
        <w:adjustRightInd/>
        <w:snapToGrid w:val="0"/>
        <w:spacing w:line="560" w:lineRule="exact"/>
        <w:ind w:firstLine="640"/>
        <w:jc w:val="both"/>
        <w:textAlignment w:val="auto"/>
        <w:rPr>
          <w:rFonts w:hint="eastAsia" w:ascii="仿宋_GB2312" w:hAnsi="仿宋_GB2312" w:eastAsia="仿宋_GB2312" w:cs="仿宋_GB2312"/>
          <w:b w:val="0"/>
          <w:bCs w:val="0"/>
          <w:sz w:val="32"/>
          <w:szCs w:val="32"/>
          <w:lang w:val="en-US" w:eastAsia="zh-CN"/>
        </w:rPr>
      </w:pPr>
      <w:r>
        <w:rPr>
          <w:rFonts w:ascii="仿宋_GB2312" w:hAnsi="仿宋_GB2312" w:eastAsia="仿宋_GB2312"/>
          <w:b/>
          <w:bCs/>
          <w:sz w:val="32"/>
          <w:szCs w:val="32"/>
        </w:rPr>
        <w:t>一是开展应急抢险工作</w:t>
      </w:r>
      <w:r>
        <w:rPr>
          <w:rFonts w:hint="eastAsia"/>
          <w:sz w:val="32"/>
          <w:szCs w:val="32"/>
          <w:lang w:eastAsia="zh-CN"/>
        </w:rPr>
        <w:t>。</w:t>
      </w:r>
      <w:r>
        <w:rPr>
          <w:rFonts w:hint="eastAsia" w:ascii="仿宋_GB2312" w:hAnsi="仿宋_GB2312" w:eastAsia="仿宋_GB2312" w:cs="仿宋_GB2312"/>
          <w:b w:val="0"/>
          <w:bCs w:val="0"/>
          <w:sz w:val="32"/>
          <w:szCs w:val="32"/>
          <w:lang w:val="en-US" w:eastAsia="zh-CN"/>
        </w:rPr>
        <w:t>针对12345热线、信访件投诉以及街道上报的存在问题的小区，对接专业单位进行现场查勘，主动开展应急抢险工作。截至目前，已有12个小区拟纳入应急抢险范围，如上师大新村、老沪闵路439弄等小区重点解决房屋渗漏水问题、新湖云庭、虹漕公寓等小区解决高坠隐患问题，后续将抓紧推进应急抢险工作。</w:t>
      </w:r>
    </w:p>
    <w:p>
      <w:pPr>
        <w:keepNext w:val="0"/>
        <w:keepLines w:val="0"/>
        <w:pageBreakBefore w:val="0"/>
        <w:widowControl w:val="0"/>
        <w:kinsoku/>
        <w:wordWrap/>
        <w:overflowPunct/>
        <w:topLinePunct w:val="0"/>
        <w:autoSpaceDE/>
        <w:autoSpaceDN/>
        <w:bidi w:val="0"/>
        <w:adjustRightInd/>
        <w:snapToGrid w:val="0"/>
        <w:spacing w:line="560" w:lineRule="exact"/>
        <w:ind w:firstLine="640"/>
        <w:jc w:val="both"/>
        <w:textAlignment w:val="auto"/>
        <w:rPr>
          <w:rFonts w:hint="eastAsia"/>
          <w:sz w:val="32"/>
          <w:szCs w:val="32"/>
          <w:lang w:eastAsia="zh-CN"/>
        </w:rPr>
      </w:pPr>
      <w:r>
        <w:rPr>
          <w:rFonts w:ascii="仿宋_GB2312" w:hAnsi="仿宋_GB2312" w:eastAsia="仿宋_GB2312"/>
          <w:b/>
          <w:bCs/>
          <w:sz w:val="32"/>
          <w:szCs w:val="32"/>
        </w:rPr>
        <w:t>二是提前推动渗漏维修</w:t>
      </w:r>
      <w:r>
        <w:rPr>
          <w:rFonts w:hint="eastAsia"/>
          <w:sz w:val="32"/>
          <w:szCs w:val="32"/>
          <w:lang w:eastAsia="zh-CN"/>
        </w:rPr>
        <w:t>。如</w:t>
      </w:r>
      <w:r>
        <w:rPr>
          <w:rFonts w:hint="eastAsia"/>
          <w:sz w:val="32"/>
          <w:szCs w:val="32"/>
          <w:lang w:val="en-US" w:eastAsia="zh-CN"/>
        </w:rPr>
        <w:t>月季园、田林十一村、乾骏园等维修资金使用不畅、渗漏问题长期得不到解决的小区</w:t>
      </w:r>
      <w:r>
        <w:rPr>
          <w:rFonts w:ascii="仿宋_GB2312" w:hAnsi="仿宋_GB2312" w:eastAsia="仿宋_GB2312"/>
          <w:sz w:val="32"/>
          <w:szCs w:val="32"/>
        </w:rPr>
        <w:t>，</w:t>
      </w:r>
      <w:r>
        <w:rPr>
          <w:rFonts w:hint="eastAsia"/>
          <w:sz w:val="32"/>
          <w:szCs w:val="32"/>
          <w:lang w:eastAsia="zh-CN"/>
        </w:rPr>
        <w:t>建议各街镇做好居民宣传发动工作，在主汛期前</w:t>
      </w:r>
      <w:r>
        <w:rPr>
          <w:rFonts w:ascii="仿宋_GB2312" w:hAnsi="仿宋_GB2312" w:eastAsia="仿宋_GB2312"/>
          <w:sz w:val="32"/>
          <w:szCs w:val="32"/>
        </w:rPr>
        <w:t>指导业委会组织相关业主进行表决，</w:t>
      </w:r>
      <w:r>
        <w:rPr>
          <w:rFonts w:hint="eastAsia"/>
          <w:sz w:val="32"/>
          <w:szCs w:val="32"/>
          <w:lang w:eastAsia="zh-CN"/>
        </w:rPr>
        <w:t>尽快推动维修落实，</w:t>
      </w:r>
      <w:r>
        <w:rPr>
          <w:rFonts w:ascii="仿宋_GB2312" w:hAnsi="仿宋_GB2312" w:eastAsia="仿宋_GB2312"/>
          <w:sz w:val="32"/>
          <w:szCs w:val="32"/>
        </w:rPr>
        <w:t>前置解决漏水问题</w:t>
      </w:r>
      <w:r>
        <w:rPr>
          <w:rFonts w:hint="eastAsia"/>
          <w:sz w:val="32"/>
          <w:szCs w:val="32"/>
          <w:lang w:eastAsia="zh-CN"/>
        </w:rPr>
        <w:t>。</w:t>
      </w:r>
    </w:p>
    <w:p>
      <w:pPr>
        <w:keepNext w:val="0"/>
        <w:keepLines w:val="0"/>
        <w:pageBreakBefore w:val="0"/>
        <w:widowControl w:val="0"/>
        <w:kinsoku/>
        <w:wordWrap/>
        <w:overflowPunct/>
        <w:topLinePunct w:val="0"/>
        <w:autoSpaceDE/>
        <w:autoSpaceDN/>
        <w:bidi w:val="0"/>
        <w:adjustRightInd/>
        <w:snapToGrid w:val="0"/>
        <w:spacing w:line="560" w:lineRule="exact"/>
        <w:ind w:firstLine="640"/>
        <w:jc w:val="both"/>
        <w:textAlignment w:val="auto"/>
        <w:rPr>
          <w:rFonts w:hint="eastAsia" w:eastAsia="仿宋_GB2312"/>
          <w:lang w:eastAsia="zh-CN"/>
        </w:rPr>
      </w:pPr>
      <w:r>
        <w:rPr>
          <w:rFonts w:hint="eastAsia"/>
          <w:b/>
          <w:bCs/>
          <w:sz w:val="32"/>
          <w:szCs w:val="32"/>
          <w:lang w:eastAsia="zh-CN"/>
        </w:rPr>
        <w:t>三</w:t>
      </w:r>
      <w:r>
        <w:rPr>
          <w:rFonts w:ascii="仿宋_GB2312" w:hAnsi="仿宋_GB2312" w:eastAsia="仿宋_GB2312"/>
          <w:b/>
          <w:bCs/>
          <w:sz w:val="32"/>
          <w:szCs w:val="32"/>
        </w:rPr>
        <w:t>是强化应急托底能力</w:t>
      </w:r>
      <w:r>
        <w:rPr>
          <w:rFonts w:hint="eastAsia"/>
          <w:sz w:val="32"/>
          <w:szCs w:val="32"/>
          <w:lang w:eastAsia="zh-CN"/>
        </w:rPr>
        <w:t>。对于应急维修能力欠缺的老旧小区，</w:t>
      </w:r>
      <w:r>
        <w:rPr>
          <w:rFonts w:ascii="仿宋_GB2312" w:hAnsi="仿宋_GB2312" w:eastAsia="仿宋_GB2312"/>
          <w:sz w:val="32"/>
          <w:szCs w:val="32"/>
        </w:rPr>
        <w:t>徐房维急修中心、徐房建筑实业公司、城投</w:t>
      </w:r>
      <w:r>
        <w:rPr>
          <w:rFonts w:hint="eastAsia"/>
          <w:sz w:val="32"/>
          <w:szCs w:val="32"/>
          <w:lang w:eastAsia="zh-CN"/>
        </w:rPr>
        <w:t>“</w:t>
      </w:r>
      <w:r>
        <w:rPr>
          <w:rFonts w:ascii="仿宋_GB2312" w:hAnsi="仿宋_GB2312" w:eastAsia="仿宋_GB2312"/>
          <w:sz w:val="32"/>
          <w:szCs w:val="32"/>
        </w:rPr>
        <w:t>汇修</w:t>
      </w:r>
      <w:r>
        <w:rPr>
          <w:rFonts w:hint="eastAsia"/>
          <w:sz w:val="32"/>
          <w:szCs w:val="32"/>
          <w:lang w:eastAsia="zh-CN"/>
        </w:rPr>
        <w:t>”</w:t>
      </w:r>
      <w:r>
        <w:rPr>
          <w:rFonts w:ascii="仿宋_GB2312" w:hAnsi="仿宋_GB2312" w:eastAsia="仿宋_GB2312"/>
          <w:sz w:val="32"/>
          <w:szCs w:val="32"/>
        </w:rPr>
        <w:t>三支区级房屋应急维修队伍分片负责应急抢修。</w:t>
      </w:r>
      <w:r>
        <w:rPr>
          <w:rFonts w:hint="eastAsia"/>
          <w:sz w:val="32"/>
          <w:szCs w:val="32"/>
          <w:lang w:eastAsia="zh-CN"/>
        </w:rPr>
        <w:t>目前</w:t>
      </w:r>
      <w:r>
        <w:rPr>
          <w:rFonts w:hint="eastAsia" w:ascii="仿宋_GB2312" w:hAnsi="仿宋" w:eastAsia="仿宋_GB2312" w:cs="仿宋"/>
          <w:b w:val="0"/>
          <w:bCs w:val="0"/>
          <w:sz w:val="32"/>
          <w:szCs w:val="32"/>
          <w:lang w:val="en-US" w:eastAsia="zh-CN"/>
        </w:rPr>
        <w:t>区962121热线10个坐席工位已进入值守状态</w:t>
      </w:r>
      <w:r>
        <w:rPr>
          <w:rFonts w:hint="eastAsia" w:hAnsi="仿宋" w:cs="仿宋"/>
          <w:b w:val="0"/>
          <w:bCs w:val="0"/>
          <w:sz w:val="32"/>
          <w:szCs w:val="32"/>
          <w:lang w:val="en-US" w:eastAsia="zh-CN"/>
        </w:rPr>
        <w:t>，</w:t>
      </w:r>
      <w:r>
        <w:rPr>
          <w:rFonts w:hint="eastAsia" w:ascii="仿宋_GB2312" w:hAnsi="仿宋" w:eastAsia="仿宋_GB2312" w:cs="仿宋"/>
          <w:b w:val="0"/>
          <w:bCs w:val="0"/>
          <w:sz w:val="32"/>
          <w:szCs w:val="32"/>
          <w:lang w:val="en-US" w:eastAsia="zh-CN"/>
        </w:rPr>
        <w:t>区级应急维修队伍针对积水点多发的区域，落实专用抢修车辆12辆、管道疏通机3</w:t>
      </w:r>
      <w:r>
        <w:rPr>
          <w:rFonts w:hint="default" w:ascii="仿宋_GB2312" w:hAnsi="仿宋" w:eastAsia="仿宋_GB2312" w:cs="仿宋"/>
          <w:b w:val="0"/>
          <w:bCs w:val="0"/>
          <w:sz w:val="32"/>
          <w:szCs w:val="32"/>
          <w:lang w:val="en-US" w:eastAsia="zh-CN"/>
        </w:rPr>
        <w:t>7</w:t>
      </w:r>
      <w:r>
        <w:rPr>
          <w:rFonts w:hint="eastAsia" w:ascii="仿宋_GB2312" w:hAnsi="仿宋" w:eastAsia="仿宋_GB2312" w:cs="仿宋"/>
          <w:b w:val="0"/>
          <w:bCs w:val="0"/>
          <w:sz w:val="32"/>
          <w:szCs w:val="32"/>
          <w:lang w:val="en-US" w:eastAsia="zh-CN"/>
        </w:rPr>
        <w:t>台、便携式抽水泵6</w:t>
      </w:r>
      <w:r>
        <w:rPr>
          <w:rFonts w:hint="default" w:ascii="仿宋_GB2312" w:hAnsi="仿宋" w:eastAsia="仿宋_GB2312" w:cs="仿宋"/>
          <w:b w:val="0"/>
          <w:bCs w:val="0"/>
          <w:sz w:val="32"/>
          <w:szCs w:val="32"/>
          <w:lang w:val="en-US" w:eastAsia="zh-CN"/>
        </w:rPr>
        <w:t>8</w:t>
      </w:r>
      <w:r>
        <w:rPr>
          <w:rFonts w:hint="eastAsia" w:ascii="仿宋_GB2312" w:hAnsi="仿宋" w:eastAsia="仿宋_GB2312" w:cs="仿宋"/>
          <w:b w:val="0"/>
          <w:bCs w:val="0"/>
          <w:sz w:val="32"/>
          <w:szCs w:val="32"/>
          <w:lang w:val="en-US" w:eastAsia="zh-CN"/>
        </w:rPr>
        <w:t>台等防汛装备物资，提升应急抢险能级。</w:t>
      </w:r>
    </w:p>
    <w:p>
      <w:pPr>
        <w:keepNext w:val="0"/>
        <w:keepLines w:val="0"/>
        <w:pageBreakBefore w:val="0"/>
        <w:widowControl w:val="0"/>
        <w:kinsoku/>
        <w:wordWrap/>
        <w:overflowPunct/>
        <w:topLinePunct w:val="0"/>
        <w:autoSpaceDE/>
        <w:autoSpaceDN/>
        <w:bidi w:val="0"/>
        <w:adjustRightInd/>
        <w:snapToGrid w:val="0"/>
        <w:spacing w:line="560" w:lineRule="exact"/>
        <w:ind w:firstLine="640"/>
        <w:jc w:val="both"/>
        <w:textAlignment w:val="auto"/>
        <w:rPr>
          <w:rFonts w:hint="eastAsia" w:eastAsia="仿宋_GB2312"/>
          <w:lang w:eastAsia="zh-CN"/>
        </w:rPr>
      </w:pPr>
      <w:r>
        <w:rPr>
          <w:rFonts w:hint="eastAsia"/>
          <w:b/>
          <w:bCs/>
          <w:sz w:val="32"/>
          <w:szCs w:val="32"/>
          <w:lang w:eastAsia="zh-CN"/>
        </w:rPr>
        <w:t>四</w:t>
      </w:r>
      <w:r>
        <w:rPr>
          <w:rFonts w:ascii="仿宋_GB2312" w:hAnsi="仿宋_GB2312" w:eastAsia="仿宋_GB2312"/>
          <w:b/>
          <w:bCs/>
          <w:sz w:val="32"/>
          <w:szCs w:val="32"/>
        </w:rPr>
        <w:t>是完善应急处置体系</w:t>
      </w:r>
      <w:r>
        <w:rPr>
          <w:rFonts w:hint="eastAsia"/>
          <w:sz w:val="32"/>
          <w:szCs w:val="32"/>
          <w:lang w:eastAsia="zh-CN"/>
        </w:rPr>
        <w:t>。徐汇区积水小区已全部完成排水设施改造，</w:t>
      </w:r>
      <w:r>
        <w:rPr>
          <w:rFonts w:hint="eastAsia"/>
          <w:sz w:val="32"/>
          <w:szCs w:val="32"/>
          <w:lang w:val="en-US" w:eastAsia="zh-CN"/>
        </w:rPr>
        <w:t>阳光绿园</w:t>
      </w:r>
      <w:bookmarkStart w:id="0" w:name="_GoBack"/>
      <w:bookmarkEnd w:id="0"/>
      <w:r>
        <w:rPr>
          <w:rFonts w:hint="eastAsia"/>
          <w:sz w:val="32"/>
          <w:szCs w:val="32"/>
          <w:lang w:val="en-US" w:eastAsia="zh-CN"/>
        </w:rPr>
        <w:t>等积水主要是因为地势或市政排水倒灌。</w:t>
      </w:r>
      <w:r>
        <w:rPr>
          <w:rFonts w:hint="eastAsia" w:cs="仿宋_GB2312"/>
          <w:i w:val="0"/>
          <w:iCs w:val="0"/>
          <w:caps w:val="0"/>
          <w:spacing w:val="0"/>
          <w:sz w:val="32"/>
          <w:szCs w:val="32"/>
          <w:shd w:val="clear" w:color="auto" w:fill="FFFFFF"/>
          <w:lang w:eastAsia="zh-CN"/>
        </w:rPr>
        <w:t>梳理各街镇易积水小区点位报告水务部门，如遇汛情提前派车待命并开启排水闸门。</w:t>
      </w:r>
      <w:r>
        <w:rPr>
          <w:rFonts w:hint="eastAsia" w:ascii="仿宋_GB2312" w:hAnsi="仿宋" w:eastAsia="仿宋_GB2312" w:cs="仿宋"/>
          <w:sz w:val="32"/>
          <w:szCs w:val="32"/>
          <w:lang w:val="en-US" w:eastAsia="zh-CN"/>
        </w:rPr>
        <w:t>区房管局</w:t>
      </w:r>
      <w:r>
        <w:rPr>
          <w:rFonts w:hint="eastAsia" w:hAnsi="仿宋" w:cs="仿宋"/>
          <w:sz w:val="32"/>
          <w:szCs w:val="32"/>
          <w:lang w:val="en-US" w:eastAsia="zh-CN"/>
        </w:rPr>
        <w:t>已</w:t>
      </w:r>
      <w:r>
        <w:rPr>
          <w:rFonts w:hint="eastAsia" w:ascii="仿宋_GB2312" w:hAnsi="仿宋" w:eastAsia="仿宋_GB2312" w:cs="仿宋"/>
          <w:sz w:val="32"/>
          <w:szCs w:val="32"/>
          <w:lang w:val="en-US" w:eastAsia="zh-CN"/>
        </w:rPr>
        <w:t>于6月3日发布住宅小区防汛</w:t>
      </w:r>
      <w:r>
        <w:rPr>
          <w:rFonts w:hint="eastAsia" w:hAnsi="仿宋" w:cs="仿宋"/>
          <w:sz w:val="32"/>
          <w:szCs w:val="32"/>
          <w:lang w:val="en-US" w:eastAsia="zh-CN"/>
        </w:rPr>
        <w:t>防台</w:t>
      </w:r>
      <w:r>
        <w:rPr>
          <w:rFonts w:hint="eastAsia" w:ascii="仿宋_GB2312" w:hAnsi="仿宋" w:eastAsia="仿宋_GB2312" w:cs="仿宋"/>
          <w:sz w:val="32"/>
          <w:szCs w:val="32"/>
          <w:lang w:val="en-US" w:eastAsia="zh-CN"/>
        </w:rPr>
        <w:t>工作提示，</w:t>
      </w:r>
      <w:r>
        <w:rPr>
          <w:rFonts w:hint="eastAsia" w:hAnsi="仿宋" w:cs="仿宋"/>
          <w:sz w:val="32"/>
          <w:szCs w:val="32"/>
          <w:lang w:val="en-US" w:eastAsia="zh-CN"/>
        </w:rPr>
        <w:t>并会同各街镇</w:t>
      </w:r>
      <w:r>
        <w:rPr>
          <w:rFonts w:hint="eastAsia" w:ascii="仿宋_GB2312" w:hAnsi="仿宋" w:eastAsia="仿宋_GB2312" w:cs="仿宋"/>
          <w:sz w:val="32"/>
          <w:szCs w:val="32"/>
          <w:lang w:val="en-US" w:eastAsia="zh-CN"/>
        </w:rPr>
        <w:t>全覆盖开展“2026年汛期住宅小区运行安全检查”，</w:t>
      </w:r>
      <w:r>
        <w:rPr>
          <w:rFonts w:ascii="仿宋_GB2312" w:hAnsi="仿宋_GB2312" w:eastAsia="仿宋_GB2312"/>
          <w:sz w:val="32"/>
          <w:szCs w:val="32"/>
        </w:rPr>
        <w:t>督促</w:t>
      </w:r>
      <w:r>
        <w:rPr>
          <w:rFonts w:hint="eastAsia"/>
          <w:sz w:val="32"/>
          <w:szCs w:val="32"/>
          <w:lang w:eastAsia="zh-CN"/>
        </w:rPr>
        <w:t>各</w:t>
      </w:r>
      <w:r>
        <w:rPr>
          <w:rFonts w:ascii="仿宋_GB2312" w:hAnsi="仿宋_GB2312" w:eastAsia="仿宋_GB2312"/>
          <w:sz w:val="32"/>
          <w:szCs w:val="32"/>
        </w:rPr>
        <w:t>物业服务企业严格落实值班</w:t>
      </w:r>
      <w:r>
        <w:rPr>
          <w:rFonts w:hint="eastAsia"/>
          <w:sz w:val="32"/>
          <w:szCs w:val="32"/>
          <w:lang w:eastAsia="zh-CN"/>
        </w:rPr>
        <w:t>值守</w:t>
      </w:r>
      <w:r>
        <w:rPr>
          <w:rFonts w:ascii="仿宋_GB2312" w:hAnsi="仿宋_GB2312" w:eastAsia="仿宋_GB2312"/>
          <w:sz w:val="32"/>
          <w:szCs w:val="32"/>
        </w:rPr>
        <w:t>制度</w:t>
      </w:r>
      <w:r>
        <w:rPr>
          <w:rFonts w:hint="eastAsia"/>
          <w:sz w:val="32"/>
          <w:szCs w:val="32"/>
          <w:lang w:eastAsia="zh-CN"/>
        </w:rPr>
        <w:t>，</w:t>
      </w:r>
      <w:r>
        <w:rPr>
          <w:rFonts w:ascii="仿宋_GB2312" w:hAnsi="仿宋_GB2312" w:eastAsia="仿宋_GB2312"/>
          <w:sz w:val="32"/>
          <w:szCs w:val="32"/>
        </w:rPr>
        <w:t>加强应急物资储备</w:t>
      </w:r>
      <w:r>
        <w:rPr>
          <w:rFonts w:hint="eastAsia"/>
          <w:sz w:val="32"/>
          <w:szCs w:val="32"/>
          <w:lang w:eastAsia="zh-CN"/>
        </w:rPr>
        <w:t>和</w:t>
      </w:r>
      <w:r>
        <w:rPr>
          <w:rFonts w:ascii="仿宋_GB2312" w:hAnsi="仿宋_GB2312" w:eastAsia="仿宋_GB2312"/>
          <w:sz w:val="32"/>
          <w:szCs w:val="32"/>
        </w:rPr>
        <w:t>排水设施养护，</w:t>
      </w:r>
      <w:r>
        <w:rPr>
          <w:rFonts w:hint="eastAsia" w:ascii="仿宋_GB2312" w:hAnsi="仿宋_GB2312" w:eastAsia="仿宋_GB2312" w:cs="仿宋_GB2312"/>
          <w:sz w:val="32"/>
          <w:szCs w:val="32"/>
          <w:lang w:val="en-US" w:eastAsia="zh-CN"/>
        </w:rPr>
        <w:t>应对居民报修</w:t>
      </w:r>
      <w:r>
        <w:rPr>
          <w:rFonts w:hint="eastAsia" w:cs="仿宋_GB2312"/>
          <w:sz w:val="32"/>
          <w:szCs w:val="32"/>
          <w:lang w:val="en-US" w:eastAsia="zh-CN"/>
        </w:rPr>
        <w:t>及时启动应急预案，</w:t>
      </w:r>
      <w:r>
        <w:rPr>
          <w:rFonts w:hint="eastAsia" w:ascii="仿宋_GB2312" w:hAnsi="仿宋_GB2312" w:eastAsia="仿宋_GB2312" w:cs="仿宋_GB2312"/>
          <w:i w:val="0"/>
          <w:iCs w:val="0"/>
          <w:caps w:val="0"/>
          <w:spacing w:val="0"/>
          <w:sz w:val="32"/>
          <w:szCs w:val="32"/>
          <w:shd w:val="clear" w:color="auto" w:fill="FFFFFF"/>
          <w:lang w:eastAsia="zh-CN"/>
        </w:rPr>
        <w:t>一旦发现积水情况及时上报属地街镇，联系三支区级房屋应急维修队伍予以支援。</w:t>
      </w:r>
    </w:p>
    <w:p>
      <w:pPr>
        <w:keepNext w:val="0"/>
        <w:keepLines w:val="0"/>
        <w:pageBreakBefore w:val="0"/>
        <w:widowControl w:val="0"/>
        <w:kinsoku/>
        <w:wordWrap/>
        <w:overflowPunct/>
        <w:topLinePunct w:val="0"/>
        <w:autoSpaceDE/>
        <w:autoSpaceDN/>
        <w:bidi w:val="0"/>
        <w:adjustRightInd/>
        <w:snapToGrid w:val="0"/>
        <w:spacing w:line="560" w:lineRule="exact"/>
        <w:ind w:firstLine="640"/>
        <w:jc w:val="both"/>
        <w:textAlignment w:val="auto"/>
      </w:pPr>
      <w:r>
        <w:rPr>
          <w:rFonts w:hint="eastAsia"/>
          <w:b/>
          <w:bCs/>
          <w:sz w:val="32"/>
          <w:szCs w:val="32"/>
          <w:lang w:eastAsia="zh-CN"/>
        </w:rPr>
        <w:t>五是加快高坠隐患处置</w:t>
      </w:r>
      <w:r>
        <w:rPr>
          <w:rFonts w:hint="eastAsia"/>
          <w:sz w:val="32"/>
          <w:szCs w:val="32"/>
          <w:lang w:eastAsia="zh-CN"/>
        </w:rPr>
        <w:t>。徐汇区</w:t>
      </w:r>
      <w:r>
        <w:rPr>
          <w:rFonts w:hint="eastAsia"/>
          <w:sz w:val="32"/>
          <w:szCs w:val="32"/>
          <w:lang w:val="en-US" w:eastAsia="zh-CN"/>
        </w:rPr>
        <w:t>43个</w:t>
      </w:r>
      <w:r>
        <w:rPr>
          <w:rFonts w:hint="eastAsia" w:ascii="仿宋_GB2312" w:hAnsi="仿宋" w:eastAsia="仿宋_GB2312" w:cs="仿宋"/>
          <w:sz w:val="32"/>
          <w:szCs w:val="32"/>
          <w:lang w:val="en-US" w:eastAsia="zh-CN"/>
        </w:rPr>
        <w:t>高坠隐患专项整治</w:t>
      </w:r>
      <w:r>
        <w:rPr>
          <w:rFonts w:hint="eastAsia" w:hAnsi="仿宋" w:cs="仿宋"/>
          <w:sz w:val="32"/>
          <w:szCs w:val="32"/>
          <w:lang w:val="en-US" w:eastAsia="zh-CN"/>
        </w:rPr>
        <w:t>小区中</w:t>
      </w:r>
      <w:r>
        <w:rPr>
          <w:rFonts w:hint="eastAsia" w:ascii="仿宋_GB2312" w:hAnsi="仿宋" w:eastAsia="仿宋_GB2312" w:cs="仿宋"/>
          <w:sz w:val="32"/>
          <w:szCs w:val="32"/>
          <w:lang w:val="en-US" w:eastAsia="zh-CN"/>
        </w:rPr>
        <w:t>，18个小区已</w:t>
      </w:r>
      <w:r>
        <w:rPr>
          <w:rFonts w:hint="eastAsia" w:hAnsi="仿宋" w:cs="仿宋"/>
          <w:sz w:val="32"/>
          <w:szCs w:val="32"/>
          <w:lang w:val="en-US" w:eastAsia="zh-CN"/>
        </w:rPr>
        <w:t>完成</w:t>
      </w:r>
      <w:r>
        <w:rPr>
          <w:rFonts w:hint="eastAsia" w:ascii="仿宋_GB2312" w:hAnsi="仿宋" w:eastAsia="仿宋_GB2312" w:cs="仿宋"/>
          <w:sz w:val="32"/>
          <w:szCs w:val="32"/>
          <w:lang w:val="en-US" w:eastAsia="zh-CN"/>
        </w:rPr>
        <w:t>整改，6个小区已纳入2026年度“三旧”变“三新”旧住房修缮项目，9个小区正常推进中，11个小区拟动用应急抢险资金进行托底。对尚未完成整改的小区，督促物业服务企业汛期加强对隐患点位的巡查。</w:t>
      </w:r>
      <w:r>
        <w:rPr>
          <w:rFonts w:hint="eastAsia" w:hAnsi="仿宋" w:cs="仿宋"/>
          <w:sz w:val="32"/>
          <w:szCs w:val="32"/>
          <w:lang w:val="en-US" w:eastAsia="zh-CN"/>
        </w:rPr>
        <w:t>同时</w:t>
      </w:r>
      <w:r>
        <w:rPr>
          <w:rFonts w:ascii="仿宋_GB2312" w:hAnsi="仿宋_GB2312" w:eastAsia="仿宋_GB2312"/>
          <w:sz w:val="32"/>
          <w:szCs w:val="32"/>
        </w:rPr>
        <w:t>主动配合各居委提醒居民将室外花盆等易坠落物品收回室内，自查雨棚、花架、晾衣架和空调外机等室外物品的防风安全，及时协助有需求的居民采取加固措施。</w:t>
      </w:r>
    </w:p>
    <w:p>
      <w:pPr>
        <w:keepNext w:val="0"/>
        <w:keepLines w:val="0"/>
        <w:pageBreakBefore w:val="0"/>
        <w:widowControl w:val="0"/>
        <w:kinsoku/>
        <w:wordWrap/>
        <w:overflowPunct/>
        <w:topLinePunct w:val="0"/>
        <w:autoSpaceDE/>
        <w:autoSpaceDN/>
        <w:bidi w:val="0"/>
        <w:adjustRightInd/>
        <w:snapToGrid w:val="0"/>
        <w:spacing w:line="560" w:lineRule="exact"/>
        <w:ind w:firstLine="640"/>
        <w:jc w:val="both"/>
        <w:textAlignment w:val="auto"/>
        <w:rPr>
          <w:rFonts w:hint="eastAsia" w:eastAsia="仿宋_GB2312"/>
          <w:lang w:eastAsia="zh-CN"/>
        </w:rPr>
      </w:pPr>
      <w:r>
        <w:rPr>
          <w:rFonts w:hint="eastAsia"/>
          <w:b/>
          <w:bCs/>
          <w:sz w:val="32"/>
          <w:szCs w:val="32"/>
          <w:lang w:eastAsia="zh-CN"/>
        </w:rPr>
        <w:t>六是加强绿化树木养护</w:t>
      </w:r>
      <w:r>
        <w:rPr>
          <w:rFonts w:hint="eastAsia"/>
          <w:sz w:val="32"/>
          <w:szCs w:val="32"/>
          <w:lang w:eastAsia="zh-CN"/>
        </w:rPr>
        <w:t>。</w:t>
      </w:r>
      <w:r>
        <w:rPr>
          <w:rFonts w:ascii="仿宋_GB2312" w:hAnsi="仿宋_GB2312" w:eastAsia="仿宋_GB2312"/>
          <w:sz w:val="32"/>
          <w:szCs w:val="32"/>
        </w:rPr>
        <w:t>督促物业服务企业对临近架空线或者有架空线穿过树枝的树木进行再检查再加固，对存在倾斜、倒伏风险的树木及时采取加固绑扎等措施</w:t>
      </w:r>
      <w:r>
        <w:rPr>
          <w:rFonts w:hint="eastAsia"/>
          <w:sz w:val="32"/>
          <w:szCs w:val="32"/>
          <w:lang w:eastAsia="zh-CN"/>
        </w:rPr>
        <w:t>。</w:t>
      </w:r>
      <w:r>
        <w:rPr>
          <w:rFonts w:ascii="仿宋_GB2312" w:hAnsi="仿宋_GB2312" w:eastAsia="仿宋_GB2312"/>
          <w:sz w:val="32"/>
          <w:szCs w:val="32"/>
        </w:rPr>
        <w:t>根据物业服务合同的约定和居民诉求，对枝叶太高、距离房屋、阳台、窗户或电线太近的树木进行修剪</w:t>
      </w:r>
      <w:r>
        <w:rPr>
          <w:rFonts w:hint="eastAsia"/>
          <w:sz w:val="32"/>
          <w:szCs w:val="32"/>
          <w:lang w:eastAsia="zh-CN"/>
        </w:rPr>
        <w:t>养护</w:t>
      </w:r>
      <w:r>
        <w:rPr>
          <w:rFonts w:ascii="仿宋_GB2312" w:hAnsi="仿宋_GB2312" w:eastAsia="仿宋_GB2312"/>
          <w:sz w:val="32"/>
          <w:szCs w:val="32"/>
        </w:rPr>
        <w:t>，消除安全隐患。</w:t>
      </w:r>
      <w:r>
        <w:rPr>
          <w:rFonts w:hint="eastAsia"/>
          <w:sz w:val="32"/>
          <w:szCs w:val="32"/>
          <w:lang w:eastAsia="zh-CN"/>
        </w:rPr>
        <w:t>徐房绿化提前修剪衡复风貌区内的绿化树木，谨防树木倒伏断枝导致断电及伤人事故。</w:t>
      </w:r>
    </w:p>
    <w:p>
      <w:pPr>
        <w:keepNext w:val="0"/>
        <w:keepLines w:val="0"/>
        <w:pageBreakBefore w:val="0"/>
        <w:widowControl w:val="0"/>
        <w:kinsoku/>
        <w:wordWrap/>
        <w:overflowPunct/>
        <w:topLinePunct w:val="0"/>
        <w:autoSpaceDE/>
        <w:autoSpaceDN/>
        <w:bidi w:val="0"/>
        <w:adjustRightInd/>
        <w:snapToGrid w:val="0"/>
        <w:spacing w:line="560" w:lineRule="exact"/>
        <w:ind w:firstLine="640"/>
        <w:jc w:val="both"/>
        <w:textAlignment w:val="auto"/>
        <w:rPr>
          <w:rFonts w:hint="eastAsia"/>
          <w:lang w:val="en-US" w:eastAsia="zh-CN"/>
        </w:rPr>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640"/>
      </w:pPr>
      <w:r>
        <w:separator/>
      </w:r>
    </w:p>
  </w:endnote>
  <w:endnote w:type="continuationSeparator" w:id="1">
    <w:p>
      <w:pPr>
        <w:spacing w:line="240" w:lineRule="auto"/>
        <w:ind w:firstLine="64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Songti SC">
    <w:panose1 w:val="02010800040101010101"/>
    <w:charset w:val="86"/>
    <w:family w:val="auto"/>
    <w:pitch w:val="default"/>
    <w:sig w:usb0="00000001" w:usb1="080F0000" w:usb2="00000000" w:usb3="00000000" w:csb0="00040000" w:csb1="00000000"/>
  </w:font>
  <w:font w:name="仿宋_GB2312">
    <w:altName w:val="方正仿宋_GBK"/>
    <w:panose1 w:val="02010609030101010101"/>
    <w:charset w:val="86"/>
    <w:family w:val="auto"/>
    <w:pitch w:val="default"/>
    <w:sig w:usb0="00000000" w:usb1="00000000" w:usb2="00000000" w:usb3="00000000" w:csb0="00040000" w:csb1="00000000"/>
  </w:font>
  <w:font w:name="华文中宋">
    <w:altName w:val="汉仪书宋二KW"/>
    <w:panose1 w:val="02010600040101010101"/>
    <w:charset w:val="86"/>
    <w:family w:val="auto"/>
    <w:pitch w:val="default"/>
    <w:sig w:usb0="00000000" w:usb1="00000000" w:usb2="00000000" w:usb3="00000000" w:csb0="0004009F" w:csb1="DFD70000"/>
  </w:font>
  <w:font w:name="楷体_GB2312">
    <w:altName w:val="汉仪楷体简"/>
    <w:panose1 w:val="00000000000000000000"/>
    <w:charset w:val="00"/>
    <w:family w:val="auto"/>
    <w:pitch w:val="default"/>
    <w:sig w:usb0="00000000" w:usb1="00000000" w:usb2="00000000" w:usb3="00000000" w:csb0="00000000" w:csb1="00000000"/>
  </w:font>
  <w:font w:name="仿宋">
    <w:altName w:val="方正仿宋_GBK"/>
    <w:panose1 w:val="02010609060101010101"/>
    <w:charset w:val="86"/>
    <w:family w:val="modern"/>
    <w:pitch w:val="default"/>
    <w:sig w:usb0="00000000" w:usb1="00000000" w:usb2="00000016" w:usb3="00000000" w:csb0="00040001" w:csb1="00000000"/>
  </w:font>
  <w:font w:name="汉仪书宋二KW">
    <w:panose1 w:val="00020600040101010101"/>
    <w:charset w:val="86"/>
    <w:family w:val="auto"/>
    <w:pitch w:val="default"/>
    <w:sig w:usb0="A00002BF" w:usb1="18EF7CFA" w:usb2="00000016" w:usb3="00000000" w:csb0="00040000" w:csb1="00000000"/>
  </w:font>
  <w:font w:name="方正仿宋_GBK">
    <w:panose1 w:val="02000000000000000000"/>
    <w:charset w:val="86"/>
    <w:family w:val="auto"/>
    <w:pitch w:val="default"/>
    <w:sig w:usb0="A00002BF" w:usb1="38CF7CFA" w:usb2="00082016" w:usb3="00000000" w:csb0="00040001" w:csb1="00000000"/>
  </w:font>
  <w:font w:name="汉仪中黑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楷体简">
    <w:panose1 w:val="02010600000101010101"/>
    <w:charset w:val="86"/>
    <w:family w:val="auto"/>
    <w:pitch w:val="default"/>
    <w:sig w:usb0="00000001" w:usb1="080E0800" w:usb2="00000002" w:usb3="00000000" w:csb0="00040000" w:csb1="00000000"/>
  </w:font>
  <w:font w:name="PingFang SC">
    <w:altName w:val="苹方-简"/>
    <w:panose1 w:val="00000000000000000000"/>
    <w:charset w:val="00"/>
    <w:family w:val="auto"/>
    <w:pitch w:val="default"/>
    <w:sig w:usb0="00000000" w:usb1="00000000" w:usb2="00000000" w:usb3="00000000" w:csb0="00000000" w:csb1="00000000"/>
  </w:font>
  <w:font w:name="Tahoma">
    <w:panose1 w:val="020B0804030504040204"/>
    <w:charset w:val="00"/>
    <w:family w:val="auto"/>
    <w:pitch w:val="default"/>
    <w:sig w:usb0="E1002AFF" w:usb1="C000605B" w:usb2="00000029" w:usb3="00000000" w:csb0="200101FF" w:csb1="20280000"/>
  </w:font>
  <w:font w:name="苹方-简">
    <w:altName w:val="Times New Roman"/>
    <w:panose1 w:val="020B0600000000000000"/>
    <w:charset w:val="00"/>
    <w:family w:val="auto"/>
    <w:pitch w:val="default"/>
    <w:sig w:usb0="A00002FF" w:usb1="7ACFFDFB" w:usb2="00000017" w:usb3="00000000" w:csb0="00040001" w:csb1="00000000"/>
  </w:font>
  <w:font w:name="宋体-简">
    <w:panose1 w:val="02010800040101010101"/>
    <w:charset w:val="86"/>
    <w:family w:val="auto"/>
    <w:pitch w:val="default"/>
    <w:sig w:usb0="00000001" w:usb1="080F0000" w:usb2="00000000" w:usb3="00000000" w:csb0="00040000" w:csb1="00000000"/>
  </w:font>
  <w:font w:name="Kingsoft Sign">
    <w:panose1 w:val="05050102010706020507"/>
    <w:charset w:val="00"/>
    <w:family w:val="auto"/>
    <w:pitch w:val="default"/>
    <w:sig w:usb0="00000000" w:usb1="10000000" w:usb2="00000000" w:usb3="00000000" w:csb0="00000001" w:csb1="00000000"/>
  </w:font>
  <w:font w:name="仿宋_GB2312">
    <w:altName w:val="方正仿宋_GBK"/>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640"/>
      </w:pPr>
      <w:r>
        <w:separator/>
      </w:r>
    </w:p>
  </w:footnote>
  <w:footnote w:type="continuationSeparator" w:id="1">
    <w:p>
      <w:pPr>
        <w:spacing w:line="360" w:lineRule="auto"/>
        <w:ind w:firstLine="64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4"/>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CFF8159"/>
    <w:rsid w:val="17CEDBAE"/>
    <w:rsid w:val="3CFF8159"/>
    <w:rsid w:val="47BFC027"/>
    <w:rsid w:val="5FDED2FA"/>
    <w:rsid w:val="5FE75995"/>
    <w:rsid w:val="5FF7EACE"/>
    <w:rsid w:val="67DF8A5A"/>
    <w:rsid w:val="B7F70C82"/>
    <w:rsid w:val="BADA27B6"/>
    <w:rsid w:val="BFF4A135"/>
    <w:rsid w:val="BFFF67E8"/>
    <w:rsid w:val="DEB71F7B"/>
    <w:rsid w:val="DFF78415"/>
    <w:rsid w:val="FBFE495E"/>
    <w:rsid w:val="FF7E77D0"/>
    <w:rsid w:val="FFB7722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1044" w:firstLineChars="200"/>
      <w:jc w:val="both"/>
    </w:pPr>
    <w:rPr>
      <w:rFonts w:ascii="仿宋_GB2312" w:hAnsi="仿宋_GB2312" w:eastAsia="仿宋_GB2312" w:cstheme="minorBidi"/>
      <w:sz w:val="32"/>
      <w:szCs w:val="32"/>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TotalTime>
  <ScaleCrop>false</ScaleCrop>
  <LinksUpToDate>false</LinksUpToDate>
  <CharactersWithSpaces>0</CharactersWithSpaces>
  <Application>WPS Office_6.2.0.8299_F1E327BC-269C-435d-A152-05C5408002CA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2026-06-10T03:13:00Z</dcterms:created>
  <dc:creator>江沂</dc:creator>
  <cp:lastModifiedBy>江沂</cp:lastModifiedBy>
  <dcterms:modified xsi:type="dcterms:W3CDTF">2026-06-10T15:54:58Z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2052-6.2.0.8299</vt:lpwstr>
  </property>
  <property fmtid="{D5CDD505-2E9C-101B-9397-08002B2CF9AE}" pid="3" name="ICV">
    <vt:lpwstr>B125E80C107FC6D84017296AA104E93D_43</vt:lpwstr>
  </property>
</Properties>
</file>