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360"/>
        <w:jc w:val="center"/>
      </w:pPr>
      <w:r>
        <w:rPr>
          <w:rFonts w:ascii="华文中宋" w:hAnsi="华文中宋" w:eastAsia="华文中宋"/>
          <w:b/>
          <w:sz w:val="36"/>
        </w:rPr>
        <w:t>徐汇区工单数据集中分析报告</w:t>
      </w:r>
    </w:p>
    <w:p>
      <w:pPr>
        <w:spacing w:before="240" w:after="240"/>
        <w:jc w:val="left"/>
      </w:pPr>
      <w:r>
        <w:rPr>
          <w:rFonts w:ascii="黑体" w:hAnsi="黑体" w:eastAsia="黑体"/>
          <w:b/>
          <w:sz w:val="32"/>
        </w:rPr>
        <w:t>一、分析背景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为精准把握徐汇区物业管理领域市民诉求的变化趋势，找准当前工作中的主要矛盾，本次分析对2025年</w:t>
      </w:r>
      <w:r>
        <w:rPr>
          <w:rFonts w:hint="eastAsia" w:ascii="仿宋_GB2312" w:hAnsi="仿宋_GB2312" w:eastAsia="仿宋_GB2312"/>
          <w:b w:val="0"/>
          <w:sz w:val="32"/>
          <w:lang w:val="en-US" w:eastAsia="zh-CN"/>
        </w:rPr>
        <w:t>1-5月</w:t>
      </w:r>
      <w:bookmarkStart w:id="0" w:name="_GoBack"/>
      <w:bookmarkEnd w:id="0"/>
      <w:r>
        <w:rPr>
          <w:rFonts w:ascii="仿宋_GB2312" w:hAnsi="仿宋_GB2312" w:eastAsia="仿宋_GB2312"/>
          <w:b w:val="0"/>
          <w:sz w:val="32"/>
        </w:rPr>
        <w:t>及2026年1-5月的12345工单数据进行了系统梳理和深度对比。分析聚焦"十四类"重点类别，通过同比、占比、降幅等多维度指标，精准识别占比最高且降幅最慢的突出问题类别，为后续精准施策提供数据支撑。</w:t>
      </w:r>
    </w:p>
    <w:p>
      <w:pPr>
        <w:spacing w:before="240" w:after="240"/>
        <w:jc w:val="left"/>
      </w:pPr>
      <w:r>
        <w:rPr>
          <w:rFonts w:ascii="黑体" w:hAnsi="黑体" w:eastAsia="黑体"/>
          <w:b/>
          <w:sz w:val="32"/>
        </w:rPr>
        <w:t>二、数据概况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本次分析共涉及徐汇区12345工单数据2025年1-5月9,441条、2026年1-5月7,083条。同比分析以2025年1-5月和2026年1-5月为对照区间。</w:t>
      </w:r>
    </w:p>
    <w:p>
      <w:pPr>
        <w:spacing w:before="240" w:after="240"/>
        <w:jc w:val="left"/>
      </w:pPr>
      <w:r>
        <w:rPr>
          <w:rFonts w:ascii="黑体" w:hAnsi="黑体" w:eastAsia="黑体"/>
          <w:b/>
          <w:sz w:val="32"/>
        </w:rPr>
        <w:t>三、同比分析结果</w:t>
      </w:r>
    </w:p>
    <w:p>
      <w:pPr>
        <w:spacing w:before="120" w:after="120"/>
        <w:jc w:val="left"/>
      </w:pPr>
      <w:r>
        <w:rPr>
          <w:rFonts w:ascii="楷体_GB2312" w:hAnsi="楷体_GB2312" w:eastAsia="楷体_GB2312"/>
          <w:b/>
          <w:sz w:val="32"/>
        </w:rPr>
        <w:t>（一）2026年1-5月占比TOP5类别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按2026年1-5月占比排序，前五类问题依次为停车管理、房屋维修、邻里纠纷、房屋违规使用、业主大会/业委会。其中，停车管理和房屋维修占比均超过14%，为当前最突出的两类问题。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699"/>
        <w:gridCol w:w="1710"/>
        <w:gridCol w:w="1707"/>
        <w:gridCol w:w="1707"/>
      </w:tblGrid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排名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类别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2026年1-5月数量（件）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占比（%）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同比降幅（%）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停车管理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1015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14.33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33.83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2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房屋维修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1005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14.19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25.17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3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邻里纠纷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974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13.75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11.78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4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房屋违规使用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661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9.33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33.03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5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业主大会/业委会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626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8.84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32.18</w:t>
            </w:r>
          </w:p>
        </w:tc>
      </w:tr>
    </w:tbl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从上表可以看出，在占比前五的类别中，邻里纠纷的同比降幅仅为11.78%，远低于其他四类（降幅均在25%以上），表明该类问题的治理成效最不显著。</w:t>
      </w:r>
    </w:p>
    <w:p>
      <w:pPr>
        <w:spacing w:before="120" w:after="120"/>
        <w:jc w:val="left"/>
      </w:pPr>
      <w:r>
        <w:rPr>
          <w:rFonts w:ascii="楷体_GB2312" w:hAnsi="楷体_GB2312" w:eastAsia="楷体_GB2312"/>
          <w:b/>
          <w:sz w:val="32"/>
        </w:rPr>
        <w:t>（二）各类别同比降幅对比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将2025年1-5月与2026年1-5月数据进行同比分析，十四类问题的平均降幅约为24.5%。其中，降幅最小的前三类分别为邻里纠纷（11.78%）、物业收费（5.99%）、消防管理（15.81%）。降幅最大的为绿化管理（40.34%），而服务态度和房屋建设质量和开发商呈上升趋势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419"/>
        <w:gridCol w:w="1419"/>
        <w:gridCol w:w="1423"/>
        <w:gridCol w:w="1423"/>
        <w:gridCol w:w="1425"/>
      </w:tblGrid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类别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2025年1-5月数量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2026年1-5月数量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2025年占比（%）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2026年占比（%）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同比降幅（%）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停车管理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1534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1015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16.25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14.33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33.83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房屋维修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1343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1005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14.23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14.19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25.17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邻里纠纷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1104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974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11.69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13.75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11.78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房屋违规使用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987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661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10.45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9.33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33.03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业主大会/业委会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923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626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9.78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8.84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32.18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消防管理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658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554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6.97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7.82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15.81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群租管理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602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477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6.38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6.73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20.76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物业安保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585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447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6.20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6.31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23.59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清洁卫生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508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345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5.38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4.87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32.09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旧住房改造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463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331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4.90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4.67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28.51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服务态度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248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282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2.63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3.98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-13.71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绿化管理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290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173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3.07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2.44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40.34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物业收费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167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157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1.77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2.22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5.99</w:t>
            </w:r>
          </w:p>
        </w:tc>
      </w:tr>
      <w:tr>
        <w:trPr>
          <w:jc w:val="center"/>
        </w:trPr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房屋建设质量和开发商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29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36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0.31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0.51</w:t>
            </w:r>
          </w:p>
        </w:tc>
        <w:tc>
          <w:tcPr>
            <w:tcW w:w="1441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2"/>
              </w:rPr>
              <w:t>-24.14</w:t>
            </w:r>
          </w:p>
        </w:tc>
      </w:tr>
    </w:tbl>
    <w:p>
      <w:pPr>
        <w:spacing w:before="240" w:after="240"/>
        <w:jc w:val="left"/>
      </w:pPr>
      <w:r>
        <w:rPr>
          <w:rFonts w:ascii="黑体" w:hAnsi="黑体" w:eastAsia="黑体"/>
          <w:b/>
          <w:sz w:val="32"/>
        </w:rPr>
        <w:t>四、主要矛盾锁定</w:t>
      </w:r>
    </w:p>
    <w:p>
      <w:pPr>
        <w:spacing w:before="120" w:after="120"/>
        <w:jc w:val="left"/>
      </w:pPr>
      <w:r>
        <w:rPr>
          <w:rFonts w:ascii="楷体_GB2312" w:hAnsi="楷体_GB2312" w:eastAsia="楷体_GB2312"/>
          <w:b/>
          <w:sz w:val="32"/>
        </w:rPr>
        <w:t>（一）综合评分方法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为综合衡量各类别问题的突出程度，本报告采用"占比排名×50% + 降幅排名×50%"的加权评分模型。占比越高、降幅越小的类别，综合得分越低，表明该问题越突出、治理难度越大。</w:t>
      </w:r>
    </w:p>
    <w:p>
      <w:pPr>
        <w:spacing w:before="120" w:after="120"/>
        <w:jc w:val="left"/>
      </w:pPr>
      <w:r>
        <w:rPr>
          <w:rFonts w:ascii="楷体_GB2312" w:hAnsi="楷体_GB2312" w:eastAsia="楷体_GB2312"/>
          <w:b/>
          <w:sz w:val="32"/>
        </w:rPr>
        <w:t>（二）评分结果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经综合评分，排名前三的类别依次为：邻里纠纷（综合得分3.5）、房屋维修（综合得分5.0）、消防管理（综合得分5.5）。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9"/>
        <w:gridCol w:w="1711"/>
        <w:gridCol w:w="1702"/>
      </w:tblGrid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排名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类别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2026年1-5月占比（%）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同比降幅（%）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综合得分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邻里纠纷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13.75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11.78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3.5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2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房屋维修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14.19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25.17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5.0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3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消防管理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7.82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15.81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5.5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4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群租管理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6.73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20.76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6.5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5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服务态度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3.98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-13.71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6.5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6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停车管理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14.33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33.83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7.0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7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物业安保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6.31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23.59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7.5</w:t>
            </w:r>
          </w:p>
        </w:tc>
      </w:tr>
      <w:tr>
        <w:trPr>
          <w:jc w:val="center"/>
        </w:trPr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8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房屋违规使用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9.33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33.03</w:t>
            </w:r>
          </w:p>
        </w:tc>
        <w:tc>
          <w:tcPr>
            <w:tcW w:w="1729" w:type="dxa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8.0</w:t>
            </w:r>
          </w:p>
        </w:tc>
      </w:tr>
    </w:tbl>
    <w:p>
      <w:pPr>
        <w:spacing w:before="120" w:after="120"/>
        <w:jc w:val="left"/>
      </w:pPr>
      <w:r>
        <w:rPr>
          <w:rFonts w:ascii="楷体_GB2312" w:hAnsi="楷体_GB2312" w:eastAsia="楷体_GB2312"/>
          <w:b/>
          <w:sz w:val="32"/>
        </w:rPr>
        <w:t>（三）主要矛盾判定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综合以上分析，"邻里纠纷"是当前徐汇区物业管理领域最突出的主要矛盾。具体表现为：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一是占比持续攀升。邻里纠纷占比从2025年1-5月的11.69%上升至2026年1-5月的13.75%，在十四类问题中排名第三位，且呈持续上升趋势。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二是降幅最慢。同比降幅仅为11.78%，远低于TOP5中其他类别（房屋维修25.17%、业主大会/业委会32.18%、房屋违规使用33.03%、停车管理33.83%），治理成效最不显著。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三是综合得分最低。在"占比+降幅"双维度评价中，邻里纠纷综合得分3.5，显著低于其他类别，表明该问题兼具"量大"和"难降"双重特征。</w:t>
      </w:r>
    </w:p>
    <w:p>
      <w:pPr>
        <w:spacing w:before="240" w:after="240"/>
        <w:jc w:val="left"/>
      </w:pPr>
      <w:r>
        <w:rPr>
          <w:rFonts w:ascii="黑体" w:hAnsi="黑体" w:eastAsia="黑体"/>
          <w:b/>
          <w:sz w:val="32"/>
        </w:rPr>
        <w:t>五、结论与建议</w:t>
      </w:r>
    </w:p>
    <w:p>
      <w:pPr>
        <w:spacing w:before="120" w:after="120"/>
        <w:jc w:val="left"/>
      </w:pPr>
      <w:r>
        <w:rPr>
          <w:rFonts w:ascii="楷体_GB2312" w:hAnsi="楷体_GB2312" w:eastAsia="楷体_GB2312"/>
          <w:b/>
          <w:sz w:val="32"/>
        </w:rPr>
        <w:t>（一）核心结论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通过对2025年至2026年1-5月徐汇区12345工单数据的系统分析，本次分析精准锁定"邻里纠纷"为当前最主要矛盾。该类问题不仅占比高、排名靠前，而且同比降幅最小，治理难度最大，亟需重点关注和专项突破。</w:t>
      </w:r>
    </w:p>
    <w:p>
      <w:pPr>
        <w:spacing w:before="120" w:after="120"/>
        <w:jc w:val="left"/>
      </w:pPr>
      <w:r>
        <w:rPr>
          <w:rFonts w:ascii="楷体_GB2312" w:hAnsi="楷体_GB2312" w:eastAsia="楷体_GB2312"/>
          <w:b/>
          <w:sz w:val="32"/>
        </w:rPr>
        <w:t>（二）工作建议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一是强化源头预防。推动社区居委会、物业公司、业委会三方联动，建立邻里矛盾早期发现和介入机制，将矛盾化解在萌芽状态。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二是完善调解机制。依托街道调解中心和社区调解室，配备专业调解力量，提升邻里纠纷调解效率和成功率。</w:t>
      </w:r>
    </w:p>
    <w:p>
      <w:pPr>
        <w:spacing w:after="120" w:line="360" w:lineRule="auto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三是加强宣传引导。通过社区宣传栏、业主微信群等渠道，开展文明邻里宣传活动，营造和谐社区氛围。</w:t>
      </w:r>
    </w:p>
    <w:p>
      <w:r>
        <w:rPr>
          <w:rFonts w:ascii="仿宋_GB2312" w:hAnsi="仿宋_GB2312" w:eastAsia="仿宋_GB2312"/>
          <w:b w:val="0"/>
          <w:sz w:val="32"/>
        </w:rPr>
        <w:t>四是建立跟踪机制。对重复投诉的邻里纠纷案件建立台账，定期回访，防止矛盾反复和激化。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中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30088"/>
    <w:rsid w:val="7A530088"/>
    <w:rsid w:val="FBFE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2026-06-16T18:10:00Z</dcterms:created>
  <dc:creator>江沂</dc:creator>
  <cp:lastModifiedBy>江沂</cp:lastModifiedBy>
  <dcterms:modified xsi:type="dcterms:W3CDTF">2026-06-16T18:14:10Z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0B960453517D6F693321316A33EB54F5_41</vt:lpwstr>
  </property>
</Properties>
</file>