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康健街道</w:t>
      </w:r>
    </w:p>
    <w:p>
      <w:pPr>
        <w:spacing w:before="480" w:after="480" w:line="288" w:lineRule="auto"/>
        <w:ind w:left="0"/>
        <w:jc w:val="center"/>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本报告基于市局十四类2024-2025年住宅小区12345投诉工单全量数据（其中</w:t>
      </w:r>
      <w:r>
        <w:rPr>
          <w:rFonts w:hint="eastAsia" w:ascii="Arial" w:hAnsi="Arial" w:eastAsia="等线" w:cs="Arial"/>
          <w:sz w:val="22"/>
          <w:lang w:eastAsia="zh-CN"/>
        </w:rPr>
        <w:t>康健街道</w:t>
      </w:r>
      <w:r>
        <w:rPr>
          <w:rFonts w:ascii="Arial" w:hAnsi="Arial" w:eastAsia="等线" w:cs="Arial"/>
          <w:sz w:val="22"/>
        </w:rPr>
        <w:t>12345投诉</w:t>
      </w:r>
      <w:r>
        <w:rPr>
          <w:rFonts w:hint="eastAsia" w:ascii="Arial" w:hAnsi="Arial" w:eastAsia="等线" w:cs="Arial"/>
          <w:sz w:val="22"/>
          <w:lang w:val="en-US" w:eastAsia="zh-CN"/>
        </w:rPr>
        <w:t>全量</w:t>
      </w:r>
      <w:r>
        <w:rPr>
          <w:rFonts w:ascii="Arial" w:hAnsi="Arial" w:eastAsia="等线" w:cs="Arial"/>
          <w:sz w:val="22"/>
        </w:rPr>
        <w:t>工单2024年2379条、2025年1722条，</w:t>
      </w:r>
      <w:r>
        <w:rPr>
          <w:rFonts w:hint="eastAsia" w:ascii="Arial" w:hAnsi="Arial" w:eastAsia="等线" w:cs="Arial"/>
          <w:sz w:val="22"/>
          <w:lang w:val="en-US" w:eastAsia="zh-CN"/>
        </w:rPr>
        <w:t>十四类核心工单2024年2047条、2025年1492条</w:t>
      </w:r>
      <w:r>
        <w:rPr>
          <w:rFonts w:ascii="Arial" w:hAnsi="Arial" w:eastAsia="等线" w:cs="Arial"/>
          <w:sz w:val="22"/>
        </w:rPr>
        <w:t>），重点聚焦2025年工单数据，全面分析2025年住宅小区诉求特点、重点问题及管理现状，结合与2024年的同比数据提出针对性预防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w:t>
      </w:r>
      <w:r>
        <w:rPr>
          <w:rFonts w:hint="eastAsia" w:ascii="Arial" w:hAnsi="Arial" w:eastAsia="等线" w:cs="Arial"/>
          <w:sz w:val="22"/>
          <w:lang w:eastAsia="zh-CN"/>
        </w:rPr>
        <w:t>康健街道</w:t>
      </w:r>
      <w:r>
        <w:rPr>
          <w:rFonts w:ascii="Arial" w:hAnsi="Arial" w:eastAsia="等线" w:cs="Arial"/>
          <w:sz w:val="22"/>
        </w:rPr>
        <w:t>住宅小区12345投诉工单共计1722条，较2024年（2379条）减少657条，降幅达27.62%，整体呈现明显下降态势，充分反映出区域内住宅小区管理服务质量持续提升，民生问题排查、响应及解决效率得到有效改善，未出现大规模诉求激增情况，辖区住宅小区管理整体态势趋于平稳，治理成效显著。</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-16.35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-15.66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-22.02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-23.56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-18.46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-30.53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-17.94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-32.93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178</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-33.08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-42.79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106</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-28.88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95</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-5.33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108</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从月度分布情况来看，2025年</w:t>
      </w:r>
      <w:r>
        <w:rPr>
          <w:rFonts w:hint="eastAsia" w:ascii="Arial" w:hAnsi="Arial" w:eastAsia="等线" w:cs="Arial"/>
          <w:sz w:val="22"/>
          <w:lang w:eastAsia="zh-CN"/>
        </w:rPr>
        <w:t>康健街道</w:t>
      </w:r>
      <w:r>
        <w:rPr>
          <w:rFonts w:ascii="Arial" w:hAnsi="Arial" w:eastAsia="等线" w:cs="Arial"/>
          <w:sz w:val="22"/>
        </w:rPr>
        <w:t>住宅小区工单量呈现明显的季节性波动特征：全年无任何月份同比增长，1月至12月同比均呈下降态势，其中10月、9月、8月、6月、3月、4月、11月降幅居前，分别达42.79%、33.08%、32.93%、30.53%、22.02%、23.56%、28.88%，12月、2月、1月、7月、5月同比降幅逐步收窄，整体未出现极端峰值，投诉诉求保持平稳波动态势。</w:t>
      </w:r>
    </w:p>
    <w:p>
      <w:pPr>
        <w:spacing w:before="120" w:after="120" w:line="288" w:lineRule="auto"/>
        <w:ind w:left="0"/>
        <w:jc w:val="left"/>
      </w:pPr>
      <w:r>
        <w:rPr>
          <w:rFonts w:ascii="Arial" w:hAnsi="Arial" w:eastAsia="等线" w:cs="Arial"/>
          <w:sz w:val="22"/>
        </w:rPr>
        <w:t>下图清晰呈现了2025年工单总量、月度趋势及与2024年的同比变化情况，直观反映出2025年诉求量的整体向好态势：</w:t>
      </w:r>
    </w:p>
    <w:p>
      <w:pPr>
        <w:spacing w:before="120" w:after="120" w:line="288" w:lineRule="auto"/>
        <w:ind w:left="0" w:leftChars="0" w:firstLine="0" w:firstLineChars="0"/>
        <w:jc w:val="left"/>
      </w:pPr>
      <w:r>
        <w:drawing>
          <wp:inline distT="0" distB="0" distL="114300" distR="114300">
            <wp:extent cx="4689475" cy="4332605"/>
            <wp:effectExtent l="0" t="0" r="9525"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689475" cy="4332605"/>
                    </a:xfrm>
                    <a:prstGeom prst="rect">
                      <a:avLst/>
                    </a:prstGeom>
                  </pic:spPr>
                </pic:pic>
              </a:graphicData>
            </a:graphic>
          </wp:inline>
        </w:drawing>
      </w:r>
    </w:p>
    <w:p>
      <w:pPr>
        <w:spacing w:before="120" w:after="120" w:line="288" w:lineRule="auto"/>
        <w:ind w:left="0"/>
        <w:jc w:val="left"/>
        <w:rPr>
          <w:rFonts w:ascii="Arial" w:hAnsi="Arial" w:eastAsia="等线" w:cs="Arial"/>
          <w:sz w:val="22"/>
        </w:rPr>
      </w:pPr>
      <w:r>
        <w:rPr>
          <w:rFonts w:ascii="Arial" w:hAnsi="Arial" w:eastAsia="等线" w:cs="Arial"/>
          <w:sz w:val="22"/>
        </w:rPr>
        <w:t>注：柱状图分别展示2025年、2024年各月工单量，标注全年总量及同比降幅，同时突出10月同比大幅下降、12月同比降幅最小等关键节点，清晰体现2025年整体大幅下降、月度平稳波动的特征，无极端峰值。</w:t>
      </w:r>
    </w:p>
    <w:p>
      <w:pPr>
        <w:spacing w:before="300" w:after="120" w:line="288" w:lineRule="auto"/>
        <w:ind w:left="0"/>
        <w:jc w:val="left"/>
        <w:outlineLvl w:val="2"/>
      </w:pPr>
      <w:bookmarkStart w:id="3" w:name="heading_4"/>
      <w:r>
        <w:rPr>
          <w:rFonts w:ascii="Arial" w:hAnsi="Arial" w:eastAsia="等线" w:cs="Arial"/>
          <w:b/>
          <w:sz w:val="30"/>
        </w:rPr>
        <w:t>1.1.</w:t>
      </w:r>
      <w:r>
        <w:rPr>
          <w:rFonts w:hint="eastAsia" w:ascii="Arial" w:hAnsi="Arial" w:eastAsia="等线" w:cs="Arial"/>
          <w:b/>
          <w:sz w:val="30"/>
          <w:lang w:val="en-US" w:eastAsia="zh-CN"/>
        </w:rPr>
        <w:t>2</w:t>
      </w:r>
      <w:r>
        <w:rPr>
          <w:rFonts w:ascii="Arial" w:hAnsi="Arial" w:eastAsia="等线" w:cs="Arial"/>
          <w:b/>
          <w:sz w:val="30"/>
        </w:rPr>
        <w:t xml:space="preserve"> 月度趋势总结及关键提示</w:t>
      </w:r>
      <w:bookmarkEnd w:id="3"/>
    </w:p>
    <w:p>
      <w:pPr>
        <w:spacing w:before="120" w:after="120" w:line="288" w:lineRule="auto"/>
        <w:ind w:left="0"/>
        <w:jc w:val="left"/>
      </w:pPr>
      <w:r>
        <w:rPr>
          <w:rFonts w:ascii="Arial" w:hAnsi="Arial" w:eastAsia="等线" w:cs="Arial"/>
          <w:sz w:val="22"/>
        </w:rPr>
        <w:t>值得关注的是，2025年工单量呈现“全年持续下降、上下半年均趋平稳”的整体态势，1-6月工单量合计822条，7-12月工单量合计900条，下半年总量略高，但同比降幅更为显著（上半年同比降幅24.15%，下半年同比降幅30.87%），这一变化符合冬季、夏季居民居家时间长、诉求集中的季节性规律。同时，结合1.1.2中重点月份（9月、10月）核心诉求分析，投诉热点呈现明显的季节性转移特征，转移轨迹清晰可辨：1-2月聚焦停车管理、房屋维修，核心与冬季居家、春节前后居民关注度提升相关；3-5月诉求以停车管理、房屋维修、邻里纠纷为主，无明显单一集中热点；6-9月（含9月）因高温天气及装修相关需求，叠加消防安全管控需求，停车管理、业主大会/业委会、消防管理类诉求相对突出，与9月TOP3核心诉求高度契合；10-12月（含10月）随着气温下降及年底装修收尾，停车管理、业主大会/业委会、邻里纠纷类诉求保持一定占比，同时房屋违规使用类诉求有所回落，核心诉求随季节变化、居民生活节奏调整呈现鲜明的阶段性聚焦特点，且与重点月份核心诉求形成呼应。</w:t>
      </w:r>
    </w:p>
    <w:p>
      <w:pPr>
        <w:spacing w:before="320" w:after="120" w:line="288" w:lineRule="auto"/>
        <w:ind w:left="0"/>
        <w:jc w:val="left"/>
        <w:outlineLvl w:val="1"/>
      </w:pPr>
      <w:bookmarkStart w:id="4" w:name="heading_6"/>
      <w:r>
        <w:rPr>
          <w:rFonts w:ascii="Arial" w:hAnsi="Arial" w:eastAsia="等线" w:cs="Arial"/>
          <w:b/>
          <w:sz w:val="32"/>
        </w:rPr>
        <w:t>1.2 诉求类型分析</w:t>
      </w:r>
      <w:bookmarkEnd w:id="4"/>
    </w:p>
    <w:tbl>
      <w:tblPr>
        <w:tblStyle w:val="2"/>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479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-37.37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-7.18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-13.57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-29.71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0.76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-22.94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-23.15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123</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-52.03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-58.96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-16.92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48</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-49.47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-15.38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-35.56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100.00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2024年数据仅作简要对比，同比变化率精准对应实际统计）：</w:t>
      </w:r>
    </w:p>
    <w:p>
      <w:pPr>
        <w:spacing w:before="120" w:after="120" w:line="288" w:lineRule="auto"/>
        <w:ind w:left="0"/>
        <w:jc w:val="left"/>
      </w:pPr>
      <w:r>
        <w:rPr>
          <w:rFonts w:ascii="Arial" w:hAnsi="Arial" w:eastAsia="等线" w:cs="Arial"/>
          <w:sz w:val="22"/>
        </w:rPr>
        <w:t>1. 停车管理：以300条工单位居2025年诉求首位，占全年总量的17.42%，较2024年（479条）减少179条，同比降幅37.37%，诉求量稳步回落，但仍是最突出的民生诉求；</w:t>
      </w:r>
    </w:p>
    <w:p>
      <w:pPr>
        <w:spacing w:before="120" w:after="120" w:line="288" w:lineRule="auto"/>
        <w:ind w:left="0"/>
        <w:jc w:val="left"/>
      </w:pPr>
      <w:r>
        <w:rPr>
          <w:rFonts w:ascii="Arial" w:hAnsi="Arial" w:eastAsia="等线" w:cs="Arial"/>
          <w:sz w:val="22"/>
        </w:rPr>
        <w:t>2. 业主大会/业委会：194条，占2025年总量的11.27%，较2024年（209条）减少15条，同比降幅7.18%，整体诉求量相对平稳，需持续关注；</w:t>
      </w:r>
    </w:p>
    <w:p>
      <w:pPr>
        <w:spacing w:before="120" w:after="120" w:line="288" w:lineRule="auto"/>
        <w:ind w:left="0"/>
        <w:jc w:val="left"/>
      </w:pPr>
      <w:r>
        <w:rPr>
          <w:rFonts w:ascii="Arial" w:hAnsi="Arial" w:eastAsia="等线" w:cs="Arial"/>
          <w:sz w:val="22"/>
        </w:rPr>
        <w:t>3. 邻里纠纷：172条，占2025年总量的9.99%，较2024年（199条）减少27条，同比降幅13.57%，整体诉求量小幅下降，但仍是高频核心诉求类型；</w:t>
      </w:r>
    </w:p>
    <w:p>
      <w:pPr>
        <w:spacing w:before="120" w:after="120" w:line="288" w:lineRule="auto"/>
        <w:ind w:left="0"/>
        <w:jc w:val="left"/>
      </w:pPr>
      <w:r>
        <w:rPr>
          <w:rFonts w:ascii="Arial" w:hAnsi="Arial" w:eastAsia="等线" w:cs="Arial"/>
          <w:sz w:val="22"/>
        </w:rPr>
        <w:t>4. 房屋维修：168条，占2025年总量的9.76%，较2024年（239条）减少71条，同比降幅29.71%，整体诉求量下降明显，管控成效突出；</w:t>
      </w:r>
    </w:p>
    <w:p>
      <w:pPr>
        <w:spacing w:before="120" w:after="120" w:line="288" w:lineRule="auto"/>
        <w:ind w:left="0"/>
        <w:jc w:val="left"/>
      </w:pPr>
      <w:r>
        <w:rPr>
          <w:rFonts w:ascii="Arial" w:hAnsi="Arial" w:eastAsia="等线" w:cs="Arial"/>
          <w:sz w:val="22"/>
        </w:rPr>
        <w:t>5. 消防管理：132条，占2025年总量的7.67%，较2024年（131条）增加1条，同比增幅0.76%，诉求量基本持平，反映居民消防安全意识持续提升，相关诉求响应需进一步加强。</w:t>
      </w:r>
    </w:p>
    <w:p>
      <w:pPr>
        <w:spacing w:before="120" w:after="120" w:line="288" w:lineRule="auto"/>
        <w:ind w:left="0"/>
        <w:jc w:val="left"/>
      </w:pPr>
      <w:r>
        <w:rPr>
          <w:rFonts w:ascii="Arial" w:hAnsi="Arial" w:eastAsia="等线" w:cs="Arial"/>
          <w:sz w:val="22"/>
        </w:rPr>
        <w:t>此外，2025年多个次要诉求类型呈现明显波动：房屋建设质量和开发商诉求达22条，较2024年（11条）增加11条，同比增幅100%，虽基数较小，但翻倍增长需重点关注；物业收费诉求达29条，较2024年（45条）减少16条，同比降幅35.56%；服务态度诉求达33条，较2024年（39条）减少6条，同比降幅15.38%；物业安保（83条，同比-23.15%）、群租管理（54条，同比-16.92%）、旧住房改造（59条，同比-52.03%）、房屋违规使用（131条，同比-22.94%）、清洁卫生（55条，同比-58.96%）、绿化管理（48条，同比-49.47%）等诉求量均实现同比下降，整体态势良好。</w:t>
      </w:r>
    </w:p>
    <w:p>
      <w:pPr>
        <w:spacing w:before="120" w:after="120" w:line="288" w:lineRule="auto"/>
        <w:ind w:left="0"/>
        <w:jc w:val="left"/>
      </w:pPr>
      <w:r>
        <w:rPr>
          <w:rFonts w:ascii="Arial" w:hAnsi="Arial" w:eastAsia="等线" w:cs="Arial"/>
          <w:sz w:val="22"/>
        </w:rPr>
        <w:t>同时，剔除类诉求呈现大幅下降态势，剔除-商办楼宇（7条，同比-72%）、剔除-三大类（52条，同比-73.33%）、剔除-非物业管理区域（8条，同比-80%）、剔除-无效工单（3条，同比-91.18%）等非住宅核心诉求工单量均大幅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leftChars="0" w:firstLine="0" w:firstLineChars="0"/>
        <w:jc w:val="left"/>
      </w:pPr>
      <w:r>
        <w:drawing>
          <wp:inline distT="0" distB="0" distL="114300" distR="114300">
            <wp:extent cx="5806440" cy="5365115"/>
            <wp:effectExtent l="0" t="0" r="10160" b="196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806440" cy="5365115"/>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数据精准对应实际统计），折线图展示2025年各类型占比，重点标注核心同比增幅，同时涵盖新增的高增幅次要诉求（房屋建设质量和开发商）提示，凸显“核心集中、次要分散”特点。</w:t>
      </w:r>
    </w:p>
    <w:p>
      <w:pPr>
        <w:spacing w:before="320" w:after="120" w:line="288" w:lineRule="auto"/>
        <w:ind w:left="0"/>
        <w:jc w:val="left"/>
        <w:outlineLvl w:val="1"/>
      </w:pPr>
      <w:bookmarkStart w:id="5" w:name="heading_7"/>
      <w:r>
        <w:rPr>
          <w:rFonts w:ascii="Arial" w:hAnsi="Arial" w:eastAsia="等线" w:cs="Arial"/>
          <w:b/>
          <w:sz w:val="32"/>
        </w:rPr>
        <w:t>1.3 小区情况分析</w:t>
      </w:r>
      <w:bookmarkEnd w:id="5"/>
    </w:p>
    <w:p>
      <w:pPr>
        <w:spacing w:before="300" w:after="120" w:line="288" w:lineRule="auto"/>
        <w:ind w:left="0"/>
        <w:jc w:val="left"/>
        <w:outlineLvl w:val="2"/>
      </w:pPr>
      <w:bookmarkStart w:id="6" w:name="heading_8"/>
      <w:r>
        <w:rPr>
          <w:rFonts w:ascii="Arial" w:hAnsi="Arial" w:eastAsia="等线" w:cs="Arial"/>
          <w:b/>
          <w:sz w:val="30"/>
        </w:rPr>
        <w:t>1.3.1 小区工单量排名及核心原因</w:t>
      </w:r>
      <w:bookmarkEnd w:id="6"/>
    </w:p>
    <w:tbl>
      <w:tblPr>
        <w:tblStyle w:val="2"/>
        <w:tblW w:w="6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1511"/>
        <w:gridCol w:w="1702"/>
        <w:gridCol w:w="1681"/>
        <w:gridCol w:w="1287"/>
      </w:tblGrid>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桂平小区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汇樾庭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茶花园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寿山坊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上师大新村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1660</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长丰坊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1322</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康乐小区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99</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54</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2052</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月季园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818</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长海坊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891</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康强坊</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833</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从工单量来看，2025年投诉量排名前五的小区依次为：</w:t>
      </w:r>
      <w:r>
        <w:rPr>
          <w:rFonts w:hint="eastAsia" w:ascii="Arial" w:hAnsi="Arial" w:eastAsia="等线" w:cs="Arial"/>
          <w:sz w:val="22"/>
        </w:rPr>
        <w:t>桂平小区</w:t>
      </w:r>
      <w:r>
        <w:rPr>
          <w:rFonts w:hint="eastAsia" w:ascii="Arial" w:hAnsi="Arial" w:eastAsia="等线" w:cs="Arial"/>
          <w:sz w:val="22"/>
          <w:lang w:eastAsia="zh-CN"/>
        </w:rPr>
        <w:t>、</w:t>
      </w:r>
      <w:r>
        <w:rPr>
          <w:rFonts w:hint="eastAsia" w:ascii="Arial" w:hAnsi="Arial" w:eastAsia="等线" w:cs="Arial"/>
          <w:sz w:val="22"/>
        </w:rPr>
        <w:t>汇樾庭</w:t>
      </w:r>
      <w:r>
        <w:rPr>
          <w:rFonts w:hint="eastAsia" w:ascii="Arial" w:hAnsi="Arial" w:eastAsia="等线" w:cs="Arial"/>
          <w:sz w:val="22"/>
          <w:lang w:eastAsia="zh-CN"/>
        </w:rPr>
        <w:t>、</w:t>
      </w:r>
      <w:r>
        <w:rPr>
          <w:rFonts w:hint="eastAsia" w:ascii="Arial" w:hAnsi="Arial" w:eastAsia="等线" w:cs="Arial"/>
          <w:sz w:val="22"/>
        </w:rPr>
        <w:t>茶花园</w:t>
      </w:r>
      <w:r>
        <w:rPr>
          <w:rFonts w:hint="eastAsia" w:ascii="Arial" w:hAnsi="Arial" w:eastAsia="等线" w:cs="Arial"/>
          <w:sz w:val="22"/>
          <w:lang w:eastAsia="zh-CN"/>
        </w:rPr>
        <w:t>、</w:t>
      </w:r>
      <w:r>
        <w:rPr>
          <w:rFonts w:hint="eastAsia" w:ascii="Arial" w:hAnsi="Arial" w:eastAsia="等线" w:cs="Arial"/>
          <w:sz w:val="22"/>
        </w:rPr>
        <w:t>寿山坊</w:t>
      </w:r>
      <w:r>
        <w:rPr>
          <w:rFonts w:hint="eastAsia" w:ascii="Arial" w:hAnsi="Arial" w:eastAsia="等线" w:cs="Arial"/>
          <w:sz w:val="22"/>
          <w:lang w:eastAsia="zh-CN"/>
        </w:rPr>
        <w:t>、</w:t>
      </w:r>
      <w:r>
        <w:rPr>
          <w:rFonts w:hint="eastAsia" w:ascii="Arial" w:hAnsi="Arial" w:eastAsia="等线" w:cs="Arial"/>
          <w:sz w:val="22"/>
        </w:rPr>
        <w:t>上师大新村</w:t>
      </w:r>
      <w:r>
        <w:rPr>
          <w:rFonts w:hint="eastAsia" w:ascii="Arial" w:hAnsi="Arial" w:eastAsia="等线" w:cs="Arial"/>
          <w:sz w:val="22"/>
          <w:lang w:eastAsia="zh-CN"/>
        </w:rPr>
        <w:t>。</w:t>
      </w:r>
      <w:r>
        <w:rPr>
          <w:rFonts w:ascii="Arial" w:hAnsi="Arial" w:eastAsia="等线" w:cs="Arial"/>
          <w:sz w:val="22"/>
        </w:rPr>
        <w:t>其中桂平小区工单量占全年总量的5.40%（93÷1722），较2024年（86条）增长8.14%，成为工单量最高的小区，问题集中性较为突出；茶花园2024年工单量为235条，2025年降至88条，同比下降62.55%，呈现显著下降态势，传统高诉求小区管理成效明显；汇樾庭2024年工单量为8条，2025年增至90条，同比增长1025%，成为新增热点小区，是2025年小区管理的重点关注区域。</w:t>
      </w:r>
    </w:p>
    <w:p>
      <w:pPr>
        <w:spacing w:before="300" w:after="120" w:line="288" w:lineRule="auto"/>
        <w:ind w:left="0"/>
        <w:jc w:val="left"/>
        <w:outlineLvl w:val="2"/>
      </w:pPr>
      <w:bookmarkStart w:id="7" w:name="heading_9"/>
      <w:r>
        <w:rPr>
          <w:rFonts w:ascii="Arial" w:hAnsi="Arial" w:eastAsia="等线" w:cs="Arial"/>
          <w:b/>
          <w:sz w:val="30"/>
        </w:rPr>
        <w:t>1.3.2 小区投诉密度及核心原因</w:t>
      </w:r>
      <w:bookmarkEnd w:id="7"/>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中星虹漕公寓</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12.24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寿益坊(南)</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423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8.98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寿山坊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8.04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欣园新村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534</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7.87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362</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7.46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茶花园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1327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桂平小区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6.62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月季园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818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6.48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康强坊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5.52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长海坊</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从投诉密度来看，</w:t>
      </w:r>
      <w:r>
        <w:rPr>
          <w:rFonts w:hint="eastAsia" w:ascii="Arial" w:hAnsi="Arial" w:eastAsia="等线" w:cs="Arial"/>
          <w:sz w:val="22"/>
        </w:rPr>
        <w:t>其中中星虹漕公寓投诉密度最高，显著高于其他小区，寿益坊(南)、寿山坊次之，三者投诉密度均超过7工单/百户，反映出这三个小区2025年管理服务存在明显短板；茶花园（6.63工单/百户，88÷1327×100）、桂平小区（6.62工单/百户，93÷1405×100）、月季园（6.48工单/百户，53÷818×100）投诉密度处于中等水平，管理压力相对均衡；康强坊（5.52工单/百户，46÷833×100）、长海坊（5.50工单/百户，49÷891×100）投诉密度相对偏低，管理成效相对较好，整体诉求管控较为到位。</w:t>
      </w:r>
    </w:p>
    <w:p>
      <w:pPr>
        <w:spacing w:before="300" w:after="120" w:line="288" w:lineRule="auto"/>
        <w:ind w:left="0"/>
        <w:jc w:val="left"/>
        <w:outlineLvl w:val="2"/>
      </w:pPr>
      <w:bookmarkStart w:id="8" w:name="heading_10"/>
      <w:r>
        <w:rPr>
          <w:rFonts w:ascii="Arial" w:hAnsi="Arial" w:eastAsia="等线" w:cs="Arial"/>
          <w:b/>
          <w:sz w:val="30"/>
        </w:rPr>
        <w:t>1.3.3 新建楼盘专项投诉分析</w:t>
      </w:r>
      <w:bookmarkEnd w:id="8"/>
    </w:p>
    <w:p>
      <w:pPr>
        <w:spacing w:before="120" w:after="120" w:line="288" w:lineRule="auto"/>
        <w:ind w:left="0"/>
        <w:jc w:val="left"/>
      </w:pPr>
      <w:r>
        <w:rPr>
          <w:rFonts w:ascii="Arial" w:hAnsi="Arial" w:eastAsia="等线" w:cs="Arial"/>
          <w:sz w:val="22"/>
        </w:rPr>
        <w:t>结合汇樾庭两年投诉数据，专项剖析新建楼盘投诉特征及成因，为后续管理提供指引：汇樾庭投诉量呈现爆发式增长态势，2024年仅8条投诉，2025年激增至90条，总投诉数达98条，投诉量大幅攀升，反映出新建小区入住后各类民生矛盾逐步凸显，管控压力显著增加；诉求类型贴合新建小区交付及入住周期特点，2024年重点为房屋建设质量和开发商（5件）、剔除-无效工单（1件）、业委会（1件）等交付初期零星问题，诉求较为分散，2025年则集中爆发为房屋建设质量和开发商（19件）、停车管理（14件）、物业安保（7件），其中停车管理类诉求占2025年该小区总投诉量的15.56%（14÷90），成为核心突出问题之一；；核心成因主要为汇樾庭作为新建小区，物业对入住后各类诉求的处置经验不足、响应效能不够，小区存在房屋建设质量隐患（对应漏水、渗水等关键词）及停车规划不合理等问题，加之新建楼盘业主维权意识强、对居住品质和权益保障诉求集中，各类矛盾未能及时化解，导致2025年投诉量爆发式增长。</w:t>
      </w:r>
    </w:p>
    <w:p>
      <w:pPr>
        <w:spacing w:before="320" w:after="120" w:line="288" w:lineRule="auto"/>
        <w:ind w:left="0"/>
        <w:jc w:val="left"/>
        <w:outlineLvl w:val="1"/>
      </w:pPr>
      <w:bookmarkStart w:id="9" w:name="heading_12"/>
      <w:r>
        <w:rPr>
          <w:rFonts w:ascii="Arial" w:hAnsi="Arial" w:eastAsia="等线" w:cs="Arial"/>
          <w:b/>
          <w:sz w:val="32"/>
        </w:rPr>
        <w:t>1.4 企业情况分析</w:t>
      </w:r>
      <w:bookmarkEnd w:id="9"/>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0" w:name="heading_13"/>
      <w:r>
        <w:rPr>
          <w:rFonts w:ascii="Arial" w:hAnsi="Arial" w:eastAsia="等线" w:cs="Arial"/>
          <w:b/>
          <w:sz w:val="30"/>
        </w:rPr>
        <w:t>1.4.1 物业公司工单量排名及服务压力分布</w:t>
      </w:r>
      <w:bookmarkEnd w:id="10"/>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沃棠（上海）物业管理有限公司（200条）、上海安得物业管理有限公司（177条）、上海轻工物业管理有限公司（131条）、上海中星集团申城物业有限公司（110条）、上海中城佶团物业管理有限公司（108条）。结合全年1722条总工单量计算，沃棠（上海）物业管理有限公司工单量占比最高（11.61%），远超其他物业公司，服务压力相对集中；上海安得物业管理有限公司、上海轻工物业管理有限公司、上海中星集团申城物业有限公司、上海中城佶团物业管理有限公司工单量均在108-177条之间，整体分布较均衡，服务压力相对适中。</w:t>
      </w:r>
    </w:p>
    <w:p>
      <w:pPr>
        <w:spacing w:before="120" w:after="120" w:line="288" w:lineRule="auto"/>
        <w:ind w:left="0"/>
        <w:jc w:val="left"/>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leftChars="0" w:firstLine="0" w:firstLineChars="0"/>
        <w:jc w:val="left"/>
      </w:pPr>
      <w:r>
        <w:drawing>
          <wp:inline distT="0" distB="0" distL="114300" distR="114300">
            <wp:extent cx="5701665" cy="4782185"/>
            <wp:effectExtent l="0" t="0" r="13335" b="184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701665" cy="4782185"/>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注：柱状图展示Top5物业公司工单总量，折线图展示对应企业平均每小区工单量；特别标注沃棠（上海）物业管理有限公司核心数据，凸显其服务规模优势，清晰体现不同规模物业公司的服务压力分化态势。</w:t>
      </w:r>
    </w:p>
    <w:p>
      <w:pPr>
        <w:spacing w:before="300" w:after="120" w:line="288" w:lineRule="auto"/>
        <w:ind w:left="0"/>
        <w:jc w:val="left"/>
        <w:outlineLvl w:val="2"/>
      </w:pPr>
      <w:bookmarkStart w:id="11" w:name="heading_14"/>
      <w:r>
        <w:rPr>
          <w:rFonts w:ascii="Arial" w:hAnsi="Arial" w:eastAsia="等线" w:cs="Arial"/>
          <w:b/>
          <w:sz w:val="30"/>
        </w:rPr>
        <w:t>1.4.2 不同规模物业公司服务效能分类分析</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从服务效能来看，结合各物业公司服务小区数及工单量，2025年不同管理规模的物业公司呈现明显差异，核心分为三类：</w:t>
      </w:r>
    </w:p>
    <w:p>
      <w:pPr>
        <w:spacing w:before="120" w:after="120" w:line="288" w:lineRule="auto"/>
        <w:ind w:left="0"/>
        <w:jc w:val="left"/>
        <w:rPr>
          <w:rFonts w:ascii="Arial" w:hAnsi="Arial" w:eastAsia="等线" w:cs="Arial"/>
          <w:sz w:val="22"/>
        </w:rPr>
      </w:pPr>
      <w:r>
        <w:rPr>
          <w:rFonts w:ascii="Arial" w:hAnsi="Arial" w:eastAsia="等线" w:cs="Arial"/>
          <w:sz w:val="22"/>
        </w:rPr>
        <w:t>一是多小区规模化管理企业，以沃棠（上海）物业管理有限公司（服务8个小区、工单200条）为代表，平均每小区工单量25条，管理覆盖面广，服务效能相对突出，虽工单总量高，但因服务小区多，单小区压力相对适中；</w:t>
      </w:r>
    </w:p>
    <w:p>
      <w:pPr>
        <w:spacing w:before="120" w:after="120" w:line="288" w:lineRule="auto"/>
        <w:ind w:left="0"/>
        <w:jc w:val="left"/>
        <w:rPr>
          <w:rFonts w:ascii="Arial" w:hAnsi="Arial" w:eastAsia="等线" w:cs="Arial"/>
          <w:sz w:val="22"/>
        </w:rPr>
      </w:pPr>
      <w:r>
        <w:rPr>
          <w:rFonts w:ascii="Arial" w:hAnsi="Arial" w:eastAsia="等线" w:cs="Arial"/>
          <w:sz w:val="22"/>
        </w:rPr>
        <w:t>二是中等规模管理企业，以上海中星集团申城物业有限公司（服务4个小区、工单110条）为代表，平均每小区工单量27.5条，服务压力适中，整体管理规范，但单小区服务效能仍有提升空间；</w:t>
      </w:r>
    </w:p>
    <w:p>
      <w:pPr>
        <w:spacing w:before="120" w:after="120" w:line="288" w:lineRule="auto"/>
        <w:ind w:left="0"/>
        <w:jc w:val="left"/>
      </w:pPr>
      <w:r>
        <w:rPr>
          <w:rFonts w:ascii="Arial" w:hAnsi="Arial" w:eastAsia="等线" w:cs="Arial"/>
          <w:sz w:val="22"/>
        </w:rPr>
        <w:t>三是小规模/单一聚焦管理企业，以上海轻工物业管理有限公司（服务3个小区、工单131条）、上海中城佶团物业管理有限公司（服务3个小区、工单108条）、上海安得物业管理有限公司（服务5个小区、工单177条）为代表，平均每小区工单量分别为43.67条、36条、35.4条，工单集中，服务压力较大，2025年服务质量仍有待提升。</w:t>
      </w:r>
    </w:p>
    <w:p>
      <w:pPr>
        <w:spacing w:before="300" w:after="120" w:line="288" w:lineRule="auto"/>
        <w:ind w:left="0"/>
        <w:jc w:val="left"/>
        <w:outlineLvl w:val="2"/>
      </w:pPr>
      <w:bookmarkStart w:id="12" w:name="heading_15"/>
      <w:r>
        <w:rPr>
          <w:rFonts w:ascii="Arial" w:hAnsi="Arial" w:eastAsia="等线" w:cs="Arial"/>
          <w:b/>
          <w:sz w:val="30"/>
        </w:rPr>
        <w:t>1.4.3 物业公司服务质量整体总结</w:t>
      </w:r>
      <w:bookmarkEnd w:id="12"/>
    </w:p>
    <w:p>
      <w:pPr>
        <w:spacing w:before="120" w:after="120" w:line="288" w:lineRule="auto"/>
        <w:ind w:left="0"/>
        <w:jc w:val="left"/>
      </w:pPr>
      <w:r>
        <w:rPr>
          <w:rFonts w:ascii="Arial" w:hAnsi="Arial" w:eastAsia="等线" w:cs="Arial"/>
          <w:sz w:val="22"/>
        </w:rPr>
        <w:t>整体而言，2025年</w:t>
      </w:r>
      <w:r>
        <w:rPr>
          <w:rFonts w:hint="eastAsia" w:ascii="Arial" w:hAnsi="Arial" w:eastAsia="等线" w:cs="Arial"/>
          <w:sz w:val="22"/>
          <w:lang w:eastAsia="zh-CN"/>
        </w:rPr>
        <w:t>康健街道</w:t>
      </w:r>
      <w:r>
        <w:rPr>
          <w:rFonts w:ascii="Arial" w:hAnsi="Arial" w:eastAsia="等线" w:cs="Arial"/>
          <w:sz w:val="22"/>
        </w:rPr>
        <w:t>涉事物业公司服务质量分化明显：服务小区数越多的规模化企业，投诉分布相对分散，服务规范性和效能整体更强，尤其是沃棠（上海）物业管理有限公司，凭借8个小区的广泛覆盖和25条的单小区平均工单量，展现出较强的管理能力；服务小区数较少（≤3个）的企业，易出现工单集中、服务响应不及时等问题，服务压力相对较大，单小区平均工单量显著偏高；中等规模企业整体表现平稳，介于两者之间。总体来看，辖区内物业公司行业规范化程度和服务质量仍有较大提升空间，需重点关注小规模企业的服务优化，同时督促规模化企业进一步提升单小区服务精细化水平。</w:t>
      </w:r>
    </w:p>
    <w:p>
      <w:pPr>
        <w:spacing w:before="380" w:after="140" w:line="288" w:lineRule="auto"/>
        <w:ind w:left="0"/>
        <w:jc w:val="left"/>
        <w:outlineLvl w:val="0"/>
      </w:pPr>
      <w:bookmarkStart w:id="13" w:name="heading_17"/>
      <w:r>
        <w:rPr>
          <w:rFonts w:ascii="Arial" w:hAnsi="Arial" w:eastAsia="等线" w:cs="Arial"/>
          <w:b/>
          <w:sz w:val="36"/>
        </w:rPr>
        <w:t>二、重点问题深入分析及预防措施</w:t>
      </w:r>
      <w:bookmarkEnd w:id="13"/>
    </w:p>
    <w:p>
      <w:pPr>
        <w:spacing w:before="120" w:after="120" w:line="288" w:lineRule="auto"/>
        <w:ind w:left="0"/>
        <w:jc w:val="left"/>
      </w:pPr>
      <w:r>
        <w:rPr>
          <w:rFonts w:ascii="Arial" w:hAnsi="Arial" w:eastAsia="等线" w:cs="Arial"/>
          <w:sz w:val="22"/>
        </w:rPr>
        <w:t>结合2025年投诉工单核心数据，聚焦停车管理、业主大会/业委会、邻里纠纷、房屋维修、消防管理五大核心诉求类型（2025年诉求量前五），深入剖析2025年问题根源，结合同比变化针对性提出预防措施，推动实现“源头治理、标本兼治”。</w:t>
      </w:r>
    </w:p>
    <w:p>
      <w:pPr>
        <w:spacing w:before="320" w:after="120" w:line="288" w:lineRule="auto"/>
        <w:ind w:left="0"/>
        <w:jc w:val="left"/>
        <w:outlineLvl w:val="1"/>
      </w:pPr>
      <w:bookmarkStart w:id="14" w:name="heading_18"/>
      <w:r>
        <w:rPr>
          <w:rFonts w:ascii="Arial" w:hAnsi="Arial" w:eastAsia="等线" w:cs="Arial"/>
          <w:b/>
          <w:sz w:val="32"/>
        </w:rPr>
        <w:t>2.1 停车管理</w:t>
      </w:r>
      <w:bookmarkEnd w:id="14"/>
    </w:p>
    <w:p>
      <w:pPr>
        <w:spacing w:before="300" w:after="120" w:line="288" w:lineRule="auto"/>
        <w:ind w:left="0"/>
        <w:jc w:val="left"/>
        <w:outlineLvl w:val="2"/>
      </w:pPr>
      <w:bookmarkStart w:id="15" w:name="heading_19"/>
      <w:r>
        <w:rPr>
          <w:rFonts w:ascii="Arial" w:hAnsi="Arial" w:eastAsia="等线" w:cs="Arial"/>
          <w:b/>
          <w:sz w:val="30"/>
        </w:rPr>
        <w:t>问题分析</w:t>
      </w:r>
      <w:bookmarkEnd w:id="15"/>
    </w:p>
    <w:p>
      <w:pPr>
        <w:spacing w:before="120" w:after="120" w:line="288" w:lineRule="auto"/>
        <w:ind w:left="0"/>
        <w:jc w:val="left"/>
        <w:rPr>
          <w:rFonts w:ascii="Arial" w:hAnsi="Arial" w:eastAsia="等线" w:cs="Arial"/>
          <w:sz w:val="22"/>
        </w:rPr>
      </w:pPr>
      <w:r>
        <w:rPr>
          <w:rFonts w:ascii="Arial" w:hAnsi="Arial" w:eastAsia="等线" w:cs="Arial"/>
          <w:sz w:val="22"/>
        </w:rPr>
        <w:t>停车管理连续两年成为首要投诉类型，2025年以300条工单占全年总量17.42%，虽同比下降37.37%，但仍是最突出的民生诉求，核心问题集中在</w:t>
      </w:r>
      <w:r>
        <w:rPr>
          <w:rFonts w:hint="eastAsia" w:ascii="Arial" w:hAnsi="Arial" w:eastAsia="等线" w:cs="Arial"/>
          <w:sz w:val="22"/>
          <w:lang w:val="en-US" w:eastAsia="zh-CN"/>
        </w:rPr>
        <w:t>三</w:t>
      </w:r>
      <w:r>
        <w:rPr>
          <w:rFonts w:ascii="Arial" w:hAnsi="Arial" w:eastAsia="等线" w:cs="Arial"/>
          <w:sz w:val="22"/>
        </w:rPr>
        <w:t>个方面：</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pPr>
      <w:r>
        <w:rPr>
          <w:rFonts w:hint="eastAsia" w:ascii="Arial" w:hAnsi="Arial" w:eastAsia="等线" w:cs="Arial"/>
          <w:b/>
          <w:bCs/>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bookmarkStart w:id="16" w:name="heading_20"/>
      <w:r>
        <w:rPr>
          <w:rFonts w:hint="eastAsia" w:ascii="Arial" w:hAnsi="Arial" w:eastAsia="等线" w:cs="Arial"/>
          <w:b/>
          <w:sz w:val="30"/>
          <w:lang w:val="en-US" w:eastAsia="zh-CN"/>
        </w:rPr>
        <w:t>改进</w:t>
      </w:r>
      <w:r>
        <w:rPr>
          <w:rFonts w:ascii="Arial" w:hAnsi="Arial" w:eastAsia="等线" w:cs="Arial"/>
          <w:b/>
          <w:sz w:val="30"/>
        </w:rPr>
        <w:t>措施</w:t>
      </w:r>
      <w:bookmarkEnd w:id="16"/>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spacing w:before="320" w:after="120" w:line="288" w:lineRule="auto"/>
        <w:ind w:left="0"/>
        <w:jc w:val="left"/>
        <w:outlineLvl w:val="1"/>
      </w:pPr>
      <w:bookmarkStart w:id="17" w:name="heading_21"/>
      <w:r>
        <w:rPr>
          <w:rFonts w:ascii="Arial" w:hAnsi="Arial" w:eastAsia="等线" w:cs="Arial"/>
          <w:b/>
          <w:sz w:val="32"/>
        </w:rPr>
        <w:t>2.2 业主大会/业委会</w:t>
      </w:r>
      <w:bookmarkEnd w:id="17"/>
    </w:p>
    <w:p>
      <w:pPr>
        <w:spacing w:before="300" w:after="120" w:line="288" w:lineRule="auto"/>
        <w:ind w:left="0"/>
        <w:jc w:val="left"/>
        <w:outlineLvl w:val="2"/>
      </w:pPr>
      <w:bookmarkStart w:id="18" w:name="heading_22"/>
      <w:r>
        <w:rPr>
          <w:rFonts w:ascii="Arial" w:hAnsi="Arial" w:eastAsia="等线" w:cs="Arial"/>
          <w:b/>
          <w:sz w:val="30"/>
        </w:rPr>
        <w:t>问题分析</w:t>
      </w:r>
      <w:bookmarkEnd w:id="18"/>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2025年业主大会/业委会相关诉求194条，占全年总量11.27%，较2024年下降7.18%，整体态势平稳，但仍是核心诉求类型之一，需持续关注。核心问题集中在：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spacing w:before="320" w:after="120" w:line="288" w:lineRule="auto"/>
        <w:ind w:left="0"/>
        <w:jc w:val="left"/>
        <w:outlineLvl w:val="1"/>
      </w:pPr>
      <w:bookmarkStart w:id="19" w:name="heading_24"/>
      <w:r>
        <w:rPr>
          <w:rFonts w:ascii="Arial" w:hAnsi="Arial" w:eastAsia="等线" w:cs="Arial"/>
          <w:b/>
          <w:sz w:val="32"/>
        </w:rPr>
        <w:t>2.3 邻里纠纷</w:t>
      </w:r>
      <w:bookmarkEnd w:id="19"/>
    </w:p>
    <w:p>
      <w:pPr>
        <w:spacing w:before="300" w:after="120" w:line="288" w:lineRule="auto"/>
        <w:ind w:left="0"/>
        <w:jc w:val="left"/>
        <w:outlineLvl w:val="2"/>
      </w:pPr>
      <w:bookmarkStart w:id="20" w:name="heading_25"/>
      <w:r>
        <w:rPr>
          <w:rFonts w:ascii="Arial" w:hAnsi="Arial" w:eastAsia="等线" w:cs="Arial"/>
          <w:b/>
          <w:sz w:val="30"/>
        </w:rPr>
        <w:t>问题分析</w:t>
      </w:r>
      <w:bookmarkEnd w:id="20"/>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邻里纠纷是2025年核心诉求类型之一，全年共172条，占总量9.99%，同比下降13.57%，整体诉求量小幅下降，但仍是高频投诉类型，部分小区矛盾较为突出。主要纠纷类型包括：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20" w:after="120" w:line="288" w:lineRule="auto"/>
        <w:ind w:left="0"/>
        <w:jc w:val="left"/>
        <w:outlineLvl w:val="1"/>
      </w:pPr>
      <w:bookmarkStart w:id="21" w:name="heading_27"/>
      <w:r>
        <w:rPr>
          <w:rFonts w:ascii="Arial" w:hAnsi="Arial" w:eastAsia="等线" w:cs="Arial"/>
          <w:b/>
          <w:sz w:val="32"/>
        </w:rPr>
        <w:t>2.4 房屋维修</w:t>
      </w:r>
      <w:bookmarkEnd w:id="21"/>
    </w:p>
    <w:p>
      <w:pPr>
        <w:spacing w:before="300" w:after="120" w:line="288" w:lineRule="auto"/>
        <w:ind w:left="0"/>
        <w:jc w:val="left"/>
        <w:outlineLvl w:val="2"/>
      </w:pPr>
      <w:bookmarkStart w:id="22" w:name="heading_28"/>
      <w:r>
        <w:rPr>
          <w:rFonts w:ascii="Arial" w:hAnsi="Arial" w:eastAsia="等线" w:cs="Arial"/>
          <w:b/>
          <w:sz w:val="30"/>
        </w:rPr>
        <w:t>问题分析</w:t>
      </w:r>
      <w:bookmarkEnd w:id="22"/>
    </w:p>
    <w:p>
      <w:pPr>
        <w:spacing w:before="120" w:after="120" w:line="288" w:lineRule="auto"/>
        <w:ind w:left="0"/>
        <w:jc w:val="left"/>
        <w:rPr>
          <w:rFonts w:ascii="Arial" w:hAnsi="Arial" w:eastAsia="等线" w:cs="Arial"/>
          <w:sz w:val="22"/>
        </w:rPr>
      </w:pPr>
      <w:r>
        <w:rPr>
          <w:rFonts w:ascii="Arial" w:hAnsi="Arial" w:eastAsia="等线" w:cs="Arial"/>
          <w:sz w:val="22"/>
        </w:rPr>
        <w:t>房屋维修是2025年核心诉求类型之一，2025年以168条工单占全年总量9.76%，虽同比下降29.71%，但仍是高频突出的民生诉求，核心问题集中在四个方面：</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bookmarkStart w:id="23" w:name="heading_23"/>
      <w:r>
        <w:rPr>
          <w:rFonts w:hint="eastAsia" w:ascii="Arial" w:hAnsi="Arial" w:eastAsia="等线" w:cs="Arial"/>
          <w:b/>
          <w:sz w:val="30"/>
          <w:lang w:val="en-US" w:eastAsia="zh-CN"/>
        </w:rPr>
        <w:t>改进</w:t>
      </w:r>
      <w:r>
        <w:rPr>
          <w:rFonts w:ascii="Arial" w:hAnsi="Arial" w:eastAsia="等线" w:cs="Arial"/>
          <w:b/>
          <w:sz w:val="30"/>
        </w:rPr>
        <w:t>措施</w:t>
      </w:r>
      <w:bookmarkEnd w:id="23"/>
    </w:p>
    <w:p>
      <w:pPr>
        <w:numPr>
          <w:ilvl w:val="0"/>
          <w:numId w:val="1"/>
        </w:numPr>
        <w:spacing w:before="120" w:after="120" w:line="288" w:lineRule="auto"/>
        <w:ind w:left="0"/>
        <w:jc w:val="left"/>
      </w:pPr>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2"/>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3"/>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4"/>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5"/>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bookmarkStart w:id="24" w:name="heading_30"/>
      <w:r>
        <w:rPr>
          <w:rFonts w:ascii="Arial" w:hAnsi="Arial" w:eastAsia="等线" w:cs="Arial"/>
          <w:b/>
          <w:sz w:val="32"/>
        </w:rPr>
        <w:t>2.5 消防管理</w:t>
      </w:r>
      <w:bookmarkEnd w:id="24"/>
    </w:p>
    <w:p>
      <w:pPr>
        <w:spacing w:before="300" w:after="120" w:line="288" w:lineRule="auto"/>
        <w:ind w:left="0"/>
        <w:jc w:val="left"/>
        <w:outlineLvl w:val="2"/>
      </w:pPr>
      <w:bookmarkStart w:id="25" w:name="heading_31"/>
      <w:r>
        <w:rPr>
          <w:rFonts w:ascii="Arial" w:hAnsi="Arial" w:eastAsia="等线" w:cs="Arial"/>
          <w:b/>
          <w:sz w:val="30"/>
        </w:rPr>
        <w:t>问题分析</w:t>
      </w:r>
      <w:bookmarkEnd w:id="25"/>
    </w:p>
    <w:p>
      <w:pPr>
        <w:spacing w:before="120" w:after="120" w:line="288" w:lineRule="auto"/>
        <w:ind w:left="0"/>
        <w:jc w:val="left"/>
        <w:rPr>
          <w:rFonts w:ascii="Arial" w:hAnsi="Arial" w:eastAsia="等线" w:cs="Arial"/>
          <w:sz w:val="22"/>
        </w:rPr>
      </w:pPr>
      <w:r>
        <w:rPr>
          <w:rFonts w:ascii="Arial" w:hAnsi="Arial" w:eastAsia="等线" w:cs="Arial"/>
          <w:sz w:val="22"/>
        </w:rPr>
        <w:t>2025年消防管理诉求132条，占全年总量7.67%，较2024年增长0.76%，诉求量基本持平，整体管控成效不明显，局部问题仍突出。核心问题集中在：</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飞线充电现象残留，部分居民为方便充电，私拉乱接电线给电动车充电，存在严重消防隐患，虽同比有所下降，但仍是重点问题；</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楼道堆物占用消防通道，部分业主在楼道堆放杂物、家具等物品，堵塞消防通道，影响应急疏散，老旧小区此类问题较为突出；</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消防设施损坏未及时维修，部分小区消防栓、灭火器等设施老化、损坏，无法正常使用，物业公司未及时排查维修，存在安全隐患；</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私拉电线、违规使用电器，部分居民私拉电线给电动车充电、违规使用大功率电器，易引发火灾，引发居民投诉；</w:t>
      </w:r>
    </w:p>
    <w:p>
      <w:pPr>
        <w:spacing w:before="120" w:after="120" w:line="288" w:lineRule="auto"/>
        <w:ind w:left="0"/>
        <w:jc w:val="left"/>
      </w:pPr>
      <w:r>
        <w:rPr>
          <w:rFonts w:ascii="Arial" w:hAnsi="Arial" w:eastAsia="等线" w:cs="Arial"/>
          <w:b/>
          <w:bCs/>
          <w:sz w:val="22"/>
        </w:rPr>
        <w:t>五是</w:t>
      </w:r>
      <w:r>
        <w:rPr>
          <w:rFonts w:ascii="Arial" w:hAnsi="Arial" w:eastAsia="等线" w:cs="Arial"/>
          <w:sz w:val="22"/>
        </w:rPr>
        <w:t>消防安全宣传不足，部分居民和物业工作人员消防安全意识淡薄，对消防隐患的危害性认识不足，未形成主动防范的意识。</w:t>
      </w:r>
    </w:p>
    <w:p>
      <w:pPr>
        <w:spacing w:before="300" w:after="120" w:line="288" w:lineRule="auto"/>
        <w:ind w:left="0"/>
        <w:jc w:val="left"/>
        <w:outlineLvl w:val="2"/>
      </w:pPr>
      <w:bookmarkStart w:id="26" w:name="heading_32"/>
      <w:r>
        <w:rPr>
          <w:rFonts w:hint="eastAsia" w:ascii="Arial" w:hAnsi="Arial" w:eastAsia="等线" w:cs="Arial"/>
          <w:b/>
          <w:sz w:val="30"/>
          <w:lang w:val="en-US" w:eastAsia="zh-CN"/>
        </w:rPr>
        <w:t>改进</w:t>
      </w:r>
      <w:r>
        <w:rPr>
          <w:rFonts w:ascii="Arial" w:hAnsi="Arial" w:eastAsia="等线" w:cs="Arial"/>
          <w:b/>
          <w:sz w:val="30"/>
        </w:rPr>
        <w:t>措施</w:t>
      </w:r>
      <w:bookmarkEnd w:id="26"/>
    </w:p>
    <w:p>
      <w:pPr>
        <w:spacing w:before="120" w:after="120" w:line="288" w:lineRule="auto"/>
        <w:ind w:left="0"/>
        <w:jc w:val="left"/>
      </w:pPr>
      <w:r>
        <w:rPr>
          <w:rFonts w:ascii="Arial" w:hAnsi="Arial" w:eastAsia="等线" w:cs="Arial"/>
          <w:sz w:val="22"/>
        </w:rPr>
        <w:t>1. 开展专项整治，强化执法力度：街道联合城管、住建、消防等相关部门，定期开展消防安全专项整治行动，重点整治飞线充电、楼道堆物、消防设施损坏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小区出入口、单元楼门口张贴消防安全警示标识，明确禁止飞线充电、楼道堆物等行为；加强日常巡查，及时制止违规行为并上报街道相关部门，对2025年高频出现的飞线充电问题，安装智能监控设备，实现精准管控。</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消防隐患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消防演练等多种渠道，普及消防安全知识和相关法律法规，曝光消防安全隐患案例，增强居民和物业工作人员的安全意识和法治意识，引导居民规范用电、安全居住，自觉抵制违规行为。</w:t>
      </w:r>
    </w:p>
    <w:p>
      <w:pPr>
        <w:spacing w:before="120" w:after="120" w:line="288" w:lineRule="auto"/>
        <w:ind w:left="0"/>
        <w:jc w:val="left"/>
      </w:pPr>
      <w:r>
        <w:rPr>
          <w:rFonts w:ascii="Arial" w:hAnsi="Arial" w:eastAsia="等线" w:cs="Arial"/>
          <w:sz w:val="22"/>
        </w:rPr>
        <w:t>5. 完善消防设施，提升应急能力：督促物业公司定期对小区消防设施进行检查、维修和更换，建立消防设施台账，确保设施完好有效；对消防设施缺失、损坏严重的小区，协调相关部门争取资金支持，及时补齐短板；完善应急预案，定期开展消防应急演练，提升应急处置能力。</w:t>
      </w:r>
    </w:p>
    <w:p>
      <w:pPr>
        <w:spacing w:before="380" w:after="140" w:line="288" w:lineRule="auto"/>
        <w:ind w:left="0"/>
        <w:jc w:val="left"/>
        <w:outlineLvl w:val="0"/>
      </w:pPr>
      <w:bookmarkStart w:id="27" w:name="heading_33"/>
      <w:r>
        <w:rPr>
          <w:rFonts w:ascii="Arial" w:hAnsi="Arial" w:eastAsia="等线" w:cs="Arial"/>
          <w:b/>
          <w:sz w:val="36"/>
        </w:rPr>
        <w:t>三、结语</w:t>
      </w:r>
      <w:bookmarkEnd w:id="27"/>
    </w:p>
    <w:p>
      <w:pPr>
        <w:spacing w:before="120" w:after="120" w:line="288" w:lineRule="auto"/>
        <w:ind w:left="0"/>
        <w:jc w:val="left"/>
      </w:pPr>
      <w:r>
        <w:rPr>
          <w:rFonts w:ascii="Arial" w:hAnsi="Arial" w:eastAsia="等线" w:cs="Arial"/>
          <w:sz w:val="22"/>
        </w:rPr>
        <w:t>2025年，</w:t>
      </w:r>
      <w:r>
        <w:rPr>
          <w:rFonts w:hint="eastAsia" w:ascii="Arial" w:hAnsi="Arial" w:eastAsia="等线" w:cs="Arial"/>
          <w:sz w:val="22"/>
          <w:lang w:eastAsia="zh-CN"/>
        </w:rPr>
        <w:t>康健街道</w:t>
      </w:r>
      <w:r>
        <w:rPr>
          <w:rFonts w:ascii="Arial" w:hAnsi="Arial" w:eastAsia="等线" w:cs="Arial"/>
          <w:sz w:val="22"/>
        </w:rPr>
        <w:t>住宅小区12345投诉工单量共计1722条，较2024年降幅达27.62%，各类核心诉求得到有效缓解，充分反映出区域住宅小区管理服务水平持续提升、民生矛盾化解效能不断增强。同时，2025年数据显示，停车管理仍是最突出诉求，消防管理诉求呈现同比小幅增长态势，业主大会/业委会、邻里纠纷、房屋维修等核心问题仍未彻底解决，重点小区（桂平小区、汇樾庭等）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bookmarkStart w:id="28" w:name="_GoBack"/>
      <w:bookmarkEnd w:id="28"/>
      <w:r>
        <w:rPr>
          <w:rFonts w:ascii="Arial" w:hAnsi="Arial" w:eastAsia="等线" w:cs="Arial"/>
          <w:sz w:val="22"/>
        </w:rPr>
        <w:t>以2025年工单数据为核心指引，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预防措施，狠抓落实，推动问题从“被动处置”向“主动预防”转变；三是加强物业公司监管，建立健全考核评价和奖惩机制，推动行业规范化发展，重点督促小规模物业公司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BFBE3F66"/>
    <w:multiLevelType w:val="singleLevel"/>
    <w:tmpl w:val="BFBE3F66"/>
    <w:lvl w:ilvl="0" w:tentative="0">
      <w:start w:val="2"/>
      <w:numFmt w:val="decimal"/>
      <w:lvlText w:val="%1."/>
      <w:lvlJc w:val="left"/>
      <w:rPr>
        <w:rFonts w:hint="default"/>
        <w:color w:val="auto"/>
      </w:rPr>
    </w:lvl>
  </w:abstractNum>
  <w:abstractNum w:abstractNumId="3">
    <w:nsid w:val="D6960D28"/>
    <w:multiLevelType w:val="singleLevel"/>
    <w:tmpl w:val="D6960D28"/>
    <w:lvl w:ilvl="0" w:tentative="0">
      <w:start w:val="3"/>
      <w:numFmt w:val="decimal"/>
      <w:lvlText w:val="%1."/>
      <w:lvlJc w:val="left"/>
      <w:rPr>
        <w:rFonts w:hint="default"/>
        <w:color w:val="auto"/>
      </w:rPr>
    </w:lvl>
  </w:abstractNum>
  <w:abstractNum w:abstractNumId="4">
    <w:nsid w:val="DECBCB1F"/>
    <w:multiLevelType w:val="singleLevel"/>
    <w:tmpl w:val="DECBCB1F"/>
    <w:lvl w:ilvl="0" w:tentative="0">
      <w:start w:val="5"/>
      <w:numFmt w:val="decimal"/>
      <w:lvlText w:val="%1."/>
      <w:lvlJc w:val="left"/>
      <w:rPr>
        <w:rFonts w:hint="default"/>
        <w:color w:val="auto"/>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4EEB6FBA"/>
    <w:rsid w:val="F57B43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2026-03-12T04:49:00Z</dcterms:created>
  <dc:creator>Apache POI</dc:creator>
  <cp:lastModifiedBy>江沂</cp:lastModifiedBy>
  <dcterms:modified xsi:type="dcterms:W3CDTF">2026-04-15T12:37:54Z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96781C6649150F845DF5D66912968AC6_42</vt:lpwstr>
  </property>
</Properties>
</file>