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center"/>
        <w:rPr>
          <w:rFonts w:ascii="Arial" w:hAnsi="Arial" w:eastAsia="等线" w:cs="Arial"/>
          <w:b/>
          <w:sz w:val="52"/>
        </w:rPr>
      </w:pPr>
      <w:r>
        <w:rPr>
          <w:rFonts w:ascii="Arial" w:hAnsi="Arial" w:eastAsia="等线" w:cs="Arial"/>
          <w:b/>
          <w:sz w:val="52"/>
        </w:rPr>
        <w:t>徐家汇街道</w:t>
      </w:r>
    </w:p>
    <w:p>
      <w:pPr>
        <w:spacing w:before="480" w:after="480" w:line="288" w:lineRule="auto"/>
        <w:ind w:left="0"/>
        <w:jc w:val="center"/>
      </w:pPr>
      <w:r>
        <w:rPr>
          <w:rFonts w:ascii="Arial" w:hAnsi="Arial" w:eastAsia="等线" w:cs="Arial"/>
          <w:b/>
          <w:sz w:val="52"/>
        </w:rPr>
        <w:t>住宅小区2025年度分析报告</w:t>
      </w:r>
    </w:p>
    <w:p>
      <w:pPr>
        <w:spacing w:before="120" w:after="120" w:line="288" w:lineRule="auto"/>
        <w:ind w:left="0"/>
        <w:jc w:val="left"/>
      </w:pPr>
      <w:r>
        <w:rPr>
          <w:rFonts w:ascii="Arial" w:hAnsi="Arial" w:eastAsia="等线" w:cs="Arial"/>
          <w:sz w:val="22"/>
        </w:rPr>
        <w:t>本报告基于市局十四类2024-2025年住宅小区12345投诉工单全量数据（其中</w:t>
      </w:r>
      <w:r>
        <w:rPr>
          <w:rFonts w:hint="eastAsia" w:ascii="Arial" w:hAnsi="Arial" w:eastAsia="等线" w:cs="Arial"/>
          <w:sz w:val="22"/>
          <w:lang w:val="en-US" w:eastAsia="zh-CN"/>
        </w:rPr>
        <w:t>徐家汇街道</w:t>
      </w:r>
      <w:r>
        <w:rPr>
          <w:rFonts w:hint="eastAsia" w:ascii="Arial" w:hAnsi="Arial" w:eastAsia="等线" w:cs="Arial"/>
          <w:sz w:val="22"/>
        </w:rPr>
        <w:t>12345投诉</w:t>
      </w:r>
      <w:r>
        <w:rPr>
          <w:rFonts w:hint="eastAsia" w:ascii="Arial" w:hAnsi="Arial" w:eastAsia="等线" w:cs="Arial"/>
          <w:sz w:val="22"/>
          <w:lang w:val="en-US" w:eastAsia="zh-CN"/>
        </w:rPr>
        <w:t>全量</w:t>
      </w:r>
      <w:r>
        <w:rPr>
          <w:rFonts w:hint="eastAsia" w:ascii="Arial" w:hAnsi="Arial" w:eastAsia="等线" w:cs="Arial"/>
          <w:sz w:val="22"/>
        </w:rPr>
        <w:t>工单</w:t>
      </w:r>
      <w:r>
        <w:rPr>
          <w:rFonts w:ascii="Arial" w:hAnsi="Arial" w:eastAsia="等线" w:cs="Arial"/>
          <w:sz w:val="22"/>
        </w:rPr>
        <w:t>2024年3180条、2025年3118条，</w:t>
      </w:r>
      <w:r>
        <w:rPr>
          <w:rFonts w:hint="eastAsia" w:ascii="Arial" w:hAnsi="Arial" w:eastAsia="等线" w:cs="Arial"/>
          <w:sz w:val="22"/>
          <w:lang w:val="en-US" w:eastAsia="zh-CN"/>
        </w:rPr>
        <w:t>十四类核心工单2024年2505条、2025年2333条</w:t>
      </w:r>
      <w:r>
        <w:rPr>
          <w:rFonts w:ascii="Arial" w:hAnsi="Arial" w:eastAsia="等线" w:cs="Arial"/>
          <w:sz w:val="22"/>
        </w:rPr>
        <w:t>），重点聚焦2025年工单数据，全面分析2025年住宅小区诉求特点、重点问题及管理现状，结合与2024年的同比数据提出针对性预防措施，为提升区域住宅小区管理服务质量、化解民生矛盾、构建宜居社区提供数据支撑和工作指引。</w:t>
      </w:r>
    </w:p>
    <w:p>
      <w:pPr>
        <w:spacing w:before="380" w:after="140" w:line="288" w:lineRule="auto"/>
        <w:ind w:left="0"/>
        <w:jc w:val="left"/>
        <w:outlineLvl w:val="0"/>
      </w:pPr>
      <w:bookmarkStart w:id="0" w:name="heading_0"/>
      <w:r>
        <w:rPr>
          <w:rFonts w:ascii="Arial" w:hAnsi="Arial" w:eastAsia="等线" w:cs="Arial"/>
          <w:b/>
          <w:sz w:val="36"/>
        </w:rPr>
        <w:t>一、12345诉求情况</w:t>
      </w:r>
      <w:bookmarkEnd w:id="0"/>
    </w:p>
    <w:p>
      <w:pPr>
        <w:spacing w:before="320" w:after="120" w:line="288" w:lineRule="auto"/>
        <w:ind w:left="0"/>
        <w:jc w:val="left"/>
        <w:outlineLvl w:val="1"/>
      </w:pPr>
      <w:bookmarkStart w:id="1" w:name="heading_1"/>
      <w:r>
        <w:rPr>
          <w:rFonts w:ascii="Arial" w:hAnsi="Arial" w:eastAsia="等线" w:cs="Arial"/>
          <w:b/>
          <w:sz w:val="32"/>
        </w:rPr>
        <w:t>1.1 总量趋势</w:t>
      </w:r>
      <w:bookmarkEnd w:id="1"/>
    </w:p>
    <w:p>
      <w:pPr>
        <w:spacing w:before="120" w:after="120" w:line="288" w:lineRule="auto"/>
        <w:ind w:left="0"/>
        <w:jc w:val="left"/>
      </w:pPr>
      <w:r>
        <w:rPr>
          <w:rFonts w:ascii="Arial" w:hAnsi="Arial" w:eastAsia="等线" w:cs="Arial"/>
          <w:sz w:val="22"/>
        </w:rPr>
        <w:t>2025年徐家汇街道住宅小区12345投诉工单共计3118条，较2024年（3180条）减少62条，降幅达1.95%，整体呈现小幅下降态势，充分反映出区域内住宅小区管理服务质量持续提升，民生问题排查、响应及解决效率得到有效改善，未出现大规模诉求激增情况，辖区住宅小区管理整体态势趋于平稳。</w:t>
      </w:r>
    </w:p>
    <w:p>
      <w:pPr>
        <w:spacing w:before="300" w:after="120" w:line="288" w:lineRule="auto"/>
        <w:ind w:left="0"/>
        <w:jc w:val="left"/>
        <w:outlineLvl w:val="2"/>
      </w:pPr>
      <w:bookmarkStart w:id="2" w:name="heading_2"/>
      <w:r>
        <w:rPr>
          <w:rFonts w:ascii="Arial" w:hAnsi="Arial" w:eastAsia="等线" w:cs="Arial"/>
          <w:b/>
          <w:sz w:val="30"/>
        </w:rPr>
        <w:t>1.1.1 月度工单量波动特征</w:t>
      </w:r>
      <w:bookmarkEnd w:id="2"/>
    </w:p>
    <w:tbl>
      <w:tblPr>
        <w:tblStyle w:val="2"/>
        <w:tblW w:w="91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78"/>
        <w:gridCol w:w="1608"/>
        <w:gridCol w:w="1623"/>
        <w:gridCol w:w="1528"/>
        <w:gridCol w:w="1866"/>
        <w:gridCol w:w="1731"/>
      </w:tblGrid>
      <w:tr>
        <w:trPr>
          <w:trHeight w:val="334" w:hRule="atLeast"/>
          <w:tblHeader/>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月份</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w:t>
            </w:r>
            <w:r>
              <w:rPr>
                <w:rFonts w:hint="eastAsia" w:ascii="宋体" w:hAnsi="宋体" w:cs="宋体"/>
                <w:b/>
                <w:bCs/>
                <w:i w:val="0"/>
                <w:iCs w:val="0"/>
                <w:color w:val="000000"/>
                <w:kern w:val="0"/>
                <w:sz w:val="22"/>
                <w:szCs w:val="22"/>
                <w:u w:val="none"/>
                <w:lang w:val="en-US" w:eastAsia="zh-CN" w:bidi="ar"/>
              </w:rPr>
              <w:t>十四类</w:t>
            </w:r>
            <w:r>
              <w:rPr>
                <w:rFonts w:hint="eastAsia" w:ascii="宋体" w:hAnsi="宋体" w:eastAsia="宋体" w:cs="宋体"/>
                <w:b/>
                <w:bCs/>
                <w:i w:val="0"/>
                <w:iCs w:val="0"/>
                <w:color w:val="000000"/>
                <w:kern w:val="0"/>
                <w:sz w:val="22"/>
                <w:szCs w:val="22"/>
                <w:u w:val="none"/>
                <w:lang w:val="en-US" w:eastAsia="zh-CN" w:bidi="ar"/>
              </w:rPr>
              <w:t>总工单数</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w:t>
            </w:r>
            <w:r>
              <w:rPr>
                <w:rFonts w:hint="eastAsia" w:ascii="宋体" w:hAnsi="宋体" w:cs="宋体"/>
                <w:b/>
                <w:bCs/>
                <w:i w:val="0"/>
                <w:iCs w:val="0"/>
                <w:color w:val="000000"/>
                <w:kern w:val="0"/>
                <w:sz w:val="22"/>
                <w:szCs w:val="22"/>
                <w:u w:val="none"/>
                <w:lang w:val="en-US" w:eastAsia="zh-CN" w:bidi="ar"/>
              </w:rPr>
              <w:t>十四类</w:t>
            </w:r>
            <w:r>
              <w:rPr>
                <w:rFonts w:hint="eastAsia" w:ascii="宋体" w:hAnsi="宋体" w:eastAsia="宋体" w:cs="宋体"/>
                <w:b/>
                <w:bCs/>
                <w:i w:val="0"/>
                <w:iCs w:val="0"/>
                <w:color w:val="000000"/>
                <w:kern w:val="0"/>
                <w:sz w:val="22"/>
                <w:szCs w:val="22"/>
                <w:u w:val="none"/>
                <w:lang w:val="en-US" w:eastAsia="zh-CN" w:bidi="ar"/>
              </w:rPr>
              <w:t>总工单数</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等线" w:hAnsi="等线" w:eastAsia="等线" w:cs="等线"/>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rPr>
              <w:t>同比变化率（%）</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工单数</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等线" w:hAnsi="等线" w:eastAsia="等线" w:cs="等线"/>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工单指标</w:t>
            </w:r>
          </w:p>
        </w:tc>
      </w:tr>
      <w:tr>
        <w:trPr>
          <w:trHeight w:val="430"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223</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176</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-21.08</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138</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117</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137</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162</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18.25</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134</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114</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319</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-20.06</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197</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167</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232</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278</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19.83</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197</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168</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279</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243</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-12.90</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197</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168</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296</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230</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-22.30</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180</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153</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307</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287</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-6.51</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193</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164</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227</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297</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30.84</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229</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195</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312</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300</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-3.85</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225</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192</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228</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241</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5.70</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188</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160</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328</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300</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-8.54</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229</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195</w:t>
            </w:r>
          </w:p>
        </w:tc>
      </w:tr>
      <w:tr>
        <w:trPr>
          <w:trHeight w:val="336" w:hRule="atLeast"/>
        </w:trPr>
        <w:tc>
          <w:tcPr>
            <w:tcW w:w="77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12月</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292</w:t>
            </w:r>
          </w:p>
        </w:tc>
        <w:tc>
          <w:tcPr>
            <w:tcW w:w="16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349</w:t>
            </w:r>
          </w:p>
        </w:tc>
        <w:tc>
          <w:tcPr>
            <w:tcW w:w="15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19.52</w:t>
            </w:r>
          </w:p>
        </w:tc>
        <w:tc>
          <w:tcPr>
            <w:tcW w:w="186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226</w:t>
            </w:r>
          </w:p>
        </w:tc>
        <w:tc>
          <w:tcPr>
            <w:tcW w:w="1731"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195</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从月度分布情况来看，2025年徐家汇街道住宅小区工单量呈现明显的季节性波动特征：2月、4月、8月、10月、12月工单量同比分别增长18.25%、19.83%、30.84%、5.70%、19.52%，其中8月同比涨幅最高，达30.84%；1月、3月、5月、6月、7月、9月、11月同比均呈下降态势，其中6月、1月、3月降幅居前，分别达22.30%、21.08%、20.06%，9月至11月同比降幅逐步收窄，整体未出现极端峰值，投诉诉求保持平稳波动态势。</w:t>
      </w:r>
    </w:p>
    <w:p>
      <w:pPr>
        <w:spacing w:before="120" w:after="120" w:line="288" w:lineRule="auto"/>
        <w:ind w:left="0" w:leftChars="0" w:firstLine="0" w:firstLineChars="0"/>
        <w:jc w:val="center"/>
        <w:rPr>
          <w:rFonts w:ascii="Arial" w:hAnsi="Arial" w:eastAsia="等线" w:cs="Arial"/>
          <w:sz w:val="22"/>
        </w:rPr>
      </w:pPr>
      <w:r>
        <w:drawing>
          <wp:inline distT="0" distB="0" distL="114300" distR="114300">
            <wp:extent cx="5275580" cy="4899025"/>
            <wp:effectExtent l="0" t="0" r="7620" b="31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5275580" cy="4899025"/>
                    </a:xfrm>
                    <a:prstGeom prst="rect">
                      <a:avLst/>
                    </a:prstGeom>
                  </pic:spPr>
                </pic:pic>
              </a:graphicData>
            </a:graphic>
          </wp:inline>
        </w:drawing>
      </w:r>
    </w:p>
    <w:p>
      <w:pPr>
        <w:spacing w:before="120" w:after="120" w:line="288" w:lineRule="auto"/>
        <w:ind w:left="0"/>
        <w:jc w:val="left"/>
        <w:rPr>
          <w:sz w:val="20"/>
          <w:szCs w:val="21"/>
        </w:rPr>
      </w:pPr>
      <w:r>
        <w:rPr>
          <w:rFonts w:ascii="Arial" w:hAnsi="Arial" w:eastAsia="等线" w:cs="Arial"/>
          <w:sz w:val="21"/>
          <w:szCs w:val="21"/>
        </w:rPr>
        <w:t>注：柱状图分别展示2025年、2024年各月工单量，标注全年总量及同比降幅，同时突出8月同比增长、6月同比大幅下降等关键节点，清晰体现2025年整体小幅下降、月度平稳波动的特征，无极端峰值。</w:t>
      </w:r>
    </w:p>
    <w:p>
      <w:pPr>
        <w:spacing w:before="300" w:after="120" w:line="288" w:lineRule="auto"/>
        <w:ind w:left="0"/>
        <w:jc w:val="left"/>
        <w:outlineLvl w:val="2"/>
      </w:pPr>
      <w:bookmarkStart w:id="3" w:name="heading_3"/>
      <w:r>
        <w:rPr>
          <w:rFonts w:ascii="Arial" w:hAnsi="Arial" w:eastAsia="等线" w:cs="Arial"/>
          <w:b/>
          <w:sz w:val="30"/>
        </w:rPr>
        <w:t>1.1.2 上涨月份工单量上涨原因及核心诉求</w:t>
      </w:r>
      <w:bookmarkEnd w:id="3"/>
    </w:p>
    <w:p>
      <w:pPr>
        <w:spacing w:before="120" w:after="120" w:line="288" w:lineRule="auto"/>
        <w:ind w:left="0"/>
        <w:jc w:val="left"/>
      </w:pPr>
      <w:r>
        <w:rPr>
          <w:rFonts w:ascii="Arial" w:hAnsi="Arial" w:eastAsia="等线" w:cs="Arial"/>
          <w:sz w:val="22"/>
        </w:rPr>
        <w:t>结合2025年各同比上涨月份工单数据，重点分析涨幅显著、诉求集中的月份，明确核心诉求及上涨成因，具体如下：</w:t>
      </w:r>
    </w:p>
    <w:p>
      <w:pPr>
        <w:spacing w:before="120" w:after="120" w:line="288" w:lineRule="auto"/>
        <w:ind w:left="0"/>
        <w:jc w:val="left"/>
        <w:rPr>
          <w:rFonts w:ascii="Arial" w:hAnsi="Arial" w:eastAsia="等线" w:cs="Arial"/>
          <w:sz w:val="22"/>
        </w:rPr>
      </w:pPr>
      <w:r>
        <w:rPr>
          <w:rFonts w:ascii="Arial" w:hAnsi="Arial" w:eastAsia="等线" w:cs="Arial"/>
          <w:b/>
          <w:bCs/>
          <w:sz w:val="22"/>
        </w:rPr>
        <w:t>2月核心诉求及工单量上涨原因：</w:t>
      </w:r>
      <w:r>
        <w:rPr>
          <w:rFonts w:ascii="Arial" w:hAnsi="Arial" w:eastAsia="等线" w:cs="Arial"/>
          <w:sz w:val="22"/>
        </w:rPr>
        <w:t>2025年2月投诉工单共计162件，较2024年同期（137件）增加25件，同比增长18.25%。该月核心诉求主要聚焦于房屋维修、邻里纠纷及停车管理相关领域，</w:t>
      </w:r>
      <w:r>
        <w:rPr>
          <w:rFonts w:hint="eastAsia" w:ascii="Arial" w:hAnsi="Arial" w:eastAsia="等线" w:cs="Arial"/>
          <w:sz w:val="22"/>
          <w:lang w:val="en-US" w:eastAsia="zh-CN"/>
        </w:rPr>
        <w:t>十四类</w:t>
      </w:r>
      <w:r>
        <w:rPr>
          <w:rFonts w:ascii="Arial" w:hAnsi="Arial" w:eastAsia="等线" w:cs="Arial"/>
          <w:sz w:val="22"/>
        </w:rPr>
        <w:t>主要投诉类型TOP3依次为：房屋维修29件（占比17.9%）、</w:t>
      </w:r>
      <w:r>
        <w:rPr>
          <w:rFonts w:hint="eastAsia" w:ascii="Arial" w:hAnsi="Arial" w:eastAsia="等线" w:cs="Arial"/>
          <w:sz w:val="22"/>
          <w:lang w:val="en-US" w:eastAsia="zh-CN"/>
        </w:rPr>
        <w:t>停车管理</w:t>
      </w:r>
      <w:r>
        <w:rPr>
          <w:rFonts w:ascii="Arial" w:hAnsi="Arial" w:eastAsia="等线" w:cs="Arial"/>
          <w:sz w:val="22"/>
        </w:rPr>
        <w:t>2</w:t>
      </w:r>
      <w:r>
        <w:rPr>
          <w:rFonts w:hint="eastAsia" w:ascii="Arial" w:hAnsi="Arial" w:eastAsia="等线" w:cs="Arial"/>
          <w:sz w:val="22"/>
          <w:lang w:val="en-US" w:eastAsia="zh-CN"/>
        </w:rPr>
        <w:t>1</w:t>
      </w:r>
      <w:r>
        <w:rPr>
          <w:rFonts w:ascii="Arial" w:hAnsi="Arial" w:eastAsia="等线" w:cs="Arial"/>
          <w:sz w:val="22"/>
        </w:rPr>
        <w:t>件（占比1</w:t>
      </w:r>
      <w:r>
        <w:rPr>
          <w:rFonts w:hint="eastAsia" w:ascii="Arial" w:hAnsi="Arial" w:eastAsia="等线" w:cs="Arial"/>
          <w:sz w:val="22"/>
          <w:lang w:val="en-US" w:eastAsia="zh-CN"/>
        </w:rPr>
        <w:t>2</w:t>
      </w:r>
      <w:r>
        <w:rPr>
          <w:rFonts w:ascii="Arial" w:hAnsi="Arial" w:eastAsia="等线" w:cs="Arial"/>
          <w:sz w:val="22"/>
        </w:rPr>
        <w:t>.</w:t>
      </w:r>
      <w:r>
        <w:rPr>
          <w:rFonts w:hint="eastAsia" w:ascii="Arial" w:hAnsi="Arial" w:eastAsia="等线" w:cs="Arial"/>
          <w:sz w:val="22"/>
          <w:lang w:val="en-US" w:eastAsia="zh-CN"/>
        </w:rPr>
        <w:t>9</w:t>
      </w:r>
      <w:r>
        <w:rPr>
          <w:rFonts w:ascii="Arial" w:hAnsi="Arial" w:eastAsia="等线" w:cs="Arial"/>
          <w:sz w:val="22"/>
        </w:rPr>
        <w:t>%）、</w:t>
      </w:r>
      <w:r>
        <w:rPr>
          <w:rFonts w:hint="eastAsia" w:ascii="Arial" w:hAnsi="Arial" w:eastAsia="等线" w:cs="Arial"/>
          <w:sz w:val="22"/>
          <w:lang w:val="en-US" w:eastAsia="zh-CN"/>
        </w:rPr>
        <w:t>邻里纠纷18</w:t>
      </w:r>
      <w:r>
        <w:rPr>
          <w:rFonts w:ascii="Arial" w:hAnsi="Arial" w:eastAsia="等线" w:cs="Arial"/>
          <w:sz w:val="22"/>
        </w:rPr>
        <w:t>件（占比1</w:t>
      </w:r>
      <w:r>
        <w:rPr>
          <w:rFonts w:hint="eastAsia" w:ascii="Arial" w:hAnsi="Arial" w:eastAsia="等线" w:cs="Arial"/>
          <w:sz w:val="22"/>
          <w:lang w:val="en-US" w:eastAsia="zh-CN"/>
        </w:rPr>
        <w:t>1</w:t>
      </w:r>
      <w:r>
        <w:rPr>
          <w:rFonts w:ascii="Arial" w:hAnsi="Arial" w:eastAsia="等线" w:cs="Arial"/>
          <w:sz w:val="22"/>
        </w:rPr>
        <w:t>.</w:t>
      </w:r>
      <w:r>
        <w:rPr>
          <w:rFonts w:hint="eastAsia" w:ascii="Arial" w:hAnsi="Arial" w:eastAsia="等线" w:cs="Arial"/>
          <w:sz w:val="22"/>
          <w:lang w:val="en-US" w:eastAsia="zh-CN"/>
        </w:rPr>
        <w:t>1</w:t>
      </w:r>
      <w:r>
        <w:rPr>
          <w:rFonts w:ascii="Arial" w:hAnsi="Arial" w:eastAsia="等线" w:cs="Arial"/>
          <w:sz w:val="22"/>
        </w:rPr>
        <w:t>%）。</w:t>
      </w:r>
    </w:p>
    <w:p>
      <w:pPr>
        <w:spacing w:before="120" w:after="120" w:line="288" w:lineRule="auto"/>
        <w:ind w:left="0"/>
        <w:jc w:val="left"/>
        <w:rPr>
          <w:rFonts w:ascii="Arial" w:hAnsi="Arial" w:eastAsia="等线" w:cs="Arial"/>
          <w:b/>
          <w:bCs/>
          <w:sz w:val="22"/>
        </w:rPr>
      </w:pPr>
      <w:r>
        <w:rPr>
          <w:rFonts w:ascii="Arial" w:hAnsi="Arial" w:eastAsia="等线" w:cs="Arial"/>
          <w:b/>
          <w:bCs/>
          <w:sz w:val="22"/>
        </w:rPr>
        <w:t>2月工单量同比上涨，主要源于三方面因素：</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春节假期前后，居民居家时间延长，对小区物业服务、邻里相处、房屋设施完好度的关注度显著提升，相关诉求同步增加；</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冬季低温天气导致小区给排水管道堵塞、供暖相关设施故障等问题频发，房屋维修类诉求小幅攀升；</w:t>
      </w:r>
    </w:p>
    <w:p>
      <w:pPr>
        <w:spacing w:before="120" w:after="120" w:line="288" w:lineRule="auto"/>
        <w:ind w:left="0"/>
        <w:jc w:val="left"/>
      </w:pPr>
      <w:r>
        <w:rPr>
          <w:rFonts w:ascii="Arial" w:hAnsi="Arial" w:eastAsia="等线" w:cs="Arial"/>
          <w:b/>
          <w:bCs/>
          <w:sz w:val="22"/>
        </w:rPr>
        <w:t>三是</w:t>
      </w:r>
      <w:r>
        <w:rPr>
          <w:rFonts w:ascii="Arial" w:hAnsi="Arial" w:eastAsia="等线" w:cs="Arial"/>
          <w:sz w:val="22"/>
        </w:rPr>
        <w:t>春节期间小区外来访客车辆增多，停车秩序混乱，违规停车、车位占用等相关投诉有所增加，进一步推高了当月工单总量。</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b/>
          <w:bCs/>
          <w:sz w:val="22"/>
        </w:rPr>
        <w:t>4月核心诉求及工单量上涨原因：</w:t>
      </w:r>
      <w:r>
        <w:rPr>
          <w:rFonts w:ascii="Arial" w:hAnsi="Arial" w:eastAsia="等线" w:cs="Arial"/>
          <w:sz w:val="22"/>
        </w:rPr>
        <w:t>2025年4月投诉工单共计278件，较2024年同期（232件）增加46件，同比增长19.83%。该月核心诉求主要聚焦于业主大会/业委会、房屋违规使用及</w:t>
      </w:r>
      <w:r>
        <w:rPr>
          <w:rFonts w:hint="eastAsia" w:ascii="Arial" w:hAnsi="Arial" w:eastAsia="等线" w:cs="Arial"/>
          <w:sz w:val="22"/>
          <w:lang w:val="en-US" w:eastAsia="zh-CN"/>
        </w:rPr>
        <w:t>邻里纠纷</w:t>
      </w:r>
      <w:r>
        <w:rPr>
          <w:rFonts w:ascii="Arial" w:hAnsi="Arial" w:eastAsia="等线" w:cs="Arial"/>
          <w:sz w:val="22"/>
        </w:rPr>
        <w:t>相关领域，</w:t>
      </w:r>
      <w:r>
        <w:rPr>
          <w:rFonts w:hint="eastAsia" w:ascii="Arial" w:hAnsi="Arial" w:eastAsia="等线" w:cs="Arial"/>
          <w:sz w:val="22"/>
          <w:lang w:val="en-US" w:eastAsia="zh-CN"/>
        </w:rPr>
        <w:t>十四类</w:t>
      </w:r>
      <w:r>
        <w:rPr>
          <w:rFonts w:ascii="Arial" w:hAnsi="Arial" w:eastAsia="等线" w:cs="Arial"/>
          <w:sz w:val="22"/>
        </w:rPr>
        <w:t>主要投诉类型TOP3依次为：业主大会/业委会</w:t>
      </w:r>
      <w:r>
        <w:rPr>
          <w:rFonts w:hint="eastAsia" w:ascii="Arial" w:hAnsi="Arial" w:eastAsia="等线" w:cs="Arial"/>
          <w:sz w:val="22"/>
          <w:lang w:val="en-US" w:eastAsia="zh-CN"/>
        </w:rPr>
        <w:t>29</w:t>
      </w:r>
      <w:r>
        <w:rPr>
          <w:rFonts w:ascii="Arial" w:hAnsi="Arial" w:eastAsia="等线" w:cs="Arial"/>
          <w:sz w:val="22"/>
        </w:rPr>
        <w:t>件（占比</w:t>
      </w:r>
      <w:r>
        <w:rPr>
          <w:rFonts w:hint="eastAsia" w:ascii="Arial" w:hAnsi="Arial" w:eastAsia="等线" w:cs="Arial"/>
          <w:sz w:val="22"/>
          <w:lang w:val="en-US" w:eastAsia="zh-CN"/>
        </w:rPr>
        <w:t>10.4</w:t>
      </w:r>
      <w:r>
        <w:rPr>
          <w:rFonts w:ascii="Arial" w:hAnsi="Arial" w:eastAsia="等线" w:cs="Arial"/>
          <w:sz w:val="22"/>
        </w:rPr>
        <w:t>%）、房屋违规使用</w:t>
      </w:r>
      <w:r>
        <w:rPr>
          <w:rFonts w:hint="eastAsia" w:ascii="Arial" w:hAnsi="Arial" w:eastAsia="等线" w:cs="Arial"/>
          <w:sz w:val="22"/>
          <w:lang w:val="en-US" w:eastAsia="zh-CN"/>
        </w:rPr>
        <w:t>27</w:t>
      </w:r>
      <w:r>
        <w:rPr>
          <w:rFonts w:ascii="Arial" w:hAnsi="Arial" w:eastAsia="等线" w:cs="Arial"/>
          <w:sz w:val="22"/>
        </w:rPr>
        <w:t>件（占比</w:t>
      </w:r>
      <w:r>
        <w:rPr>
          <w:rFonts w:hint="eastAsia" w:ascii="Arial" w:hAnsi="Arial" w:eastAsia="等线" w:cs="Arial"/>
          <w:sz w:val="22"/>
          <w:lang w:val="en-US" w:eastAsia="zh-CN"/>
        </w:rPr>
        <w:t>9.7</w:t>
      </w:r>
      <w:r>
        <w:rPr>
          <w:rFonts w:ascii="Arial" w:hAnsi="Arial" w:eastAsia="等线" w:cs="Arial"/>
          <w:sz w:val="22"/>
        </w:rPr>
        <w:t>%）、</w:t>
      </w:r>
      <w:r>
        <w:rPr>
          <w:rFonts w:hint="eastAsia" w:ascii="Arial" w:hAnsi="Arial" w:eastAsia="等线" w:cs="Arial"/>
          <w:sz w:val="22"/>
          <w:lang w:val="en-US" w:eastAsia="zh-CN"/>
        </w:rPr>
        <w:t>邻里纠纷25</w:t>
      </w:r>
      <w:r>
        <w:rPr>
          <w:rFonts w:ascii="Arial" w:hAnsi="Arial" w:eastAsia="等线" w:cs="Arial"/>
          <w:sz w:val="22"/>
        </w:rPr>
        <w:t>件（占比</w:t>
      </w:r>
      <w:r>
        <w:rPr>
          <w:rFonts w:hint="eastAsia" w:ascii="Arial" w:hAnsi="Arial" w:eastAsia="等线" w:cs="Arial"/>
          <w:sz w:val="22"/>
          <w:lang w:val="en-US" w:eastAsia="zh-CN"/>
        </w:rPr>
        <w:t>8.9</w:t>
      </w:r>
      <w:r>
        <w:rPr>
          <w:rFonts w:ascii="Arial" w:hAnsi="Arial" w:eastAsia="等线" w:cs="Arial"/>
          <w:sz w:val="22"/>
        </w:rPr>
        <w:t>%）。</w:t>
      </w:r>
    </w:p>
    <w:p>
      <w:pPr>
        <w:spacing w:before="120" w:after="120" w:line="288" w:lineRule="auto"/>
        <w:ind w:left="0"/>
        <w:jc w:val="left"/>
        <w:rPr>
          <w:rFonts w:ascii="Arial" w:hAnsi="Arial" w:eastAsia="等线" w:cs="Arial"/>
          <w:b/>
          <w:bCs/>
          <w:sz w:val="22"/>
        </w:rPr>
      </w:pPr>
      <w:r>
        <w:rPr>
          <w:rFonts w:ascii="Arial" w:hAnsi="Arial" w:eastAsia="等线" w:cs="Arial"/>
          <w:b/>
          <w:bCs/>
          <w:sz w:val="22"/>
        </w:rPr>
        <w:t>4月工单量同比上涨，主要源于三方面因素：</w:t>
      </w:r>
    </w:p>
    <w:p>
      <w:pPr>
        <w:spacing w:before="120" w:after="120" w:line="288" w:lineRule="auto"/>
        <w:ind w:left="0"/>
        <w:jc w:val="left"/>
        <w:rPr>
          <w:rFonts w:ascii="Arial" w:hAnsi="Arial" w:eastAsia="等线" w:cs="Arial"/>
          <w:sz w:val="22"/>
          <w:lang w:val="en-US" w:eastAsia="zh-CN"/>
        </w:rPr>
      </w:pPr>
      <w:r>
        <w:rPr>
          <w:rFonts w:ascii="Arial" w:hAnsi="Arial" w:eastAsia="等线" w:cs="Arial"/>
          <w:b/>
          <w:bCs/>
          <w:sz w:val="22"/>
          <w:lang w:val="en-US" w:eastAsia="zh-CN"/>
        </w:rPr>
        <w:t>一是</w:t>
      </w:r>
      <w:r>
        <w:rPr>
          <w:rFonts w:ascii="Arial" w:hAnsi="Arial" w:eastAsia="等线" w:cs="Arial"/>
          <w:sz w:val="22"/>
          <w:lang w:val="en-US" w:eastAsia="zh-CN"/>
        </w:rPr>
        <w:t>业主大会/业委会相关诉求集中爆发，部分小区进入业委会换届阶段，换届程序不规范、决策不透明、公共收益公示不及时等问题引发业主集中投诉，成为推动工单量增长的核心动力；</w:t>
      </w:r>
    </w:p>
    <w:p>
      <w:pPr>
        <w:spacing w:before="120" w:after="120" w:line="288" w:lineRule="auto"/>
        <w:ind w:left="0"/>
        <w:jc w:val="left"/>
        <w:rPr>
          <w:rFonts w:ascii="Arial" w:hAnsi="Arial" w:eastAsia="等线" w:cs="Arial"/>
          <w:sz w:val="22"/>
          <w:lang w:val="en-US" w:eastAsia="zh-CN"/>
        </w:rPr>
      </w:pPr>
      <w:r>
        <w:rPr>
          <w:rFonts w:ascii="Arial" w:hAnsi="Arial" w:eastAsia="等线" w:cs="Arial"/>
          <w:b/>
          <w:bCs/>
          <w:sz w:val="22"/>
          <w:lang w:val="en-US" w:eastAsia="zh-CN"/>
        </w:rPr>
        <w:t>二是</w:t>
      </w:r>
      <w:r>
        <w:rPr>
          <w:rFonts w:ascii="Arial" w:hAnsi="Arial" w:eastAsia="等线" w:cs="Arial"/>
          <w:sz w:val="22"/>
          <w:lang w:val="en-US" w:eastAsia="zh-CN"/>
        </w:rPr>
        <w:t>春季装修旺季来临，辖区内老旧小区装修施工集中，房屋违规拆改、装修噪音、建筑垃圾乱堆乱放等相关诉求同步攀升，直接带动房屋违规使用、邻里纠纷类工单增加；</w:t>
      </w:r>
    </w:p>
    <w:p>
      <w:pPr>
        <w:spacing w:before="120" w:after="120" w:line="288" w:lineRule="auto"/>
        <w:ind w:left="0"/>
        <w:jc w:val="left"/>
        <w:rPr>
          <w:rFonts w:ascii="Arial" w:hAnsi="Arial" w:eastAsia="等线" w:cs="Arial"/>
          <w:sz w:val="22"/>
        </w:rPr>
      </w:pPr>
      <w:r>
        <w:rPr>
          <w:rFonts w:ascii="Arial" w:hAnsi="Arial" w:eastAsia="等线" w:cs="Arial"/>
          <w:b/>
          <w:bCs/>
          <w:sz w:val="22"/>
          <w:lang w:val="en-US" w:eastAsia="zh-CN"/>
        </w:rPr>
        <w:t>三是</w:t>
      </w:r>
      <w:r>
        <w:rPr>
          <w:rFonts w:ascii="Arial" w:hAnsi="Arial" w:eastAsia="等线" w:cs="Arial"/>
          <w:sz w:val="22"/>
          <w:lang w:val="en-US" w:eastAsia="zh-CN"/>
        </w:rPr>
        <w:t>春季天气转暖，居民户外活动及房屋修缮需求增多，对小区物业管理、公共设施维护、邻里相处的关注度显著提升，各类民生诉求响应频次增加，进一步推高了当月工单总量。</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b/>
          <w:bCs/>
          <w:sz w:val="22"/>
        </w:rPr>
        <w:t>8月核心诉求及工单量上涨原因：</w:t>
      </w:r>
      <w:r>
        <w:rPr>
          <w:rFonts w:ascii="Arial" w:hAnsi="Arial" w:eastAsia="等线" w:cs="Arial"/>
          <w:sz w:val="22"/>
        </w:rPr>
        <w:t>2025年8月投诉工单共计297件，较2024年同期（227件）增加70件，同比增长30.84%，是全年同比涨幅最高的月份。该月核心诉求主要聚焦于</w:t>
      </w:r>
      <w:r>
        <w:rPr>
          <w:rFonts w:hint="eastAsia" w:ascii="Arial" w:hAnsi="Arial" w:eastAsia="等线" w:cs="Arial"/>
          <w:sz w:val="22"/>
          <w:lang w:val="en-US" w:eastAsia="zh-CN"/>
        </w:rPr>
        <w:t>业主大会/业委会</w:t>
      </w:r>
      <w:r>
        <w:rPr>
          <w:rFonts w:ascii="Arial" w:hAnsi="Arial" w:eastAsia="等线" w:cs="Arial"/>
          <w:sz w:val="22"/>
        </w:rPr>
        <w:t>、房屋维修及邻里纠纷相关问题，</w:t>
      </w:r>
      <w:r>
        <w:rPr>
          <w:rFonts w:hint="eastAsia" w:ascii="Arial" w:hAnsi="Arial" w:eastAsia="等线" w:cs="Arial"/>
          <w:sz w:val="22"/>
          <w:lang w:val="en-US" w:eastAsia="zh-CN"/>
        </w:rPr>
        <w:t>十四类</w:t>
      </w:r>
      <w:r>
        <w:rPr>
          <w:rFonts w:ascii="Arial" w:hAnsi="Arial" w:eastAsia="等线" w:cs="Arial"/>
          <w:sz w:val="22"/>
        </w:rPr>
        <w:t>主要投诉类型TOP3依次为：</w:t>
      </w:r>
      <w:r>
        <w:rPr>
          <w:rFonts w:hint="eastAsia" w:ascii="Arial" w:hAnsi="Arial" w:eastAsia="等线" w:cs="Arial"/>
          <w:sz w:val="22"/>
          <w:lang w:val="en-US" w:eastAsia="zh-CN"/>
        </w:rPr>
        <w:t>业主大会/业委会37件（占比12.4%）</w:t>
      </w:r>
      <w:r>
        <w:rPr>
          <w:rFonts w:ascii="Arial" w:hAnsi="Arial" w:eastAsia="等线" w:cs="Arial"/>
          <w:sz w:val="22"/>
        </w:rPr>
        <w:t>、房屋维修</w:t>
      </w:r>
      <w:r>
        <w:rPr>
          <w:rFonts w:hint="eastAsia" w:ascii="Arial" w:hAnsi="Arial" w:eastAsia="等线" w:cs="Arial"/>
          <w:sz w:val="22"/>
          <w:lang w:val="en-US" w:eastAsia="zh-CN"/>
        </w:rPr>
        <w:t>35</w:t>
      </w:r>
      <w:r>
        <w:rPr>
          <w:rFonts w:ascii="Arial" w:hAnsi="Arial" w:eastAsia="等线" w:cs="Arial"/>
          <w:sz w:val="22"/>
        </w:rPr>
        <w:t>件（占比</w:t>
      </w:r>
      <w:r>
        <w:rPr>
          <w:rFonts w:hint="eastAsia" w:ascii="Arial" w:hAnsi="Arial" w:eastAsia="等线" w:cs="Arial"/>
          <w:sz w:val="22"/>
          <w:lang w:val="en-US" w:eastAsia="zh-CN"/>
        </w:rPr>
        <w:t>11.7</w:t>
      </w:r>
      <w:r>
        <w:rPr>
          <w:rFonts w:ascii="Arial" w:hAnsi="Arial" w:eastAsia="等线" w:cs="Arial"/>
          <w:sz w:val="22"/>
        </w:rPr>
        <w:t>%）、邻里纠纷</w:t>
      </w:r>
      <w:r>
        <w:rPr>
          <w:rFonts w:hint="eastAsia" w:ascii="Arial" w:hAnsi="Arial" w:eastAsia="等线" w:cs="Arial"/>
          <w:sz w:val="22"/>
          <w:lang w:val="en-US" w:eastAsia="zh-CN"/>
        </w:rPr>
        <w:t>34</w:t>
      </w:r>
      <w:r>
        <w:rPr>
          <w:rFonts w:ascii="Arial" w:hAnsi="Arial" w:eastAsia="等线" w:cs="Arial"/>
          <w:sz w:val="22"/>
        </w:rPr>
        <w:t>件（占比</w:t>
      </w:r>
      <w:r>
        <w:rPr>
          <w:rFonts w:hint="eastAsia" w:ascii="Arial" w:hAnsi="Arial" w:eastAsia="等线" w:cs="Arial"/>
          <w:sz w:val="22"/>
          <w:lang w:val="en-US" w:eastAsia="zh-CN"/>
        </w:rPr>
        <w:t>11.4</w:t>
      </w:r>
      <w:r>
        <w:rPr>
          <w:rFonts w:ascii="Arial" w:hAnsi="Arial" w:eastAsia="等线" w:cs="Arial"/>
          <w:sz w:val="22"/>
        </w:rPr>
        <w:t>%）。</w:t>
      </w:r>
    </w:p>
    <w:p>
      <w:pPr>
        <w:spacing w:before="120" w:after="120" w:line="288" w:lineRule="auto"/>
        <w:ind w:left="0"/>
        <w:jc w:val="left"/>
        <w:rPr>
          <w:rFonts w:ascii="Arial" w:hAnsi="Arial" w:eastAsia="等线" w:cs="Arial"/>
          <w:b/>
          <w:bCs/>
          <w:sz w:val="22"/>
        </w:rPr>
      </w:pPr>
      <w:r>
        <w:rPr>
          <w:rFonts w:ascii="Arial" w:hAnsi="Arial" w:eastAsia="等线" w:cs="Arial"/>
          <w:b/>
          <w:bCs/>
          <w:sz w:val="22"/>
        </w:rPr>
        <w:t>8月工单量同比大幅上涨，核心原因包括：</w:t>
      </w:r>
    </w:p>
    <w:p>
      <w:pPr>
        <w:spacing w:before="120" w:after="120" w:line="288" w:lineRule="auto"/>
        <w:ind w:left="0"/>
        <w:jc w:val="left"/>
        <w:rPr>
          <w:rFonts w:ascii="Arial" w:hAnsi="Arial" w:eastAsia="等线" w:cs="Arial"/>
          <w:sz w:val="22"/>
          <w:lang w:val="en-US" w:eastAsia="zh-CN"/>
        </w:rPr>
      </w:pPr>
      <w:r>
        <w:rPr>
          <w:rFonts w:ascii="Arial" w:hAnsi="Arial" w:eastAsia="等线" w:cs="Arial"/>
          <w:b/>
          <w:bCs/>
          <w:sz w:val="22"/>
          <w:lang w:val="en-US" w:eastAsia="zh-CN"/>
        </w:rPr>
        <w:t>一是</w:t>
      </w:r>
      <w:r>
        <w:rPr>
          <w:rFonts w:ascii="Arial" w:hAnsi="Arial" w:eastAsia="等线" w:cs="Arial"/>
          <w:sz w:val="22"/>
          <w:lang w:val="en-US" w:eastAsia="zh-CN"/>
        </w:rPr>
        <w:t>业主大会/业委会相关诉求集中爆发，其中汇宁花园小区就有18条工单专门反映该小区业委会不作为问题，叠加部分小区召开业主大会，涉及物业费调整、公共收益分配、维修基金使用等重大事项，决策流程不规范、公示不透明等问题，共同引发业主集中投诉，成为工单量增长的核心动力；</w:t>
      </w:r>
    </w:p>
    <w:p>
      <w:pPr>
        <w:spacing w:before="120" w:after="120" w:line="288" w:lineRule="auto"/>
        <w:ind w:left="0"/>
        <w:jc w:val="left"/>
        <w:rPr>
          <w:rFonts w:ascii="Arial" w:hAnsi="Arial" w:eastAsia="等线" w:cs="Arial"/>
          <w:sz w:val="22"/>
          <w:lang w:val="en-US" w:eastAsia="zh-CN"/>
        </w:rPr>
      </w:pPr>
      <w:r>
        <w:rPr>
          <w:rFonts w:ascii="Arial" w:hAnsi="Arial" w:eastAsia="等线" w:cs="Arial"/>
          <w:b/>
          <w:bCs/>
          <w:sz w:val="22"/>
          <w:lang w:val="en-US" w:eastAsia="zh-CN"/>
        </w:rPr>
        <w:t>二是</w:t>
      </w:r>
      <w:r>
        <w:rPr>
          <w:rFonts w:ascii="Arial" w:hAnsi="Arial" w:eastAsia="等线" w:cs="Arial"/>
          <w:sz w:val="22"/>
          <w:lang w:val="en-US" w:eastAsia="zh-CN"/>
        </w:rPr>
        <w:t>夏季高温高湿天气导致小区房屋渗漏水、给排水管道堵塞、电梯故障等问题频发，房屋设施损耗加快，维修需求集中爆发，带动房屋维修类诉求大幅增加；</w:t>
      </w:r>
    </w:p>
    <w:p>
      <w:pPr>
        <w:spacing w:before="120" w:after="120" w:line="288" w:lineRule="auto"/>
        <w:ind w:left="0"/>
        <w:jc w:val="left"/>
        <w:rPr>
          <w:rFonts w:ascii="Arial" w:hAnsi="Arial" w:eastAsia="等线" w:cs="Arial"/>
          <w:sz w:val="22"/>
        </w:rPr>
      </w:pPr>
      <w:r>
        <w:rPr>
          <w:rFonts w:ascii="Arial" w:hAnsi="Arial" w:eastAsia="等线" w:cs="Arial"/>
          <w:b/>
          <w:bCs/>
          <w:sz w:val="22"/>
          <w:lang w:val="en-US" w:eastAsia="zh-CN"/>
        </w:rPr>
        <w:t>三是</w:t>
      </w:r>
      <w:r>
        <w:rPr>
          <w:rFonts w:ascii="Arial" w:hAnsi="Arial" w:eastAsia="等线" w:cs="Arial"/>
          <w:sz w:val="22"/>
          <w:lang w:val="en-US" w:eastAsia="zh-CN"/>
        </w:rPr>
        <w:t>高温天气下，业主对物业服务质量的关注度提升，对业委会履职情况、物业维修响应效率的不满集中释放，各类诉求叠加进一步助推工单量上升。</w:t>
      </w:r>
    </w:p>
    <w:p>
      <w:pPr>
        <w:spacing w:before="120" w:after="120" w:line="288" w:lineRule="auto"/>
        <w:jc w:val="left"/>
      </w:pPr>
    </w:p>
    <w:p>
      <w:pPr>
        <w:spacing w:before="120" w:after="120" w:line="288" w:lineRule="auto"/>
        <w:ind w:left="0"/>
        <w:jc w:val="left"/>
        <w:rPr>
          <w:rFonts w:ascii="Arial" w:hAnsi="Arial" w:eastAsia="等线" w:cs="Arial"/>
          <w:sz w:val="22"/>
        </w:rPr>
      </w:pPr>
      <w:r>
        <w:rPr>
          <w:rFonts w:ascii="Arial" w:hAnsi="Arial" w:eastAsia="等线" w:cs="Arial"/>
          <w:b/>
          <w:bCs/>
          <w:sz w:val="22"/>
        </w:rPr>
        <w:t>12月核心诉求及工单量上涨原因：</w:t>
      </w:r>
      <w:r>
        <w:rPr>
          <w:rFonts w:ascii="Arial" w:hAnsi="Arial" w:eastAsia="等线" w:cs="Arial"/>
          <w:sz w:val="22"/>
        </w:rPr>
        <w:t>2025年12月投诉工单共计349件，较2024年同期（292件）增加57件，同比增长19.52%，是全年工单量最高的月份。该月核心诉求主要聚焦于</w:t>
      </w:r>
      <w:r>
        <w:rPr>
          <w:rFonts w:hint="eastAsia" w:ascii="Arial" w:hAnsi="Arial" w:eastAsia="等线" w:cs="Arial"/>
          <w:sz w:val="22"/>
          <w:lang w:val="en-US" w:eastAsia="zh-CN"/>
        </w:rPr>
        <w:t>房屋违规使用</w:t>
      </w:r>
      <w:r>
        <w:rPr>
          <w:rFonts w:ascii="Arial" w:hAnsi="Arial" w:eastAsia="等线" w:cs="Arial"/>
          <w:sz w:val="22"/>
        </w:rPr>
        <w:t>、</w:t>
      </w:r>
      <w:r>
        <w:rPr>
          <w:rFonts w:hint="eastAsia" w:ascii="Arial" w:hAnsi="Arial" w:eastAsia="等线" w:cs="Arial"/>
          <w:sz w:val="22"/>
          <w:lang w:val="en-US" w:eastAsia="zh-CN"/>
        </w:rPr>
        <w:t>邻里纠纷</w:t>
      </w:r>
      <w:r>
        <w:rPr>
          <w:rFonts w:ascii="Arial" w:hAnsi="Arial" w:eastAsia="等线" w:cs="Arial"/>
          <w:sz w:val="22"/>
        </w:rPr>
        <w:t>及</w:t>
      </w:r>
      <w:r>
        <w:rPr>
          <w:rFonts w:hint="eastAsia" w:ascii="Arial" w:hAnsi="Arial" w:eastAsia="等线" w:cs="Arial"/>
          <w:sz w:val="22"/>
          <w:lang w:val="en-US" w:eastAsia="zh-CN"/>
        </w:rPr>
        <w:t>房屋维修</w:t>
      </w:r>
      <w:r>
        <w:rPr>
          <w:rFonts w:ascii="Arial" w:hAnsi="Arial" w:eastAsia="等线" w:cs="Arial"/>
          <w:sz w:val="22"/>
        </w:rPr>
        <w:t>相关领域，</w:t>
      </w:r>
      <w:r>
        <w:rPr>
          <w:rFonts w:hint="eastAsia" w:ascii="Arial" w:hAnsi="Arial" w:eastAsia="等线" w:cs="Arial"/>
          <w:sz w:val="22"/>
          <w:lang w:val="en-US" w:eastAsia="zh-CN"/>
        </w:rPr>
        <w:t>十四类</w:t>
      </w:r>
      <w:r>
        <w:rPr>
          <w:rFonts w:ascii="Arial" w:hAnsi="Arial" w:eastAsia="等线" w:cs="Arial"/>
          <w:sz w:val="22"/>
        </w:rPr>
        <w:t>主要投诉类型TOP3依次为：</w:t>
      </w:r>
      <w:r>
        <w:rPr>
          <w:rFonts w:hint="eastAsia" w:ascii="Arial" w:hAnsi="Arial" w:eastAsia="等线" w:cs="Arial"/>
          <w:sz w:val="22"/>
          <w:lang w:val="en-US" w:eastAsia="zh-CN"/>
        </w:rPr>
        <w:t>房屋违规使用30</w:t>
      </w:r>
      <w:r>
        <w:rPr>
          <w:rFonts w:ascii="Arial" w:hAnsi="Arial" w:eastAsia="等线" w:cs="Arial"/>
          <w:sz w:val="22"/>
        </w:rPr>
        <w:t>件（占比</w:t>
      </w:r>
      <w:r>
        <w:rPr>
          <w:rFonts w:hint="eastAsia" w:ascii="Arial" w:hAnsi="Arial" w:eastAsia="等线" w:cs="Arial"/>
          <w:sz w:val="22"/>
          <w:lang w:val="en-US" w:eastAsia="zh-CN"/>
        </w:rPr>
        <w:t>8.5</w:t>
      </w:r>
      <w:r>
        <w:rPr>
          <w:rFonts w:ascii="Arial" w:hAnsi="Arial" w:eastAsia="等线" w:cs="Arial"/>
          <w:sz w:val="22"/>
        </w:rPr>
        <w:t>%）、</w:t>
      </w:r>
      <w:r>
        <w:rPr>
          <w:rFonts w:hint="eastAsia" w:ascii="Arial" w:hAnsi="Arial" w:eastAsia="等线" w:cs="Arial"/>
          <w:sz w:val="22"/>
          <w:lang w:val="en-US" w:eastAsia="zh-CN"/>
        </w:rPr>
        <w:t>邻里纠纷29</w:t>
      </w:r>
      <w:r>
        <w:rPr>
          <w:rFonts w:ascii="Arial" w:hAnsi="Arial" w:eastAsia="等线" w:cs="Arial"/>
          <w:sz w:val="22"/>
        </w:rPr>
        <w:t>件（占比</w:t>
      </w:r>
      <w:r>
        <w:rPr>
          <w:rFonts w:hint="eastAsia" w:ascii="Arial" w:hAnsi="Arial" w:eastAsia="等线" w:cs="Arial"/>
          <w:sz w:val="22"/>
          <w:lang w:val="en-US" w:eastAsia="zh-CN"/>
        </w:rPr>
        <w:t>8.3</w:t>
      </w:r>
      <w:r>
        <w:rPr>
          <w:rFonts w:ascii="Arial" w:hAnsi="Arial" w:eastAsia="等线" w:cs="Arial"/>
          <w:sz w:val="22"/>
        </w:rPr>
        <w:t>%）、</w:t>
      </w:r>
      <w:r>
        <w:rPr>
          <w:rFonts w:hint="eastAsia" w:ascii="Arial" w:hAnsi="Arial" w:eastAsia="等线" w:cs="Arial"/>
          <w:sz w:val="22"/>
          <w:lang w:val="en-US" w:eastAsia="zh-CN"/>
        </w:rPr>
        <w:t>房屋维修25</w:t>
      </w:r>
      <w:r>
        <w:rPr>
          <w:rFonts w:ascii="Arial" w:hAnsi="Arial" w:eastAsia="等线" w:cs="Arial"/>
          <w:sz w:val="22"/>
        </w:rPr>
        <w:t>件（占比</w:t>
      </w:r>
      <w:r>
        <w:rPr>
          <w:rFonts w:hint="eastAsia" w:ascii="Arial" w:hAnsi="Arial" w:eastAsia="等线" w:cs="Arial"/>
          <w:sz w:val="22"/>
          <w:lang w:val="en-US" w:eastAsia="zh-CN"/>
        </w:rPr>
        <w:t>7.1</w:t>
      </w:r>
      <w:r>
        <w:rPr>
          <w:rFonts w:ascii="Arial" w:hAnsi="Arial" w:eastAsia="等线" w:cs="Arial"/>
          <w:sz w:val="22"/>
        </w:rPr>
        <w:t>%）。</w:t>
      </w:r>
    </w:p>
    <w:p>
      <w:pPr>
        <w:spacing w:before="120" w:after="120" w:line="288" w:lineRule="auto"/>
        <w:ind w:left="0"/>
        <w:jc w:val="left"/>
        <w:rPr>
          <w:rFonts w:ascii="Arial" w:hAnsi="Arial" w:eastAsia="等线" w:cs="Arial"/>
          <w:b/>
          <w:bCs/>
          <w:sz w:val="22"/>
        </w:rPr>
      </w:pPr>
      <w:r>
        <w:rPr>
          <w:rFonts w:ascii="Arial" w:hAnsi="Arial" w:eastAsia="等线" w:cs="Arial"/>
          <w:b/>
          <w:bCs/>
          <w:sz w:val="22"/>
        </w:rPr>
        <w:t>12月工单量同比上涨，核心原因包括：</w:t>
      </w:r>
    </w:p>
    <w:p>
      <w:pPr>
        <w:spacing w:before="120" w:after="120" w:line="288" w:lineRule="auto"/>
        <w:ind w:left="0"/>
        <w:jc w:val="left"/>
        <w:rPr>
          <w:rFonts w:ascii="Arial" w:hAnsi="Arial" w:eastAsia="等线" w:cs="Arial"/>
          <w:sz w:val="22"/>
          <w:lang w:val="en-US" w:eastAsia="zh-CN"/>
        </w:rPr>
      </w:pPr>
      <w:r>
        <w:rPr>
          <w:rFonts w:ascii="Arial" w:hAnsi="Arial" w:eastAsia="等线" w:cs="Arial"/>
          <w:b/>
          <w:bCs/>
          <w:sz w:val="22"/>
          <w:lang w:val="en-US" w:eastAsia="zh-CN"/>
        </w:rPr>
        <w:t>一是</w:t>
      </w:r>
      <w:r>
        <w:rPr>
          <w:rFonts w:ascii="Arial" w:hAnsi="Arial" w:eastAsia="等线" w:cs="Arial"/>
          <w:sz w:val="22"/>
          <w:lang w:val="en-US" w:eastAsia="zh-CN"/>
        </w:rPr>
        <w:t>年底装修收尾集中，部分业主赶在年前完成装修施工，违规拆改房屋结构、乱堆乱放建筑垃圾等行为频发，且部分装修施工超时产生噪音，直接带动房屋违规使用类诉求激增，成为工单量增长的核心动力；</w:t>
      </w:r>
    </w:p>
    <w:p>
      <w:pPr>
        <w:spacing w:before="120" w:after="120" w:line="288" w:lineRule="auto"/>
        <w:ind w:left="0"/>
        <w:jc w:val="left"/>
        <w:rPr>
          <w:rFonts w:ascii="Arial" w:hAnsi="Arial" w:eastAsia="等线" w:cs="Arial"/>
          <w:sz w:val="22"/>
          <w:lang w:val="en-US" w:eastAsia="zh-CN"/>
        </w:rPr>
      </w:pPr>
      <w:r>
        <w:rPr>
          <w:rFonts w:ascii="Arial" w:hAnsi="Arial" w:eastAsia="等线" w:cs="Arial"/>
          <w:b/>
          <w:bCs/>
          <w:sz w:val="22"/>
          <w:lang w:val="en-US" w:eastAsia="zh-CN"/>
        </w:rPr>
        <w:t>二是</w:t>
      </w:r>
      <w:r>
        <w:rPr>
          <w:rFonts w:ascii="Arial" w:hAnsi="Arial" w:eastAsia="等线" w:cs="Arial"/>
          <w:sz w:val="22"/>
          <w:lang w:val="en-US" w:eastAsia="zh-CN"/>
        </w:rPr>
        <w:t>冬季居民居家时间大幅延长，邻里之间接触频次增加，噪音扰民、宠物扰民、楼道堆物等矛盾集中凸显，叠加年底居民情绪敏感度提升，小矛盾易升级为投诉，推动邻里纠纷类诉求大幅增加；</w:t>
      </w:r>
    </w:p>
    <w:p>
      <w:pPr>
        <w:spacing w:before="120" w:after="120" w:line="288" w:lineRule="auto"/>
        <w:ind w:left="0"/>
        <w:jc w:val="left"/>
        <w:rPr>
          <w:rFonts w:ascii="Arial" w:hAnsi="Arial" w:eastAsia="等线" w:cs="Arial"/>
          <w:sz w:val="22"/>
          <w:lang w:val="en-US" w:eastAsia="zh-CN"/>
        </w:rPr>
      </w:pPr>
      <w:r>
        <w:rPr>
          <w:rFonts w:ascii="Arial" w:hAnsi="Arial" w:eastAsia="等线" w:cs="Arial"/>
          <w:b/>
          <w:bCs/>
          <w:sz w:val="22"/>
          <w:lang w:val="en-US" w:eastAsia="zh-CN"/>
        </w:rPr>
        <w:t>三是</w:t>
      </w:r>
      <w:r>
        <w:rPr>
          <w:rFonts w:ascii="Arial" w:hAnsi="Arial" w:eastAsia="等线" w:cs="Arial"/>
          <w:sz w:val="22"/>
          <w:lang w:val="en-US" w:eastAsia="zh-CN"/>
        </w:rPr>
        <w:t>冬季低温雨雪天气临近，老旧小区房屋渗漏水、给排水管道堵塞、供暖设施故障等问题显现，居民对房屋维修的需求集中释放，带动房屋维修类诉求稳步增长；</w:t>
      </w:r>
    </w:p>
    <w:p>
      <w:pPr>
        <w:spacing w:before="120" w:after="120" w:line="288" w:lineRule="auto"/>
        <w:ind w:left="0"/>
        <w:jc w:val="left"/>
        <w:rPr>
          <w:rFonts w:ascii="Arial" w:hAnsi="Arial" w:eastAsia="等线" w:cs="Arial"/>
          <w:sz w:val="22"/>
        </w:rPr>
      </w:pPr>
      <w:r>
        <w:rPr>
          <w:rFonts w:ascii="Arial" w:hAnsi="Arial" w:eastAsia="等线" w:cs="Arial"/>
          <w:b/>
          <w:bCs/>
          <w:sz w:val="22"/>
          <w:lang w:val="en-US" w:eastAsia="zh-CN"/>
        </w:rPr>
        <w:t>四是</w:t>
      </w:r>
      <w:r>
        <w:rPr>
          <w:rFonts w:ascii="Arial" w:hAnsi="Arial" w:eastAsia="等线" w:cs="Arial"/>
          <w:sz w:val="22"/>
          <w:lang w:val="en-US" w:eastAsia="zh-CN"/>
        </w:rPr>
        <w:t>年底各类民生诉求集中汇总，居民对全年小区管理中存在的房屋违规管控不到位、邻里矛盾处置不及时等问题集中反馈，各类诉求叠加，进一步推高了当月工单总量。</w:t>
      </w:r>
    </w:p>
    <w:p>
      <w:pPr>
        <w:spacing w:before="300" w:after="120" w:line="288" w:lineRule="auto"/>
        <w:ind w:left="0"/>
        <w:jc w:val="left"/>
        <w:outlineLvl w:val="2"/>
      </w:pPr>
      <w:bookmarkStart w:id="4" w:name="heading_4"/>
      <w:r>
        <w:rPr>
          <w:rFonts w:ascii="Arial" w:hAnsi="Arial" w:eastAsia="等线" w:cs="Arial"/>
          <w:b/>
          <w:sz w:val="30"/>
        </w:rPr>
        <w:t>1.1.3 月度趋势总结</w:t>
      </w:r>
      <w:bookmarkEnd w:id="4"/>
    </w:p>
    <w:p>
      <w:pPr>
        <w:spacing w:before="120" w:after="120" w:line="288" w:lineRule="auto"/>
        <w:ind w:left="0"/>
        <w:jc w:val="left"/>
      </w:pPr>
      <w:r>
        <w:rPr>
          <w:rFonts w:hint="eastAsia" w:ascii="Arial" w:hAnsi="Arial" w:eastAsia="等线" w:cs="Arial"/>
          <w:sz w:val="22"/>
        </w:rPr>
        <w:t>值得关注的是，2025年工单量呈现“上半年回落、下半年回升”的整体态势，1-6月工单量合计1344条，7-12月工单量合计1774条，下半年较上半年增加430条，增幅达32.0%，这一变化符合冬季、夏季居民居家时间长、诉求集中的季节性规律。同时，投诉热点呈现明显的季节性转移特征，结合各上涨月份核心诉求来看，转移轨迹清晰可辨：2月聚焦房屋维修、邻里纠纷、停车管理，核心与冬季居家、春节相关；4月转向业主大会/业委会、房屋违规使用、邻里纠纷，贴合春季装修旺季及业委会换届特点；8月重点为业主大会/业委会、房屋维修、邻里纠纷，兼顾暑期居家、高温设施损耗及业委会相关诉求；12月则集中于房屋违规使用、邻里纠纷、房屋维修，契合年底装修收尾、冬季居家及设施维护需求，核心诉求随季节变化、居民生活节奏调整呈现鲜明的阶段性聚焦特点。与此同时，2025年工单数据质量得到大幅优化，剔除商办楼宇、无效工单、非物业管理区域等非核心分类工单量大幅下降，工单内容描述有效率显著提升，较2024年实现质的飞跃，为本次住宅小区投诉情况分析提供了精准、可靠的数据支撑。</w:t>
      </w:r>
    </w:p>
    <w:p>
      <w:pPr>
        <w:spacing w:before="320" w:after="120" w:line="288" w:lineRule="auto"/>
        <w:ind w:left="0"/>
        <w:jc w:val="left"/>
        <w:outlineLvl w:val="1"/>
      </w:pPr>
      <w:bookmarkStart w:id="5" w:name="heading_6"/>
      <w:r>
        <w:rPr>
          <w:rFonts w:ascii="Arial" w:hAnsi="Arial" w:eastAsia="等线" w:cs="Arial"/>
          <w:b/>
          <w:sz w:val="32"/>
        </w:rPr>
        <w:t>1.2 诉求类型分析</w:t>
      </w:r>
      <w:bookmarkEnd w:id="5"/>
    </w:p>
    <w:tbl>
      <w:tblPr>
        <w:tblStyle w:val="2"/>
        <w:tblW w:w="7088"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56"/>
        <w:gridCol w:w="2836"/>
        <w:gridCol w:w="966"/>
        <w:gridCol w:w="966"/>
        <w:gridCol w:w="1464"/>
      </w:tblGrid>
      <w:tr>
        <w:trPr>
          <w:trHeight w:val="336" w:hRule="atLeast"/>
        </w:trPr>
        <w:tc>
          <w:tcPr>
            <w:tcW w:w="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28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十四类分类</w:t>
            </w:r>
          </w:p>
        </w:tc>
        <w:tc>
          <w:tcPr>
            <w:tcW w:w="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4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房屋维修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-6.88</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邻里纠纷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-6.43 </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房屋违规使用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-12.91 </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业主大会/业委会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10.63</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停车管理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-2.99 </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群租管理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-10.88</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旧住房改造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-22.22 </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-14.09 </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物业安保</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0.00 </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服务态度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-4.05 </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清洁卫生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-23.53 </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物业收费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82.76 </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绿化管理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w:t>
            </w:r>
          </w:p>
        </w:tc>
      </w:tr>
      <w:tr>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房屋建设质量和开发商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2025年住宅小区投诉涵盖14个核心类型（按统一分类标准统计），诉求分布呈现“核心集中、次要分散”的特点，核心诉求主要集中在五大领域，具体结合同比数据分析如下（2024年数据仅作简要对比，同比变化率精准对应实际统计）：</w:t>
      </w:r>
    </w:p>
    <w:p>
      <w:pPr>
        <w:spacing w:before="120" w:after="120" w:line="288" w:lineRule="auto"/>
        <w:ind w:left="0"/>
        <w:jc w:val="left"/>
      </w:pPr>
      <w:r>
        <w:rPr>
          <w:rFonts w:ascii="Arial" w:hAnsi="Arial" w:eastAsia="等线" w:cs="Arial"/>
          <w:sz w:val="22"/>
        </w:rPr>
        <w:t>1.  房屋维修：以352条工单位居2025年诉求首位，占全年总量的11.29%，较2024年（378条）减少26条，同比降幅6.88%，诉求量稳步回落，但仍是最突出的民生诉求；</w:t>
      </w:r>
    </w:p>
    <w:p>
      <w:pPr>
        <w:spacing w:before="120" w:after="120" w:line="288" w:lineRule="auto"/>
        <w:ind w:left="0"/>
        <w:jc w:val="left"/>
      </w:pPr>
      <w:r>
        <w:rPr>
          <w:rFonts w:ascii="Arial" w:hAnsi="Arial" w:eastAsia="等线" w:cs="Arial"/>
          <w:sz w:val="22"/>
        </w:rPr>
        <w:t>2.  邻里纠纷：291条，占2025年总量的9.33%，较2024年（311条）减少20条，同比降幅6.43%，整体诉求量小幅下降，但仍是高频核心诉求类型；</w:t>
      </w:r>
    </w:p>
    <w:p>
      <w:pPr>
        <w:spacing w:before="120" w:after="120" w:line="288" w:lineRule="auto"/>
        <w:ind w:left="0"/>
        <w:jc w:val="left"/>
      </w:pPr>
      <w:r>
        <w:rPr>
          <w:rFonts w:ascii="Arial" w:hAnsi="Arial" w:eastAsia="等线" w:cs="Arial"/>
          <w:sz w:val="22"/>
        </w:rPr>
        <w:t>3.  房屋违规使用：290条，占2025年总量的9.30%，较2024年（333条）减少43条，同比降幅12.91%，整体管控成效初显，但仍存在局部突出问题；</w:t>
      </w:r>
    </w:p>
    <w:p>
      <w:pPr>
        <w:spacing w:before="120" w:after="120" w:line="288" w:lineRule="auto"/>
        <w:ind w:left="0"/>
        <w:jc w:val="left"/>
      </w:pPr>
      <w:r>
        <w:rPr>
          <w:rFonts w:ascii="Arial" w:hAnsi="Arial" w:eastAsia="等线" w:cs="Arial"/>
          <w:sz w:val="22"/>
        </w:rPr>
        <w:t>4.  业主大会/业委会：281条，占2025年总量的9.01%，较2024年（254条）增加27条，同比增幅10.63%，是唯一实现同比增长的核心诉求类型，需重点关注；</w:t>
      </w:r>
    </w:p>
    <w:p>
      <w:pPr>
        <w:spacing w:before="120" w:after="120" w:line="288" w:lineRule="auto"/>
        <w:ind w:left="0"/>
        <w:jc w:val="left"/>
      </w:pPr>
      <w:r>
        <w:rPr>
          <w:rFonts w:ascii="Arial" w:hAnsi="Arial" w:eastAsia="等线" w:cs="Arial"/>
          <w:sz w:val="22"/>
        </w:rPr>
        <w:t>5.  停车管理：260条，占2025年总量的8.34%，较2024年（268条）减少8条，同比降幅2.99%，诉求量基本保持平稳，未出现大幅波动。</w:t>
      </w:r>
    </w:p>
    <w:p>
      <w:pPr>
        <w:spacing w:before="120" w:after="120" w:line="288" w:lineRule="auto"/>
        <w:ind w:left="0"/>
        <w:jc w:val="left"/>
        <w:rPr>
          <w:rFonts w:ascii="Arial" w:hAnsi="Arial" w:eastAsia="等线" w:cs="Arial"/>
          <w:sz w:val="22"/>
        </w:rPr>
      </w:pPr>
      <w:r>
        <w:rPr>
          <w:rFonts w:ascii="Arial" w:hAnsi="Arial" w:eastAsia="等线" w:cs="Arial"/>
          <w:sz w:val="22"/>
        </w:rPr>
        <w:t>此外，2025年多个次要诉求类型呈现明显波动：物业收费诉求达53条，较2024年（29条）增加24条，同比增幅82.76%，从次要诉求升级为重点关注的新兴诉求类型；物业安保（126条，同比0.00%）诉求量与2024年持平，服务态度（71条，同比-4.05%）、群租管理（213条，同比-10.88%）、旧住房改造（154条，同比-22.22%）、消防管理（128条，同比-14.09%）、清洁卫生（65条，同比-23.53%）、绿化管理（39条，同比-35.00%）等诉求量均实现同比下降，整体态势良好。</w:t>
      </w:r>
    </w:p>
    <w:p>
      <w:pPr>
        <w:spacing w:before="120" w:after="120" w:line="288" w:lineRule="auto"/>
        <w:ind w:left="0"/>
        <w:jc w:val="left"/>
      </w:pPr>
      <w:r>
        <w:rPr>
          <w:rFonts w:ascii="Arial" w:hAnsi="Arial" w:eastAsia="等线" w:cs="Arial"/>
          <w:sz w:val="22"/>
        </w:rPr>
        <w:t>同时，</w:t>
      </w:r>
      <w:r>
        <w:rPr>
          <w:rFonts w:hint="eastAsia" w:ascii="Arial" w:hAnsi="Arial" w:eastAsia="等线" w:cs="Arial"/>
          <w:sz w:val="22"/>
          <w:lang w:val="en-US" w:eastAsia="zh-CN"/>
        </w:rPr>
        <w:t>其他类</w:t>
      </w:r>
      <w:r>
        <w:rPr>
          <w:rFonts w:ascii="Arial" w:hAnsi="Arial" w:eastAsia="等线" w:cs="Arial"/>
          <w:sz w:val="22"/>
        </w:rPr>
        <w:t>诉求呈现大幅下降态势，剔除-商办楼宇（98条，同比-57.76%）、剔除-三大类（75条，同比-71.04%）、剔除-非物业管理区域（8条，同比-85.19%）、剔除-无效工单（7条，同比-85.42%）等非住宅核心诉求工单量均大幅下降，说明2025年投诉工单的精准度显著提升，业主诉求更聚焦于住宅小区物业管理核心范畴。</w:t>
      </w:r>
    </w:p>
    <w:p>
      <w:pPr>
        <w:spacing w:before="120" w:after="120" w:line="288" w:lineRule="auto"/>
        <w:ind w:left="0"/>
        <w:jc w:val="left"/>
      </w:pPr>
      <w:r>
        <w:rPr>
          <w:rFonts w:ascii="Arial" w:hAnsi="Arial" w:eastAsia="等线" w:cs="Arial"/>
          <w:sz w:val="22"/>
        </w:rPr>
        <w:t>下图为2025年Top10投诉类型分布、占比及与2024年的同比变化情况，清晰呈现2025年各类诉求的核心特征：</w:t>
      </w:r>
    </w:p>
    <w:p>
      <w:pPr>
        <w:spacing w:before="120" w:after="120" w:line="288" w:lineRule="auto"/>
        <w:ind w:left="0" w:leftChars="0" w:firstLine="0" w:firstLineChars="0"/>
        <w:jc w:val="left"/>
        <w:rPr>
          <w:rFonts w:ascii="Arial" w:hAnsi="Arial" w:eastAsia="等线" w:cs="Arial"/>
          <w:sz w:val="22"/>
        </w:rPr>
      </w:pPr>
      <w:r>
        <w:drawing>
          <wp:inline distT="0" distB="0" distL="114300" distR="114300">
            <wp:extent cx="5732145" cy="5296535"/>
            <wp:effectExtent l="0" t="0" r="8255" b="1206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9"/>
                    <a:stretch>
                      <a:fillRect/>
                    </a:stretch>
                  </pic:blipFill>
                  <pic:spPr>
                    <a:xfrm>
                      <a:off x="0" y="0"/>
                      <a:ext cx="5732145" cy="5296535"/>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注：双柱状图对比2024-2025年Top10诉求工单量，折线图展示2025年各类型占比，重点标注核心同比增幅，同时涵盖新增的高增幅次要诉求（物业收费）提示，凸显“核心集中、次要分散”特点。</w:t>
      </w:r>
    </w:p>
    <w:p>
      <w:pPr>
        <w:spacing w:before="320" w:after="120" w:line="288" w:lineRule="auto"/>
        <w:ind w:left="0"/>
        <w:jc w:val="left"/>
        <w:outlineLvl w:val="1"/>
      </w:pPr>
      <w:bookmarkStart w:id="6" w:name="heading_7"/>
      <w:r>
        <w:rPr>
          <w:rFonts w:ascii="Arial" w:hAnsi="Arial" w:eastAsia="等线" w:cs="Arial"/>
          <w:b/>
          <w:sz w:val="32"/>
        </w:rPr>
        <w:t>1.3 小区情况分析</w:t>
      </w:r>
      <w:bookmarkEnd w:id="6"/>
    </w:p>
    <w:p>
      <w:pPr>
        <w:spacing w:before="300" w:after="120" w:line="288" w:lineRule="auto"/>
        <w:ind w:left="0"/>
        <w:jc w:val="left"/>
        <w:outlineLvl w:val="2"/>
      </w:pPr>
      <w:bookmarkStart w:id="7" w:name="heading_8"/>
      <w:r>
        <w:rPr>
          <w:rFonts w:ascii="Arial" w:hAnsi="Arial" w:eastAsia="等线" w:cs="Arial"/>
          <w:b/>
          <w:sz w:val="30"/>
        </w:rPr>
        <w:t>1.3.1 小区工单量排名</w:t>
      </w:r>
      <w:bookmarkEnd w:id="7"/>
    </w:p>
    <w:tbl>
      <w:tblPr>
        <w:tblStyle w:val="2"/>
        <w:tblW w:w="69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5"/>
        <w:gridCol w:w="1511"/>
        <w:gridCol w:w="1702"/>
        <w:gridCol w:w="1681"/>
        <w:gridCol w:w="1287"/>
      </w:tblGrid>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零陵小区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132</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119</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867</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南丹小区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103</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2329</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江南裕德</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147</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492</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创世纪花园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89</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715</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紫元大厦</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123</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嘉汇广场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34</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972</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永新城</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70</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1168</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汇翠花园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129</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67</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699</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乐山六七村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79</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67</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1165</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虹二小区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731</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工单量来看，2025年投诉量排名前五的小区依次为：零陵小区（119条）、江南裕德（98条）、南丹小区（103条）、创世纪花园（98条）、紫元大厦（78条），其中零陵小区工单量占全年总量的3.82%，虽较2024年（132条）小幅下降，但仍是工单量最高的小区，问题集中性较为突出；南丹小区2024年工单量为135条，2025年降至103条，同比下降23.70%，江南裕德2024年工单量为147条，2025年降至98条，同比下降33.33%，两者均呈现显著下降态势，传统高诉求小区管理成效明显；紫元大厦2024年工单量为43条，2025年增至78条，同比增长81.40%，永新城2024年工单量为16条，2025年增至70条，同比增长337.50%，两者均呈现大幅增长态势，成为新增热点小区，是2025年小区管理的重点关注区域。</w:t>
      </w:r>
    </w:p>
    <w:p>
      <w:pPr>
        <w:spacing w:before="300" w:after="120" w:line="288" w:lineRule="auto"/>
        <w:ind w:left="0"/>
        <w:jc w:val="left"/>
        <w:outlineLvl w:val="2"/>
      </w:pPr>
      <w:bookmarkStart w:id="8" w:name="heading_9"/>
      <w:r>
        <w:rPr>
          <w:rFonts w:ascii="Arial" w:hAnsi="Arial" w:eastAsia="等线" w:cs="Arial"/>
          <w:b/>
          <w:sz w:val="30"/>
        </w:rPr>
        <w:t>1.3.2 小区投诉密度</w:t>
      </w:r>
      <w:bookmarkEnd w:id="8"/>
    </w:p>
    <w:tbl>
      <w:tblPr>
        <w:tblStyle w:val="2"/>
        <w:tblW w:w="75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3"/>
        <w:gridCol w:w="2284"/>
        <w:gridCol w:w="1695"/>
        <w:gridCol w:w="1137"/>
        <w:gridCol w:w="1953"/>
      </w:tblGrid>
      <w:tr>
        <w:trPr>
          <w:trHeight w:val="334" w:hRule="atLeast"/>
          <w:tblHeader/>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color w:val="000000"/>
                <w:sz w:val="22"/>
              </w:rPr>
            </w:pPr>
            <w:r>
              <w:rPr>
                <w:rFonts w:hint="eastAsia" w:ascii="等线" w:hAnsi="等线" w:eastAsia="等线" w:cs="等线"/>
                <w:b/>
                <w:bCs/>
                <w:color w:val="000000"/>
                <w:sz w:val="22"/>
              </w:rPr>
              <w:t>投诉密度</w:t>
            </w:r>
          </w:p>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等线" w:hAnsi="等线" w:eastAsia="等线" w:cs="等线"/>
                <w:b/>
                <w:bCs/>
                <w:color w:val="000000"/>
                <w:sz w:val="22"/>
              </w:rPr>
              <w:t>（工单/百户）</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紫元大厦</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63.41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江南裕德</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492</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19.92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零陵小区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867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13.73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创世纪花园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715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13.71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南宜花苑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432</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10.65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汇翠花园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67</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699</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9.59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虹二小区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731</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8.48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柿子湾小区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793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7.82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嘉汇广场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972</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7.41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永新城</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70</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1168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5.99 </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从投诉密度来看，</w:t>
      </w:r>
      <w:r>
        <w:rPr>
          <w:rFonts w:hint="eastAsia" w:ascii="Arial" w:hAnsi="Arial" w:eastAsia="等线" w:cs="Arial"/>
          <w:sz w:val="22"/>
        </w:rPr>
        <w:t>2025年投诉密度较高的小区依次为：紫元大厦、江南裕德、零陵小区、创世纪花园、南宜花苑、汇翠花园、虹二小区、柿子湾小区、嘉汇广场、永新城</w:t>
      </w:r>
      <w:bookmarkStart w:id="30" w:name="_GoBack"/>
      <w:bookmarkEnd w:id="30"/>
      <w:r>
        <w:rPr>
          <w:rFonts w:hint="eastAsia" w:ascii="Arial" w:hAnsi="Arial" w:eastAsia="等线" w:cs="Arial"/>
          <w:sz w:val="22"/>
        </w:rPr>
        <w:t>。其中紫元大厦投诉密度最高，远超其他小区，江南裕德次之，两者不仅工单量位居前列，投诉密度也显著偏高，反映出这两个小区2025年管理服务存在明显短板；零陵小区、创世纪花园、南宜花苑投诉密度处于中等水平，管理压力相对均衡；汇翠花园、虹二小区、柿子湾小区、嘉汇广场投诉密度偏低，管理成效较好；永新城投诉密度最低（5.99工单/百户），虽工单量同比大幅增长，但因服务户数较多，投诉分布相对分散，管理成效相对突出。</w:t>
      </w:r>
    </w:p>
    <w:p>
      <w:pPr>
        <w:spacing w:before="320" w:after="120" w:line="288" w:lineRule="auto"/>
        <w:ind w:left="0"/>
        <w:jc w:val="left"/>
        <w:outlineLvl w:val="1"/>
      </w:pPr>
      <w:bookmarkStart w:id="9" w:name="heading_12"/>
      <w:r>
        <w:rPr>
          <w:rFonts w:ascii="Arial" w:hAnsi="Arial" w:eastAsia="等线" w:cs="Arial"/>
          <w:b/>
          <w:sz w:val="32"/>
        </w:rPr>
        <w:t>1.4 企业情况分析</w:t>
      </w:r>
      <w:bookmarkEnd w:id="9"/>
    </w:p>
    <w:p>
      <w:pPr>
        <w:spacing w:before="120" w:after="120" w:line="288" w:lineRule="auto"/>
        <w:ind w:left="0"/>
        <w:jc w:val="left"/>
      </w:pPr>
      <w:r>
        <w:rPr>
          <w:rFonts w:ascii="Arial" w:hAnsi="Arial" w:eastAsia="等线" w:cs="Arial"/>
          <w:sz w:val="22"/>
        </w:rPr>
        <w:t>2025年辖区内涉事物业公司多家，各企业服务质量分化明显，工单量分布呈现“规模型企业集中、小型企业分散”的态势，重点结合2025年数据及简要同比情况分析如下：</w:t>
      </w:r>
    </w:p>
    <w:p>
      <w:pPr>
        <w:spacing w:before="300" w:after="120" w:line="288" w:lineRule="auto"/>
        <w:ind w:left="0"/>
        <w:jc w:val="left"/>
        <w:outlineLvl w:val="2"/>
      </w:pPr>
      <w:bookmarkStart w:id="10" w:name="heading_13"/>
      <w:r>
        <w:rPr>
          <w:rFonts w:ascii="Arial" w:hAnsi="Arial" w:eastAsia="等线" w:cs="Arial"/>
          <w:b/>
          <w:sz w:val="30"/>
        </w:rPr>
        <w:t>1.4.1 物业公司工单量排名</w:t>
      </w:r>
      <w:bookmarkEnd w:id="10"/>
    </w:p>
    <w:p>
      <w:pPr>
        <w:spacing w:before="120" w:after="120" w:line="288" w:lineRule="auto"/>
        <w:ind w:left="0"/>
        <w:jc w:val="left"/>
        <w:rPr>
          <w:rFonts w:ascii="Arial" w:hAnsi="Arial" w:eastAsia="等线" w:cs="Arial"/>
          <w:sz w:val="22"/>
        </w:rPr>
      </w:pPr>
      <w:r>
        <w:rPr>
          <w:rFonts w:ascii="Arial" w:hAnsi="Arial" w:eastAsia="等线" w:cs="Arial"/>
          <w:sz w:val="22"/>
        </w:rPr>
        <w:t>2025年工单量排名前五的物业公司依次为：上海高建物业有限公司（608条）、上海龙湖物业服务有限公司（139条）、上海汇虹物业管理有限公司（118条）、上海佰事德物业管理有限公司（105条）、上海同涞物业管理有限公司（98条）。结合全年3118条总工单量计算，上海高建物业有限公司工单量占比最高（19.50%），远超其他物业公司，服务压力相对集中；上海龙湖物业服务有限公司、上海汇虹物业管理有限公司、上海佰事德物业管理有限公司、上海同涞物业管理有限公司工单量均在98-139条之间，整体分布较均衡，服务压力相对适中。</w:t>
      </w:r>
    </w:p>
    <w:p>
      <w:pPr>
        <w:spacing w:before="120" w:after="120" w:line="288" w:lineRule="auto"/>
        <w:ind w:left="0"/>
        <w:jc w:val="left"/>
      </w:pPr>
      <w:r>
        <w:rPr>
          <w:rFonts w:ascii="Arial" w:hAnsi="Arial" w:eastAsia="等线" w:cs="Arial"/>
          <w:sz w:val="22"/>
        </w:rPr>
        <w:t>下图为2025年物业公司维度工单量排名情况（选取工单量前5家企业），清晰呈现各企业2025年的服务压力及管理规模差异：</w:t>
      </w:r>
    </w:p>
    <w:p>
      <w:pPr>
        <w:spacing w:before="120" w:after="120" w:line="288" w:lineRule="auto"/>
        <w:ind w:left="0" w:leftChars="0" w:firstLine="0" w:firstLineChars="0"/>
        <w:jc w:val="left"/>
        <w:rPr>
          <w:rFonts w:ascii="Arial" w:hAnsi="Arial" w:eastAsia="等线" w:cs="Arial"/>
          <w:sz w:val="22"/>
        </w:rPr>
      </w:pPr>
      <w:r>
        <w:drawing>
          <wp:inline distT="0" distB="0" distL="114300" distR="114300">
            <wp:extent cx="5121910" cy="4306570"/>
            <wp:effectExtent l="0" t="0" r="8890" b="1143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5121910" cy="430657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注：柱状图展示Top5物业公司工单总量，折线图展示对应企业平均每小区工单量；特别标注上海高建物业有限公司核心数据，凸显其服务规模优势，清晰体现不同规模物业公司的服务压力分化态势。</w:t>
      </w:r>
    </w:p>
    <w:p>
      <w:pPr>
        <w:spacing w:before="300" w:after="120" w:line="288" w:lineRule="auto"/>
        <w:ind w:left="0"/>
        <w:jc w:val="left"/>
        <w:outlineLvl w:val="2"/>
      </w:pPr>
      <w:bookmarkStart w:id="11" w:name="heading_14"/>
      <w:r>
        <w:rPr>
          <w:rFonts w:ascii="Arial" w:hAnsi="Arial" w:eastAsia="等线" w:cs="Arial"/>
          <w:b/>
          <w:sz w:val="30"/>
        </w:rPr>
        <w:t>1.4.2 不同规模物业公司服务效能分类分析</w:t>
      </w:r>
      <w:bookmarkEnd w:id="11"/>
    </w:p>
    <w:p>
      <w:pPr>
        <w:spacing w:before="120" w:after="120" w:line="288" w:lineRule="auto"/>
        <w:ind w:left="0"/>
        <w:jc w:val="left"/>
        <w:rPr>
          <w:rFonts w:ascii="Arial" w:hAnsi="Arial" w:eastAsia="等线" w:cs="Arial"/>
          <w:sz w:val="22"/>
        </w:rPr>
      </w:pPr>
      <w:r>
        <w:rPr>
          <w:rFonts w:ascii="Arial" w:hAnsi="Arial" w:eastAsia="等线" w:cs="Arial"/>
          <w:sz w:val="22"/>
        </w:rPr>
        <w:t>从服务效能来看，结合各物业公司服务小区数及工单量，2025年不同管理规模的物业公司呈现明显差异，核心分为</w:t>
      </w:r>
      <w:r>
        <w:rPr>
          <w:rFonts w:hint="eastAsia" w:ascii="Arial" w:hAnsi="Arial" w:eastAsia="等线" w:cs="Arial"/>
          <w:sz w:val="22"/>
          <w:lang w:val="en-US" w:eastAsia="zh-CN"/>
        </w:rPr>
        <w:t>两</w:t>
      </w:r>
      <w:r>
        <w:rPr>
          <w:rFonts w:ascii="Arial" w:hAnsi="Arial" w:eastAsia="等线" w:cs="Arial"/>
          <w:sz w:val="22"/>
        </w:rPr>
        <w:t>类：</w:t>
      </w:r>
    </w:p>
    <w:p>
      <w:pPr>
        <w:spacing w:before="120" w:after="120" w:line="288" w:lineRule="auto"/>
        <w:ind w:left="0"/>
        <w:jc w:val="left"/>
        <w:rPr>
          <w:rFonts w:ascii="Arial" w:hAnsi="Arial" w:eastAsia="等线" w:cs="Arial"/>
          <w:sz w:val="22"/>
        </w:rPr>
      </w:pPr>
      <w:r>
        <w:rPr>
          <w:rFonts w:ascii="Arial" w:hAnsi="Arial" w:eastAsia="等线" w:cs="Arial"/>
          <w:sz w:val="22"/>
        </w:rPr>
        <w:t>一是多小区规模化管理企业，以上海高建物业有限公司（服务19个小区、工单608条）为代表，平均每小区工单量32.00条，管理覆盖面广，服务效能相对突出，虽工单总量高，但因服务小区多，单小区压力相对适中；</w:t>
      </w:r>
    </w:p>
    <w:p>
      <w:pPr>
        <w:spacing w:before="120" w:after="120" w:line="288" w:lineRule="auto"/>
        <w:ind w:left="0"/>
        <w:jc w:val="left"/>
      </w:pPr>
      <w:r>
        <w:rPr>
          <w:rFonts w:ascii="Arial" w:hAnsi="Arial" w:eastAsia="等线" w:cs="Arial"/>
          <w:sz w:val="22"/>
        </w:rPr>
        <w:t>二是小规模/单一聚焦管理企业，以上海龙湖物业服务有限公司（服务2个小区、工单139条）、上海佰事德物业管理有限公司（服务2个小区、工单105条）、上海汇虹物业管理有限公司（服务3个小区、工单118条）</w:t>
      </w:r>
      <w:r>
        <w:rPr>
          <w:rFonts w:hint="eastAsia" w:ascii="Arial" w:hAnsi="Arial" w:eastAsia="等线" w:cs="Arial"/>
          <w:sz w:val="22"/>
          <w:lang w:eastAsia="zh-CN"/>
        </w:rPr>
        <w:t>、</w:t>
      </w:r>
      <w:r>
        <w:rPr>
          <w:rFonts w:ascii="Arial" w:hAnsi="Arial" w:eastAsia="等线" w:cs="Arial"/>
          <w:sz w:val="22"/>
        </w:rPr>
        <w:t>上海同涞物业管理有限公司（服务1个小区、工单98条）为代表，平均每小区工单量分别为69.50条、52.50条、39.33条</w:t>
      </w:r>
      <w:r>
        <w:rPr>
          <w:rFonts w:hint="eastAsia" w:ascii="Arial" w:hAnsi="Arial" w:eastAsia="等线" w:cs="Arial"/>
          <w:sz w:val="22"/>
          <w:lang w:eastAsia="zh-CN"/>
        </w:rPr>
        <w:t>、</w:t>
      </w:r>
      <w:r>
        <w:rPr>
          <w:rFonts w:ascii="Arial" w:hAnsi="Arial" w:eastAsia="等线" w:cs="Arial"/>
          <w:sz w:val="22"/>
        </w:rPr>
        <w:t>98.00条，工单集中，服务压力较大，202</w:t>
      </w:r>
      <w:r>
        <w:rPr>
          <w:rFonts w:hint="eastAsia" w:ascii="Arial" w:hAnsi="Arial" w:eastAsia="等线" w:cs="Arial"/>
          <w:sz w:val="22"/>
          <w:lang w:val="en-US" w:eastAsia="zh-CN"/>
        </w:rPr>
        <w:t>6</w:t>
      </w:r>
      <w:r>
        <w:rPr>
          <w:rFonts w:ascii="Arial" w:hAnsi="Arial" w:eastAsia="等线" w:cs="Arial"/>
          <w:sz w:val="22"/>
        </w:rPr>
        <w:t>年服务质量仍有待提升。</w:t>
      </w:r>
    </w:p>
    <w:p>
      <w:pPr>
        <w:spacing w:before="300" w:after="120" w:line="288" w:lineRule="auto"/>
        <w:ind w:left="0"/>
        <w:jc w:val="left"/>
        <w:outlineLvl w:val="2"/>
      </w:pPr>
      <w:bookmarkStart w:id="12" w:name="heading_15"/>
      <w:r>
        <w:rPr>
          <w:rFonts w:ascii="Arial" w:hAnsi="Arial" w:eastAsia="等线" w:cs="Arial"/>
          <w:b/>
          <w:sz w:val="30"/>
        </w:rPr>
        <w:t>1.4.3 物业公司服务质量整体总结</w:t>
      </w:r>
      <w:bookmarkEnd w:id="12"/>
    </w:p>
    <w:p>
      <w:pPr>
        <w:spacing w:before="120" w:after="120" w:line="288" w:lineRule="auto"/>
        <w:ind w:left="0"/>
        <w:jc w:val="left"/>
      </w:pPr>
      <w:r>
        <w:rPr>
          <w:rFonts w:ascii="Arial" w:hAnsi="Arial" w:eastAsia="等线" w:cs="Arial"/>
          <w:sz w:val="22"/>
        </w:rPr>
        <w:t>整体而言，2025年徐家汇街道涉事物业公司服务质量分化明显：服务小区数越多的规模化企业，投诉分布相对分散，服务规范性和效能整体更强，尤其是上海高建物业有限公司，凭借19个小区的广泛覆盖和32.00条的单小区平均工单量，展现出较强的管理能力；服务小区数较少（≤3个）的企业，易出现工单集中、服务响应不及时等问题，服务压力相对较大，单小区平均工单量显著偏高；中等规模企业整体表现平稳，介于两者之间。总体来看，辖区内物业公司行业规范化程度和服务质量仍有较大提升空间，需重点关注小规模企业的服务优化，同时督促规模化企业进一步提升单小区服务精细化水平。</w:t>
      </w:r>
    </w:p>
    <w:p>
      <w:pPr>
        <w:spacing w:before="380" w:after="140" w:line="288" w:lineRule="auto"/>
        <w:ind w:left="0"/>
        <w:jc w:val="left"/>
        <w:outlineLvl w:val="0"/>
      </w:pPr>
      <w:bookmarkStart w:id="13" w:name="heading_17"/>
      <w:r>
        <w:rPr>
          <w:rFonts w:ascii="Arial" w:hAnsi="Arial" w:eastAsia="等线" w:cs="Arial"/>
          <w:b/>
          <w:sz w:val="36"/>
        </w:rPr>
        <w:t>二、重点问题深入分析及预防措施</w:t>
      </w:r>
      <w:bookmarkEnd w:id="13"/>
    </w:p>
    <w:p>
      <w:pPr>
        <w:spacing w:before="120" w:after="120" w:line="288" w:lineRule="auto"/>
        <w:ind w:left="0"/>
        <w:jc w:val="left"/>
      </w:pPr>
      <w:r>
        <w:rPr>
          <w:rFonts w:ascii="Arial" w:hAnsi="Arial" w:eastAsia="等线" w:cs="Arial"/>
          <w:sz w:val="22"/>
        </w:rPr>
        <w:t>结合2025年投诉工单核心数据，聚焦房屋维修、邻里纠纷、房屋违规使用、业主大会/业委会、停车管理五大核心诉求类型（2025年诉求量前五），深入剖析2025年问题根源，结合同比变化针对性提出预防措施，推动实现“源头治理、标本兼治”。</w:t>
      </w:r>
    </w:p>
    <w:p>
      <w:pPr>
        <w:spacing w:before="320" w:after="120" w:line="288" w:lineRule="auto"/>
        <w:ind w:left="0"/>
        <w:jc w:val="left"/>
        <w:outlineLvl w:val="1"/>
      </w:pPr>
      <w:bookmarkStart w:id="14" w:name="heading_18"/>
      <w:r>
        <w:rPr>
          <w:rFonts w:ascii="Arial" w:hAnsi="Arial" w:eastAsia="等线" w:cs="Arial"/>
          <w:b/>
          <w:sz w:val="32"/>
        </w:rPr>
        <w:t>2.1 房屋维修</w:t>
      </w:r>
      <w:bookmarkEnd w:id="14"/>
    </w:p>
    <w:p>
      <w:pPr>
        <w:spacing w:before="300" w:after="120" w:line="288" w:lineRule="auto"/>
        <w:ind w:left="0"/>
        <w:jc w:val="left"/>
        <w:outlineLvl w:val="2"/>
      </w:pPr>
      <w:bookmarkStart w:id="15" w:name="heading_19"/>
      <w:r>
        <w:rPr>
          <w:rFonts w:ascii="Arial" w:hAnsi="Arial" w:eastAsia="等线" w:cs="Arial"/>
          <w:b/>
          <w:sz w:val="30"/>
        </w:rPr>
        <w:t>问题分析</w:t>
      </w:r>
      <w:bookmarkEnd w:id="15"/>
    </w:p>
    <w:p>
      <w:pPr>
        <w:spacing w:before="120" w:after="120" w:line="288" w:lineRule="auto"/>
        <w:ind w:left="0"/>
        <w:jc w:val="left"/>
        <w:rPr>
          <w:rFonts w:ascii="Arial" w:hAnsi="Arial" w:eastAsia="等线" w:cs="Arial"/>
          <w:sz w:val="22"/>
        </w:rPr>
      </w:pPr>
      <w:r>
        <w:rPr>
          <w:rFonts w:ascii="Arial" w:hAnsi="Arial" w:eastAsia="等线" w:cs="Arial"/>
          <w:sz w:val="22"/>
        </w:rPr>
        <w:t>房屋维修连续两年成为首要投诉类型，2025年以352条工单占全年总量11.29%，虽同比下降6.88%，但仍是最突出的民生诉求，核心问题集中在四个方面：</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维修响应不及时，部分物业公司接到诉求后未按时限处置，尤其是漏水、电梯故障等紧急维修，影响居民生活；</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维修质量不佳，部分项目“治标不治本”，维修后反复出现问题，尤其是老旧小区渗漏水问题，成为重复投诉的主要诱因；</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服务态度恶劣，维修人员操作不规范、态度敷衍，甚至索要额外费用，引发居民不满；</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老旧小区设施老化严重，辖区内多数小区建成年限久，建筑主体、公共设施老化，维修需求集中，从根源上增加了2025年诉求量。</w:t>
      </w:r>
    </w:p>
    <w:p>
      <w:pPr>
        <w:spacing w:before="300" w:after="120" w:line="288" w:lineRule="auto"/>
        <w:ind w:left="0"/>
        <w:jc w:val="left"/>
        <w:outlineLvl w:val="2"/>
      </w:pPr>
      <w:bookmarkStart w:id="16" w:name="heading_20"/>
      <w:r>
        <w:rPr>
          <w:rFonts w:hint="eastAsia" w:ascii="Arial" w:hAnsi="Arial" w:eastAsia="等线" w:cs="Arial"/>
          <w:b/>
          <w:sz w:val="30"/>
          <w:lang w:val="en-US" w:eastAsia="zh-CN"/>
        </w:rPr>
        <w:t>改进</w:t>
      </w:r>
      <w:r>
        <w:rPr>
          <w:rFonts w:ascii="Arial" w:hAnsi="Arial" w:eastAsia="等线" w:cs="Arial"/>
          <w:b/>
          <w:sz w:val="30"/>
        </w:rPr>
        <w:t>措施</w:t>
      </w:r>
      <w:bookmarkEnd w:id="16"/>
    </w:p>
    <w:p>
      <w:pPr>
        <w:spacing w:before="120" w:after="120" w:line="288" w:lineRule="auto"/>
        <w:ind w:left="0"/>
        <w:jc w:val="left"/>
      </w:pPr>
      <w:r>
        <w:rPr>
          <w:rFonts w:ascii="Arial" w:hAnsi="Arial" w:eastAsia="等线" w:cs="Arial"/>
          <w:sz w:val="22"/>
        </w:rPr>
        <w:t>1.  建立快速响应机制，明确处置时限：督促物业公司建立房屋维修24小时响应机制，明确普通维修（3个工作日内响应处置）和紧急维修（2小时内响应、24小时内处置）的响应、处置时限，对未按时限处置的物业公司进行通报处罚，定期向业主反馈维修进度。</w:t>
      </w:r>
    </w:p>
    <w:p>
      <w:pPr>
        <w:spacing w:before="120" w:after="120" w:line="288" w:lineRule="auto"/>
        <w:ind w:left="0"/>
        <w:jc w:val="left"/>
      </w:pPr>
      <w:r>
        <w:rPr>
          <w:rFonts w:ascii="Arial" w:hAnsi="Arial" w:eastAsia="等线" w:cs="Arial"/>
          <w:sz w:val="22"/>
        </w:rPr>
        <w:t>2.  加强质量监管，建立闭环管理：</w:t>
      </w:r>
      <w:r>
        <w:rPr>
          <w:rFonts w:hint="eastAsia" w:ascii="Arial" w:hAnsi="Arial" w:eastAsia="等线" w:cs="Arial"/>
          <w:sz w:val="22"/>
          <w:lang w:val="en-US" w:eastAsia="zh-CN"/>
        </w:rPr>
        <w:t>建议</w:t>
      </w:r>
      <w:r>
        <w:rPr>
          <w:rFonts w:ascii="Arial" w:hAnsi="Arial" w:eastAsia="等线" w:cs="Arial"/>
          <w:sz w:val="22"/>
        </w:rPr>
        <w:t>物业公司选择有资质的维修单位，签订服务协议，明确质量标准和质保期限（渗漏水等隐蔽工程质保不少于1年）；建立维修台账，实现“诉求-响应-维修-验收-回访”全流程闭环管理，街道定期抽查维修质量，对维修不合格的项目责令限期整改，并追究相关责任。</w:t>
      </w:r>
    </w:p>
    <w:p>
      <w:pPr>
        <w:spacing w:before="120" w:after="120" w:line="288" w:lineRule="auto"/>
        <w:ind w:left="0"/>
        <w:jc w:val="left"/>
      </w:pPr>
      <w:r>
        <w:rPr>
          <w:rFonts w:ascii="Arial" w:hAnsi="Arial" w:eastAsia="等线" w:cs="Arial"/>
          <w:sz w:val="22"/>
        </w:rPr>
        <w:t>3.  规范服务标准，提升服务质量：</w:t>
      </w:r>
      <w:r>
        <w:rPr>
          <w:rFonts w:hint="eastAsia" w:ascii="Arial" w:hAnsi="Arial" w:eastAsia="等线" w:cs="Arial"/>
          <w:sz w:val="22"/>
          <w:lang w:val="en-US" w:eastAsia="zh-CN"/>
        </w:rPr>
        <w:t>建议</w:t>
      </w:r>
      <w:r>
        <w:rPr>
          <w:rFonts w:ascii="Arial" w:hAnsi="Arial" w:eastAsia="等线" w:cs="Arial"/>
          <w:sz w:val="22"/>
        </w:rPr>
        <w:t>制定维修服务规范，明确维修人员礼仪和操作标准，定期开展维修人员专业培训和考核，将服务质量与绩效挂钩，对服务态度恶劣、操作不规范的维修人员进行处罚，改善维修服务乱象。</w:t>
      </w:r>
    </w:p>
    <w:p>
      <w:pPr>
        <w:spacing w:before="120" w:after="120" w:line="288" w:lineRule="auto"/>
        <w:ind w:left="0"/>
        <w:jc w:val="left"/>
      </w:pPr>
      <w:r>
        <w:rPr>
          <w:rFonts w:ascii="Arial" w:hAnsi="Arial" w:eastAsia="等线" w:cs="Arial"/>
          <w:sz w:val="22"/>
        </w:rPr>
        <w:t>4.  推进老旧设施改造，从根源破解难题：</w:t>
      </w:r>
      <w:r>
        <w:rPr>
          <w:rFonts w:hint="eastAsia" w:ascii="Arial" w:hAnsi="Arial" w:eastAsia="等线" w:cs="Arial"/>
          <w:sz w:val="22"/>
          <w:lang w:val="en-US" w:eastAsia="zh-CN"/>
        </w:rPr>
        <w:t>建议</w:t>
      </w:r>
      <w:r>
        <w:rPr>
          <w:rFonts w:ascii="Arial" w:hAnsi="Arial" w:eastAsia="等线" w:cs="Arial"/>
          <w:sz w:val="22"/>
        </w:rPr>
        <w:t>结合相关改造项目，重点对2025年工单集中的老旧小区（零陵小区、江南裕德等）老化设施进行集中更新，建立定期巡检制度，每季度开展一次设施隐患排查，提前排查渗漏水、管道堵塞、电梯故障等隐患，减少维修诉求。</w:t>
      </w:r>
    </w:p>
    <w:p>
      <w:pPr>
        <w:spacing w:before="120" w:after="120" w:line="288" w:lineRule="auto"/>
        <w:ind w:left="0"/>
        <w:jc w:val="left"/>
      </w:pPr>
      <w:r>
        <w:rPr>
          <w:rFonts w:ascii="Arial" w:hAnsi="Arial" w:eastAsia="等线" w:cs="Arial"/>
          <w:sz w:val="22"/>
        </w:rPr>
        <w:t>5.  畅通反馈渠道，强化监督问责：</w:t>
      </w:r>
      <w:r>
        <w:rPr>
          <w:rFonts w:hint="eastAsia" w:ascii="Arial" w:hAnsi="Arial" w:eastAsia="等线" w:cs="Arial"/>
          <w:sz w:val="22"/>
          <w:lang w:val="en-US" w:eastAsia="zh-CN"/>
        </w:rPr>
        <w:t>建议</w:t>
      </w:r>
      <w:r>
        <w:rPr>
          <w:rFonts w:ascii="Arial" w:hAnsi="Arial" w:eastAsia="等线" w:cs="Arial"/>
          <w:sz w:val="22"/>
        </w:rPr>
        <w:t>设立维修投诉专线和意见箱，及时收集居民意见，专人跟进处置，对服务质量差、投诉较多的物业公司纳入黑名单管理，限制其后续参与辖区内物业服务招投标。</w:t>
      </w:r>
    </w:p>
    <w:p>
      <w:pPr>
        <w:spacing w:before="320" w:after="120" w:line="288" w:lineRule="auto"/>
        <w:ind w:left="0"/>
        <w:jc w:val="left"/>
        <w:outlineLvl w:val="1"/>
      </w:pPr>
      <w:bookmarkStart w:id="17" w:name="heading_21"/>
      <w:r>
        <w:rPr>
          <w:rFonts w:ascii="Arial" w:hAnsi="Arial" w:eastAsia="等线" w:cs="Arial"/>
          <w:b/>
          <w:sz w:val="32"/>
        </w:rPr>
        <w:t>2.2 邻里纠纷</w:t>
      </w:r>
      <w:bookmarkEnd w:id="17"/>
    </w:p>
    <w:p>
      <w:pPr>
        <w:spacing w:before="300" w:after="120" w:line="288" w:lineRule="auto"/>
        <w:ind w:left="0"/>
        <w:jc w:val="left"/>
        <w:outlineLvl w:val="2"/>
      </w:pPr>
      <w:bookmarkStart w:id="18" w:name="heading_22"/>
      <w:r>
        <w:rPr>
          <w:rFonts w:ascii="Arial" w:hAnsi="Arial" w:eastAsia="等线" w:cs="Arial"/>
          <w:b/>
          <w:sz w:val="30"/>
        </w:rPr>
        <w:t>问题分析</w:t>
      </w:r>
      <w:bookmarkEnd w:id="18"/>
    </w:p>
    <w:p>
      <w:pPr>
        <w:spacing w:before="120" w:after="120" w:line="288" w:lineRule="auto"/>
        <w:ind w:left="0"/>
        <w:jc w:val="left"/>
        <w:rPr>
          <w:rFonts w:ascii="Arial" w:hAnsi="Arial" w:eastAsia="等线" w:cs="Arial"/>
          <w:sz w:val="22"/>
        </w:rPr>
      </w:pPr>
      <w:r>
        <w:rPr>
          <w:rFonts w:ascii="Arial" w:hAnsi="Arial" w:eastAsia="等线" w:cs="Arial"/>
          <w:sz w:val="22"/>
        </w:rPr>
        <w:t>邻里纠纷是2025年核心诉求类型之一，全年共291条，占总量9.33%，同比下降6.43%，整体诉求量小幅下降，但仍是高频投诉类型，部分小区矛盾较为突出。主要纠纷类型包括：</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噪音扰民，装修、宠物叫声、空调外机、夜间娱乐等噪音，尤其是夜间噪音影响居民休息，成为最主要的纠纷类型；</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高空抛物，存在安全隐患且污染环境，部分小区因缺乏监控，难以追溯责任人，引发居民投诉；</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楼道堆物，占用消防通道，影响通行和安全，老旧小区此类问题尤为突出；</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宠物扰民，宠物未牵绳、随地大小便、宠物伤人等问题频发，引发邻里矛盾；</w:t>
      </w:r>
    </w:p>
    <w:p>
      <w:pPr>
        <w:spacing w:before="120" w:after="120" w:line="288" w:lineRule="auto"/>
        <w:ind w:left="0"/>
        <w:jc w:val="left"/>
        <w:rPr>
          <w:rFonts w:ascii="Arial" w:hAnsi="Arial" w:eastAsia="等线" w:cs="Arial"/>
          <w:sz w:val="22"/>
        </w:rPr>
      </w:pPr>
      <w:r>
        <w:rPr>
          <w:rFonts w:ascii="Arial" w:hAnsi="Arial" w:eastAsia="等线" w:cs="Arial"/>
          <w:b/>
          <w:bCs/>
          <w:sz w:val="22"/>
        </w:rPr>
        <w:t>五是</w:t>
      </w:r>
      <w:r>
        <w:rPr>
          <w:rFonts w:ascii="Arial" w:hAnsi="Arial" w:eastAsia="等线" w:cs="Arial"/>
          <w:sz w:val="22"/>
        </w:rPr>
        <w:t>装修影响，违规拆改、粉尘污染、建筑垃圾乱堆乱放等引发矛盾。</w:t>
      </w:r>
    </w:p>
    <w:p>
      <w:pPr>
        <w:spacing w:before="120" w:after="120" w:line="288" w:lineRule="auto"/>
        <w:ind w:left="0"/>
        <w:jc w:val="left"/>
      </w:pPr>
      <w:r>
        <w:rPr>
          <w:rFonts w:ascii="Arial" w:hAnsi="Arial" w:eastAsia="等线" w:cs="Arial"/>
          <w:sz w:val="22"/>
        </w:rPr>
        <w:t>此类纠纷多因生活习惯差异、沟通不畅引发，易升级为投诉，影响社区和谐。</w:t>
      </w:r>
    </w:p>
    <w:p>
      <w:pPr>
        <w:spacing w:before="300" w:after="120" w:line="288" w:lineRule="auto"/>
        <w:ind w:left="0"/>
        <w:jc w:val="left"/>
        <w:outlineLvl w:val="2"/>
      </w:pPr>
      <w:bookmarkStart w:id="19" w:name="heading_23"/>
      <w:r>
        <w:rPr>
          <w:rFonts w:hint="eastAsia" w:ascii="Arial" w:hAnsi="Arial" w:eastAsia="等线" w:cs="Arial"/>
          <w:b/>
          <w:sz w:val="30"/>
          <w:lang w:val="en-US" w:eastAsia="zh-CN"/>
        </w:rPr>
        <w:t>改进</w:t>
      </w:r>
      <w:r>
        <w:rPr>
          <w:rFonts w:ascii="Arial" w:hAnsi="Arial" w:eastAsia="等线" w:cs="Arial"/>
          <w:b/>
          <w:sz w:val="30"/>
        </w:rPr>
        <w:t>措施</w:t>
      </w:r>
      <w:bookmarkEnd w:id="19"/>
    </w:p>
    <w:p>
      <w:pPr>
        <w:spacing w:before="120" w:after="120" w:line="288" w:lineRule="auto"/>
        <w:ind w:left="0"/>
        <w:jc w:val="left"/>
      </w:pPr>
      <w:r>
        <w:rPr>
          <w:rFonts w:ascii="Arial" w:hAnsi="Arial" w:eastAsia="等线" w:cs="Arial"/>
          <w:sz w:val="22"/>
        </w:rPr>
        <w:t>1.  建立多元调解机制，及时化解矛盾：</w:t>
      </w:r>
      <w:r>
        <w:rPr>
          <w:rFonts w:hint="eastAsia" w:ascii="Arial" w:hAnsi="Arial" w:eastAsia="等线" w:cs="Arial"/>
          <w:sz w:val="22"/>
          <w:lang w:val="en-US" w:eastAsia="zh-CN"/>
        </w:rPr>
        <w:t>建议</w:t>
      </w:r>
      <w:r>
        <w:rPr>
          <w:rFonts w:ascii="Arial" w:hAnsi="Arial" w:eastAsia="等线" w:cs="Arial"/>
          <w:sz w:val="22"/>
        </w:rPr>
        <w:t>由居委会牵头成立调解小组，联合物业公司、业委会组建专业调解队伍，形成多元调解体系，接到邻里纠纷诉求后第一时间介入，耐心沟通协调，避免矛盾升级，将矛盾化解在基层。</w:t>
      </w:r>
    </w:p>
    <w:p>
      <w:pPr>
        <w:spacing w:before="120" w:after="120" w:line="288" w:lineRule="auto"/>
        <w:ind w:left="0"/>
        <w:jc w:val="left"/>
      </w:pPr>
      <w:r>
        <w:rPr>
          <w:rFonts w:ascii="Arial" w:hAnsi="Arial" w:eastAsia="等线" w:cs="Arial"/>
          <w:sz w:val="22"/>
        </w:rPr>
        <w:t>2.  加强宣传教育，提升文明素养：</w:t>
      </w:r>
      <w:r>
        <w:rPr>
          <w:rFonts w:hint="eastAsia" w:ascii="Arial" w:hAnsi="Arial" w:eastAsia="等线" w:cs="Arial"/>
          <w:sz w:val="22"/>
          <w:lang w:val="en-US" w:eastAsia="zh-CN"/>
        </w:rPr>
        <w:t>建议</w:t>
      </w:r>
      <w:r>
        <w:rPr>
          <w:rFonts w:ascii="Arial" w:hAnsi="Arial" w:eastAsia="等线" w:cs="Arial"/>
          <w:sz w:val="22"/>
        </w:rPr>
        <w:t>通过小区公告栏、微信群、社区讲座、入户走访等多种渠道，普及《民法典》中关于相邻权、物业管理的相关规定，曝光不文明行为案例，开展文明居住评选活动，引导居民文明相处、相互体谅，遏制纠纷发生。</w:t>
      </w:r>
    </w:p>
    <w:p>
      <w:pPr>
        <w:spacing w:before="120" w:after="120" w:line="288" w:lineRule="auto"/>
        <w:ind w:left="0"/>
        <w:jc w:val="left"/>
      </w:pPr>
      <w:r>
        <w:rPr>
          <w:rFonts w:ascii="Arial" w:hAnsi="Arial" w:eastAsia="等线" w:cs="Arial"/>
          <w:sz w:val="22"/>
        </w:rPr>
        <w:t>3.  强化物业责任，加强日常巡查：督促物业公司加强日常巡查，重点排查高空抛物、楼道堆物、违规装修等问题，及时劝阻违规行为，在小区关键位置加装监控，为高空抛物等纠纷提供证据支撑，同时规范装修管理，明确装修时间和噪音管控要求。</w:t>
      </w:r>
    </w:p>
    <w:p>
      <w:pPr>
        <w:spacing w:before="320" w:after="120" w:line="288" w:lineRule="auto"/>
        <w:ind w:left="0"/>
        <w:jc w:val="left"/>
        <w:outlineLvl w:val="1"/>
      </w:pPr>
      <w:bookmarkStart w:id="20" w:name="heading_24"/>
      <w:r>
        <w:rPr>
          <w:rFonts w:ascii="Arial" w:hAnsi="Arial" w:eastAsia="等线" w:cs="Arial"/>
          <w:b/>
          <w:sz w:val="32"/>
        </w:rPr>
        <w:t>2.3 房屋违规使用</w:t>
      </w:r>
      <w:bookmarkEnd w:id="20"/>
    </w:p>
    <w:p>
      <w:pPr>
        <w:spacing w:before="300" w:after="120" w:line="288" w:lineRule="auto"/>
        <w:ind w:left="0"/>
        <w:jc w:val="left"/>
        <w:outlineLvl w:val="2"/>
      </w:pPr>
      <w:bookmarkStart w:id="21" w:name="heading_25"/>
      <w:r>
        <w:rPr>
          <w:rFonts w:ascii="Arial" w:hAnsi="Arial" w:eastAsia="等线" w:cs="Arial"/>
          <w:b/>
          <w:sz w:val="30"/>
        </w:rPr>
        <w:t>问题分析</w:t>
      </w:r>
      <w:bookmarkEnd w:id="21"/>
    </w:p>
    <w:p>
      <w:pPr>
        <w:spacing w:before="120" w:after="120" w:line="288" w:lineRule="auto"/>
        <w:ind w:left="0"/>
        <w:jc w:val="left"/>
        <w:rPr>
          <w:rFonts w:ascii="Arial" w:hAnsi="Arial" w:eastAsia="等线" w:cs="Arial"/>
          <w:sz w:val="22"/>
        </w:rPr>
      </w:pPr>
      <w:r>
        <w:rPr>
          <w:rFonts w:ascii="Arial" w:hAnsi="Arial" w:eastAsia="等线" w:cs="Arial"/>
          <w:sz w:val="22"/>
        </w:rPr>
        <w:t>2025年房屋违规使用诉求245条，占全年总量的9.30%，同比下降12.91%，整体管控成效初显，但局部问题仍突出。核心问题集中在：</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群租现象残留，部分房屋分割出租、改变房屋结构、违规隔断，存在消防、安全隐患，虽同比有所下降，但仍是重点问题；</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装修违规拆改，部分业主装修时擅自拆改承重墙、剪力墙，威胁房屋安全，此类问题隐蔽性强，发现和查处难度较大；</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私搭乱建，擅自占用小区公共空间（楼道、绿地、屋顶等）搭建构筑物，影响小区风貌和消防安全；</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违规堆放物品，部分业主在公共区域堆放易燃易爆物品，存在安全隐患，尤其是老旧小区，此类问题较为突出。</w:t>
      </w:r>
    </w:p>
    <w:p>
      <w:pPr>
        <w:spacing w:before="300" w:after="120" w:line="288" w:lineRule="auto"/>
        <w:ind w:left="0"/>
        <w:jc w:val="left"/>
        <w:outlineLvl w:val="2"/>
      </w:pPr>
      <w:bookmarkStart w:id="22" w:name="heading_26"/>
      <w:r>
        <w:rPr>
          <w:rFonts w:hint="eastAsia" w:ascii="Arial" w:hAnsi="Arial" w:eastAsia="等线" w:cs="Arial"/>
          <w:b/>
          <w:sz w:val="30"/>
          <w:lang w:val="en-US" w:eastAsia="zh-CN"/>
        </w:rPr>
        <w:t>改进</w:t>
      </w:r>
      <w:r>
        <w:rPr>
          <w:rFonts w:ascii="Arial" w:hAnsi="Arial" w:eastAsia="等线" w:cs="Arial"/>
          <w:b/>
          <w:sz w:val="30"/>
        </w:rPr>
        <w:t>措施</w:t>
      </w:r>
      <w:bookmarkEnd w:id="22"/>
    </w:p>
    <w:p>
      <w:pPr>
        <w:spacing w:before="120" w:after="120" w:line="288" w:lineRule="auto"/>
        <w:ind w:left="0"/>
        <w:jc w:val="left"/>
      </w:pPr>
      <w:r>
        <w:rPr>
          <w:rFonts w:ascii="Arial" w:hAnsi="Arial" w:eastAsia="等线" w:cs="Arial"/>
          <w:sz w:val="22"/>
        </w:rPr>
        <w:t>1.  开展专项整治，强化执法力度：街道联合城管等相关部门，定期开展房屋违规使用专项整治行动，重点整治群租、违规拆改、私搭乱建等突出问题，发现一起查处一起，依法采取整改、处罚等措施，形成执法震慑，巩固管控成效。</w:t>
      </w:r>
    </w:p>
    <w:p>
      <w:pPr>
        <w:spacing w:before="120" w:after="120" w:line="288" w:lineRule="auto"/>
        <w:ind w:left="0"/>
        <w:jc w:val="left"/>
      </w:pPr>
      <w:r>
        <w:rPr>
          <w:rFonts w:ascii="Arial" w:hAnsi="Arial" w:eastAsia="等线" w:cs="Arial"/>
          <w:sz w:val="22"/>
        </w:rPr>
        <w:t>2.  加强源头管控，筑牢防范防线：物业公司在业主装修、出租房屋时，履行告知义务，向业主发放合规装修、出租承诺书，明确禁止违规行为，全程监管装修施工过程，及时制止违规拆改、私搭乱建等行为并上报街道相关部门。</w:t>
      </w:r>
    </w:p>
    <w:p>
      <w:pPr>
        <w:spacing w:before="120" w:after="120" w:line="288" w:lineRule="auto"/>
        <w:ind w:left="0"/>
        <w:jc w:val="left"/>
      </w:pPr>
      <w:r>
        <w:rPr>
          <w:rFonts w:ascii="Arial" w:hAnsi="Arial" w:eastAsia="等线" w:cs="Arial"/>
          <w:sz w:val="22"/>
        </w:rPr>
        <w:t>3.  建立长效监管机制，强化日常巡查：依托网格管理体系，发挥社区工作者、网格员、物业管理人员的监督作用，建立“日常巡查+群众举报”机制，及时发现、处置违规苗头性问题，实行销号管理，确保问题整改到位，不反弹。</w:t>
      </w:r>
    </w:p>
    <w:p>
      <w:pPr>
        <w:spacing w:before="120" w:after="120" w:line="288" w:lineRule="auto"/>
        <w:ind w:left="0"/>
        <w:jc w:val="left"/>
      </w:pPr>
      <w:r>
        <w:rPr>
          <w:rFonts w:ascii="Arial" w:hAnsi="Arial" w:eastAsia="等线" w:cs="Arial"/>
          <w:sz w:val="22"/>
        </w:rPr>
        <w:t>4.  强化宣传警示，提升安全意识：通过小区公告栏、微信群、社区讲座等多种渠道，普及房屋安全知识和相关法律法规，曝光违规使用房屋案例，增强居民的安全意识和法治意识，引导居民合规使用房屋，自觉抵制违规行为。</w:t>
      </w:r>
    </w:p>
    <w:p>
      <w:pPr>
        <w:spacing w:before="320" w:after="120" w:line="288" w:lineRule="auto"/>
        <w:ind w:left="0"/>
        <w:jc w:val="left"/>
        <w:outlineLvl w:val="1"/>
      </w:pPr>
      <w:bookmarkStart w:id="23" w:name="heading_27"/>
      <w:r>
        <w:rPr>
          <w:rFonts w:ascii="Arial" w:hAnsi="Arial" w:eastAsia="等线" w:cs="Arial"/>
          <w:b/>
          <w:sz w:val="32"/>
        </w:rPr>
        <w:t>2.4 业主大会/业委会</w:t>
      </w:r>
      <w:bookmarkEnd w:id="23"/>
    </w:p>
    <w:p>
      <w:pPr>
        <w:spacing w:before="300" w:after="120" w:line="288" w:lineRule="auto"/>
        <w:ind w:left="0"/>
        <w:jc w:val="left"/>
        <w:outlineLvl w:val="2"/>
      </w:pPr>
      <w:bookmarkStart w:id="24" w:name="heading_28"/>
      <w:r>
        <w:rPr>
          <w:rFonts w:ascii="Arial" w:hAnsi="Arial" w:eastAsia="等线" w:cs="Arial"/>
          <w:b/>
          <w:sz w:val="30"/>
        </w:rPr>
        <w:t>问题分析</w:t>
      </w:r>
      <w:bookmarkEnd w:id="24"/>
    </w:p>
    <w:p>
      <w:pPr>
        <w:spacing w:before="120" w:after="120" w:line="288" w:lineRule="auto"/>
        <w:ind w:left="0"/>
        <w:jc w:val="left"/>
        <w:rPr>
          <w:rFonts w:ascii="Arial" w:hAnsi="Arial" w:eastAsia="等线" w:cs="Arial"/>
          <w:sz w:val="22"/>
        </w:rPr>
      </w:pPr>
      <w:r>
        <w:rPr>
          <w:rFonts w:ascii="Arial" w:hAnsi="Arial" w:eastAsia="等线" w:cs="Arial"/>
          <w:sz w:val="22"/>
        </w:rPr>
        <w:t>2025年业主大会/业委会相关诉求281条，占全年总量9.01%，较2024年大幅增长10.63%，是唯一实现同比增长的核心诉求类型，需重点关注。核心问题集中在：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换届改选期间集中投诉依然存在。主要原因是业委会换届的数量大幅降低，换届改选过程中的矛盾仍然突出，集中投诉的情况依然存在。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规范化运作存在短板。部分业委会仍然存在决策流程不规范、决策事项不公开、公共收益收支明细不全等问题。</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hint="eastAsia" w:ascii="Arial" w:hAnsi="Arial" w:eastAsia="等线" w:cs="Arial"/>
          <w:sz w:val="22"/>
        </w:rPr>
        <w:t>物业选（续）聘存在不规范。随着近年来经济形势的下滑，以及我区各类奖励补贴的提升，物业企业撬盘的频次有所增加，引发了物业选（续）聘过程中的不稳定因素。</w:t>
      </w:r>
    </w:p>
    <w:p>
      <w:pPr>
        <w:spacing w:before="300" w:after="120" w:line="288" w:lineRule="auto"/>
        <w:ind w:left="0"/>
        <w:jc w:val="left"/>
        <w:outlineLvl w:val="2"/>
      </w:pPr>
      <w:bookmarkStart w:id="25" w:name="heading_29"/>
      <w:r>
        <w:rPr>
          <w:rFonts w:hint="eastAsia" w:ascii="Arial" w:hAnsi="Arial" w:eastAsia="等线" w:cs="Arial"/>
          <w:b/>
          <w:sz w:val="30"/>
          <w:lang w:val="en-US" w:eastAsia="zh-CN"/>
        </w:rPr>
        <w:t>改进</w:t>
      </w:r>
      <w:r>
        <w:rPr>
          <w:rFonts w:ascii="Arial" w:hAnsi="Arial" w:eastAsia="等线" w:cs="Arial"/>
          <w:b/>
          <w:sz w:val="30"/>
        </w:rPr>
        <w:t>措施</w:t>
      </w:r>
      <w:bookmarkEnd w:id="25"/>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换届改选小组在组织换届改选的同时要注重化解小区存在的矛盾问题，矛盾化解后才能确保换届改选平顺进行。在委员候选人的推荐上要确保公平公正公开，意见征询要全面充分。</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加大业委会的教育培训，对能力较弱的业委会及时选配业委会执行秘书，属地居委要主动介入业委会的日常工作，对重大决策事项要加大指导力度。业委会规范化运作评价要进一步贴近实际。</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街镇房管机构要加大小区物业选（续）聘工作的指导监督力度，要在流程启动时提前介入，避免业委会操作流程的不规范引发居民的集中投诉。</w:t>
      </w:r>
    </w:p>
    <w:p>
      <w:pPr>
        <w:spacing w:before="320" w:after="120" w:line="288" w:lineRule="auto"/>
        <w:ind w:left="0"/>
        <w:jc w:val="left"/>
        <w:outlineLvl w:val="1"/>
      </w:pPr>
      <w:bookmarkStart w:id="26" w:name="heading_30"/>
      <w:r>
        <w:rPr>
          <w:rFonts w:ascii="Arial" w:hAnsi="Arial" w:eastAsia="等线" w:cs="Arial"/>
          <w:b/>
          <w:sz w:val="32"/>
        </w:rPr>
        <w:t>2.5 停车管理</w:t>
      </w:r>
      <w:bookmarkEnd w:id="26"/>
    </w:p>
    <w:p>
      <w:pPr>
        <w:spacing w:before="300" w:after="120" w:line="288" w:lineRule="auto"/>
        <w:ind w:left="0"/>
        <w:jc w:val="left"/>
        <w:outlineLvl w:val="2"/>
      </w:pPr>
      <w:bookmarkStart w:id="27" w:name="heading_31"/>
      <w:r>
        <w:rPr>
          <w:rFonts w:ascii="Arial" w:hAnsi="Arial" w:eastAsia="等线" w:cs="Arial"/>
          <w:b/>
          <w:sz w:val="30"/>
        </w:rPr>
        <w:t>问题分析</w:t>
      </w:r>
      <w:bookmarkEnd w:id="27"/>
    </w:p>
    <w:p>
      <w:pPr>
        <w:spacing w:before="120" w:after="120" w:line="288" w:lineRule="auto"/>
        <w:ind w:left="0"/>
        <w:jc w:val="left"/>
        <w:rPr>
          <w:rFonts w:ascii="Arial" w:hAnsi="Arial" w:eastAsia="等线" w:cs="Arial"/>
          <w:sz w:val="22"/>
        </w:rPr>
      </w:pPr>
      <w:r>
        <w:rPr>
          <w:rFonts w:ascii="Arial" w:hAnsi="Arial" w:eastAsia="等线" w:cs="Arial"/>
          <w:sz w:val="22"/>
        </w:rPr>
        <w:t>停车管理是2025年核心诉求类型之一，全年共260条，占总量8.34%，较2024年小幅下降2.99%，诉求量基本保持平稳，但仍是突出的民生痛点。核心问题集中在</w:t>
      </w:r>
      <w:r>
        <w:rPr>
          <w:rFonts w:hint="eastAsia" w:ascii="Arial" w:hAnsi="Arial" w:eastAsia="等线" w:cs="Arial"/>
          <w:sz w:val="22"/>
          <w:lang w:val="en-US" w:eastAsia="zh-CN"/>
        </w:rPr>
        <w:t>三</w:t>
      </w:r>
      <w:r>
        <w:rPr>
          <w:rFonts w:ascii="Arial" w:hAnsi="Arial" w:eastAsia="等线" w:cs="Arial"/>
          <w:sz w:val="22"/>
        </w:rPr>
        <w:t>个方面：</w:t>
      </w:r>
    </w:p>
    <w:p>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一是</w:t>
      </w:r>
      <w:r>
        <w:rPr>
          <w:rFonts w:hint="eastAsia" w:ascii="Arial" w:hAnsi="Arial" w:eastAsia="等线" w:cs="Arial"/>
          <w:sz w:val="22"/>
        </w:rPr>
        <w:t>供需矛盾突出的问题长期存在。老旧小区车位配比偏低，停车困难的矛盾长期存在，小区周边商场、写字楼、马路边车位错峰共享机制难以协调落实，小区停车需求无法有效分流。</w:t>
      </w:r>
    </w:p>
    <w:p>
      <w:pPr>
        <w:spacing w:before="120" w:after="120" w:line="288" w:lineRule="auto"/>
        <w:ind w:left="0"/>
        <w:jc w:val="left"/>
        <w:rPr>
          <w:rFonts w:hint="eastAsia" w:ascii="Arial" w:hAnsi="Arial" w:eastAsia="等线" w:cs="Arial"/>
          <w:sz w:val="22"/>
        </w:rPr>
      </w:pPr>
      <w:r>
        <w:rPr>
          <w:rFonts w:hint="eastAsia" w:ascii="Arial" w:hAnsi="Arial" w:eastAsia="等线" w:cs="Arial"/>
          <w:sz w:val="22"/>
          <w:lang w:val="en-US" w:eastAsia="zh-CN"/>
        </w:rPr>
        <w:t>二是</w:t>
      </w:r>
      <w:r>
        <w:rPr>
          <w:rFonts w:hint="eastAsia" w:ascii="Arial" w:hAnsi="Arial" w:eastAsia="等线" w:cs="Arial"/>
          <w:sz w:val="22"/>
        </w:rPr>
        <w:t>停车管理规约难现绝对公平。全区大部分停车位不足的小区采取的停车管理模式都是排队轮候，但随着居民维权意识的增强，部分后续买房进入小区的业主认为：“同样是业主，公共区域的停车资源应该同等享有，而不应该由老业主一直占据”，导致投诉量上升。</w:t>
      </w:r>
    </w:p>
    <w:p>
      <w:pPr>
        <w:spacing w:before="120" w:after="120" w:line="288" w:lineRule="auto"/>
        <w:ind w:left="0"/>
        <w:jc w:val="left"/>
        <w:rPr>
          <w:rFonts w:ascii="Arial" w:hAnsi="Arial" w:eastAsia="等线" w:cs="Arial"/>
          <w:sz w:val="22"/>
        </w:rPr>
      </w:pPr>
      <w:r>
        <w:rPr>
          <w:rFonts w:hint="eastAsia" w:ascii="Arial" w:hAnsi="Arial" w:eastAsia="等线" w:cs="Arial"/>
          <w:sz w:val="22"/>
          <w:lang w:val="en-US" w:eastAsia="zh-CN"/>
        </w:rPr>
        <w:t>三是</w:t>
      </w:r>
      <w:r>
        <w:rPr>
          <w:rFonts w:hint="eastAsia" w:ascii="Arial" w:hAnsi="Arial" w:eastAsia="等线" w:cs="Arial"/>
          <w:sz w:val="22"/>
        </w:rPr>
        <w:t>抢车位、乱停放的管理难度大。侵占公共停车位、电动车入栋等问题虽有改善，但机动车占用消防通道、用杂物占据停车位等情况还是时有发生，物业企业劝导制止的力度不足。</w:t>
      </w:r>
    </w:p>
    <w:p>
      <w:pPr>
        <w:spacing w:before="300" w:after="120" w:line="288" w:lineRule="auto"/>
        <w:ind w:left="0"/>
        <w:jc w:val="left"/>
        <w:outlineLvl w:val="2"/>
      </w:pPr>
      <w:bookmarkStart w:id="28" w:name="heading_32"/>
      <w:r>
        <w:rPr>
          <w:rFonts w:hint="eastAsia" w:ascii="Arial" w:hAnsi="Arial" w:eastAsia="等线" w:cs="Arial"/>
          <w:b/>
          <w:sz w:val="30"/>
          <w:lang w:val="en-US" w:eastAsia="zh-CN"/>
        </w:rPr>
        <w:t>改进</w:t>
      </w:r>
      <w:r>
        <w:rPr>
          <w:rFonts w:ascii="Arial" w:hAnsi="Arial" w:eastAsia="等线" w:cs="Arial"/>
          <w:b/>
          <w:sz w:val="30"/>
        </w:rPr>
        <w:t>措施</w:t>
      </w:r>
      <w:bookmarkEnd w:id="28"/>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结合小区“三旧”变“三新”等民生工程，充分利用闲置空地增设停车位。协调周边商业综合体、写字楼、企事业单位等开放错峰共享车位，签订长期合作协议，明确共享时段、收费标准及安全责任。</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修订完善小区停车管理规约，指导督促小区物业和业委会建立公开透明的排队轮候机制，定期公示并接受业主查询。在小区入口处等醒目位置公示停车收费标准，减少停车收费类投诉。</w:t>
      </w:r>
    </w:p>
    <w:p>
      <w:pPr>
        <w:spacing w:before="120" w:after="120" w:line="288" w:lineRule="auto"/>
        <w:ind w:left="0"/>
        <w:jc w:val="left"/>
      </w:pPr>
      <w:r>
        <w:rPr>
          <w:rFonts w:ascii="Arial" w:hAnsi="Arial" w:eastAsia="等线" w:cs="Arial"/>
          <w:sz w:val="22"/>
        </w:rPr>
        <w:t xml:space="preserve">3.  </w:t>
      </w:r>
      <w:r>
        <w:rPr>
          <w:rFonts w:hint="eastAsia" w:ascii="Arial" w:hAnsi="Arial" w:eastAsia="等线" w:cs="Arial"/>
          <w:sz w:val="22"/>
        </w:rPr>
        <w:t>督促物业服务企业加大巡查巡视的频次，发现问题及时劝阻，对不听劝阻的协调居委会和业委会共同沟通协调。</w:t>
      </w:r>
    </w:p>
    <w:p>
      <w:pPr>
        <w:spacing w:before="380" w:after="140" w:line="288" w:lineRule="auto"/>
        <w:ind w:left="0"/>
        <w:jc w:val="left"/>
        <w:outlineLvl w:val="0"/>
      </w:pPr>
      <w:bookmarkStart w:id="29" w:name="heading_33"/>
      <w:r>
        <w:rPr>
          <w:rFonts w:ascii="Arial" w:hAnsi="Arial" w:eastAsia="等线" w:cs="Arial"/>
          <w:b/>
          <w:sz w:val="36"/>
        </w:rPr>
        <w:t>三、结语</w:t>
      </w:r>
      <w:bookmarkEnd w:id="29"/>
    </w:p>
    <w:p>
      <w:pPr>
        <w:spacing w:before="120" w:after="120" w:line="288" w:lineRule="auto"/>
        <w:ind w:left="0"/>
        <w:jc w:val="left"/>
      </w:pPr>
      <w:r>
        <w:rPr>
          <w:rFonts w:ascii="Arial" w:hAnsi="Arial" w:eastAsia="等线" w:cs="Arial"/>
          <w:sz w:val="22"/>
        </w:rPr>
        <w:t>2025年，徐家汇街道住宅小区12345投诉工单量共计3118条，较2024年降幅达1.95%，各类核心诉求得到有效缓解，充分反映出区域住宅小区管理服务水平持续提升、民生矛盾化解效能不断增强。同时，2025年数据显示，房屋维修仍是最突出诉求，业主大会/业委会诉求呈现同比增长态势，房屋违规使用、邻里纠纷、停车管理等核心问题仍未彻底解决，重点小区（紫元大厦、永新城等）的管理服务短板依然存在，住宅小区管理服务工作仍有较大提升空间。</w:t>
      </w:r>
    </w:p>
    <w:p>
      <w:pPr>
        <w:spacing w:before="120" w:after="120" w:line="288" w:lineRule="auto"/>
        <w:ind w:left="0"/>
        <w:jc w:val="left"/>
      </w:pPr>
      <w:r>
        <w:rPr>
          <w:rFonts w:ascii="Arial" w:hAnsi="Arial" w:eastAsia="等线" w:cs="Arial"/>
          <w:sz w:val="22"/>
        </w:rPr>
        <w:t>下一步，</w:t>
      </w:r>
      <w:r>
        <w:rPr>
          <w:rFonts w:hint="eastAsia" w:ascii="Arial" w:hAnsi="Arial" w:eastAsia="等线" w:cs="Arial"/>
          <w:sz w:val="22"/>
          <w:lang w:val="en-US" w:eastAsia="zh-CN"/>
        </w:rPr>
        <w:t>应</w:t>
      </w:r>
      <w:r>
        <w:rPr>
          <w:rFonts w:ascii="Arial" w:hAnsi="Arial" w:eastAsia="等线" w:cs="Arial"/>
          <w:sz w:val="22"/>
        </w:rPr>
        <w:t>聚焦2025年突出问题、重点小区、重点企业，强化问题导向和目标导向，多措并举推动住宅小区管理服务质量再提升。一是持续深化“四方联动”机制，加强街道、社区、业委会、物业公司的协同配合，高效化解矛盾纠纷；二是聚焦五大核心诉求，细化预防措施，狠抓落实，推动问题从“被动处置”向“主动预防”转变；三是加强物业公司监管，建立健全考核评价和奖惩机制，推动行业规范化发展，重点督促小规模物业公司提升服务质量；四是加强宣传引导，引导居民参与社区治理，提升居民文明素养和维权意识，共同营造稳定和谐、宜居宜业的住宅小区环境，切实提升居民的获得感、幸福感和安全感。</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2DFB327E"/>
    <w:rsid w:val="31EFA922"/>
    <w:rsid w:val="3BFB90A1"/>
    <w:rsid w:val="4976F2A1"/>
    <w:rsid w:val="55F787FA"/>
    <w:rsid w:val="69FF62CF"/>
    <w:rsid w:val="77366C61"/>
    <w:rsid w:val="77F7F858"/>
    <w:rsid w:val="7F1F7BE9"/>
    <w:rsid w:val="7FBF595A"/>
    <w:rsid w:val="7FFF2794"/>
    <w:rsid w:val="FF7EEE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Times New Roman" w:hAnsi="Times New Roman" w:eastAsia="宋体" w:cs="Times New Roman"/>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2026-02-25T07:21:00Z</dcterms:created>
  <dc:creator>Apache POI</dc:creator>
  <cp:lastModifiedBy>江沂</cp:lastModifiedBy>
  <dcterms:modified xsi:type="dcterms:W3CDTF">2026-04-15T10:40:21Z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53F969532F106BAE26719D69E1258BF4_42</vt:lpwstr>
  </property>
</Properties>
</file>