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田林街道</w:t>
      </w:r>
    </w:p>
    <w:p>
      <w:pPr>
        <w:spacing w:before="480" w:after="480" w:line="288" w:lineRule="auto"/>
        <w:ind w:left="0"/>
        <w:jc w:val="cente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本报告基于市局十四类2024-2025年住宅小区12345投诉工单全量数据（其中田林街道12345投诉</w:t>
      </w:r>
      <w:r>
        <w:rPr>
          <w:rFonts w:hint="eastAsia" w:ascii="Arial" w:hAnsi="Arial" w:eastAsia="等线" w:cs="Arial"/>
          <w:sz w:val="22"/>
          <w:lang w:val="en-US" w:eastAsia="zh-CN"/>
        </w:rPr>
        <w:t>全量</w:t>
      </w:r>
      <w:r>
        <w:rPr>
          <w:rFonts w:ascii="Arial" w:hAnsi="Arial" w:eastAsia="等线" w:cs="Arial"/>
          <w:sz w:val="22"/>
        </w:rPr>
        <w:t>工单2024年2669条、2025年2146条，</w:t>
      </w:r>
      <w:r>
        <w:rPr>
          <w:rFonts w:hint="eastAsia" w:ascii="Arial" w:hAnsi="Arial" w:eastAsia="等线" w:cs="Arial"/>
          <w:sz w:val="22"/>
          <w:lang w:val="en-US" w:eastAsia="zh-CN"/>
        </w:rPr>
        <w:t>十四类核心工单2024年2168条、2025年1687条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田林街道住宅小区12345投诉工单共计2146条，较2024年（2669条）减少523条，降幅达19.60%，整体呈现明显下降态势，充分反映出区域内住宅小区管理服务质量持续提升，民生问题排查、响应及解决效率得到有效改善，未出现大规模诉求激增情况，辖区住宅小区管理整体态势趋于平稳，治理成效显著。</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-5.71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33.04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-23.11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-16.59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-7.69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-36.07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-23.98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-35.44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-27.43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-46.01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9.52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田林街道住宅小区工单量呈现明显的季节性波动特征：仅2月、12月工单量同比增长，其中2月同比增长33.04%、12月同比增长9.52%；1月、3月、4月、5月、6月、7月、8月、9月、10月、11月同比均呈下降态势，其中11月、9月、7月、8月、10月降幅居前，分别达46.01%、35.44%、36.07%、23.98%、27.43%，3月、5月、6月、4月、1月同比降幅逐步收窄，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tabs>
          <w:tab w:val="left" w:pos="420"/>
        </w:tabs>
        <w:spacing w:before="120" w:after="120" w:line="288" w:lineRule="auto"/>
        <w:ind w:left="0"/>
        <w:jc w:val="left"/>
      </w:pPr>
      <w:r>
        <w:drawing>
          <wp:inline distT="0" distB="0" distL="114300" distR="114300">
            <wp:extent cx="5200015" cy="4804410"/>
            <wp:effectExtent l="0" t="0" r="6985" b="215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00015" cy="480441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数据精准对应实际统计：1月至12月2025年工单量依次为165、149、183、190、181、192、156、187、215、172、149、207条），标注全年总量及同比降幅，同时突出2月、12月同比增长、11月同比大幅下降等关键节点，清晰体现2025年整体大幅下降、月度平稳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pPr>
      <w:r>
        <w:rPr>
          <w:rFonts w:ascii="Arial" w:hAnsi="Arial" w:eastAsia="等线" w:cs="Arial"/>
          <w:b/>
          <w:bCs/>
          <w:sz w:val="22"/>
        </w:rPr>
        <w:t>2月核心诉求及工单量上涨原因：</w:t>
      </w:r>
      <w:r>
        <w:rPr>
          <w:rFonts w:ascii="Arial" w:hAnsi="Arial" w:eastAsia="等线" w:cs="Arial"/>
          <w:sz w:val="22"/>
        </w:rPr>
        <w:t>2025年2月投诉工单共计149件，较2024年同期（112件）增加37件，同比增长33.04%。该月核心诉求主要聚焦于停车管理、房屋维修及邻里纠纷相关领域，主要投诉类型TOP3依次为：房屋维修（23件，占比15.44%）、停车管理（20件，占比13.42%）、邻里纠纷（16件，占比10.74%）。2月工单量同比上涨，主要源于三方面因素：一是春节假期前后，居民居家时间延长，对小区停车秩序、房屋设施完好度及居住舒适度的关注度显著提升，相关诉求同步增加；二是冬季低温天气导致小区给排水管道堵塞、供暖相关设施故障等问题频发，房屋维修类诉求小幅攀升，同时春节期间邻里互动增多，噪音、公共区域占用等邻里纠纷诉求集中爆发；三是春节期间小区外来访客车辆增多，停车秩序混乱，违规停车、车位占用等相关投诉大幅增加，叠加部分业主节前集中反映房屋维修、物业保障等问题，共同推高了当月工单总量。</w:t>
      </w:r>
    </w:p>
    <w:p>
      <w:pPr>
        <w:spacing w:before="120" w:after="120" w:line="288" w:lineRule="auto"/>
        <w:ind w:left="0"/>
        <w:jc w:val="left"/>
      </w:pPr>
      <w:r>
        <w:rPr>
          <w:rFonts w:ascii="Arial" w:hAnsi="Arial" w:eastAsia="等线" w:cs="Arial"/>
          <w:b/>
          <w:bCs/>
          <w:sz w:val="22"/>
        </w:rPr>
        <w:t>12月核心诉求及工单量上涨原因：</w:t>
      </w:r>
      <w:r>
        <w:rPr>
          <w:rFonts w:ascii="Arial" w:hAnsi="Arial" w:eastAsia="等线" w:cs="Arial"/>
          <w:sz w:val="22"/>
        </w:rPr>
        <w:t>2025年12月投诉工单共计207件，较2024年同期（189件）增加18件，同比增长9.52%。该月核心诉求主要聚焦于业主大会/业委会、消防管理及房屋维修相关领域，主要投诉类型TOP3依次为：业主大会/业委会（22件，占比10.63%）、消防管理（19件，占比9.18%）、房屋维修（15件，占比7.25%）。2月工单量同比上涨，主要源于三方面因素：一是年底业主对小区自治关注度提升，业主大会/业委会换届筹备、公共收益公示、重大事项决策等相关问题集中凸显，业主对履职规范性、信息透明度的诉求激增，成为当月最核心投诉类型；二是冬季天干物燥，火灾隐患风险上升，居民对小区消防设施完好度、消防通道畅通性、物业消防巡查力度的关注度提高，消防设施损坏、通道堵塞等相关投诉明显增加；三是冬季气温骤降，老旧小区屋面漏水、管道冻堵等房屋维修问题仍有发生，同时部分业主对全年物业服务及各类诉求处置结果不满，集中反映相关问题，叠加业主大会/业委会、消防管理类诉求的集中爆发，共同导致当月工单量反弹。</w:t>
      </w:r>
    </w:p>
    <w:p>
      <w:pPr>
        <w:spacing w:before="300" w:after="120" w:line="288" w:lineRule="auto"/>
        <w:ind w:left="0"/>
        <w:jc w:val="left"/>
        <w:outlineLvl w:val="2"/>
      </w:pPr>
      <w:bookmarkStart w:id="4" w:name="heading_4"/>
      <w:r>
        <w:rPr>
          <w:rFonts w:ascii="Arial" w:hAnsi="Arial" w:eastAsia="等线" w:cs="Arial"/>
          <w:b/>
          <w:sz w:val="30"/>
        </w:rPr>
        <w:t>1.1.3 月度趋势总结及关键提示</w:t>
      </w:r>
      <w:bookmarkEnd w:id="4"/>
    </w:p>
    <w:p>
      <w:pPr>
        <w:spacing w:before="120" w:after="120" w:line="288" w:lineRule="auto"/>
        <w:ind w:left="0"/>
        <w:jc w:val="left"/>
      </w:pPr>
      <w:r>
        <w:rPr>
          <w:rFonts w:ascii="Arial" w:hAnsi="Arial" w:eastAsia="等线" w:cs="Arial"/>
          <w:sz w:val="22"/>
        </w:rPr>
        <w:t>值得关注的是，2025年工单量呈现“上半年有波动、下半年持续回落”的整体态势，1-6月工单量合计1050条，7-12月工单量合计1096条，下半年虽总量略高，但同比降幅更为显著，这一变化符合冬季、夏季居民居家时间长、诉求集中的季节性规律。同时，投诉热点呈现明显的季节性转移特征，结合各月份核心诉求来看，转移轨迹清晰可辨：2月聚焦房屋维修、停车管理及邻里纠纷，核心与冬季居家、春节相关，贴合当月TOP3诉求特点；3-5月诉求以房屋维修、停车管理为主，无明显单一集中热点；6-9月因高温天气及装修相关需求，房屋维修、房屋违规使用类诉求相对突出；10-12月随着气温下降、年底节点来临，诉求重心转向业主大会/业委会、消防管理及房屋维修，与12月TOP3核心诉求高度契合，核心诉求随季节变化、居民生活节奏及节点需求调整呈现鲜明的阶段性聚焦特点。</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-23.95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-39.56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-22.83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22.06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-48.54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-25.00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-21.85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-38.85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0.00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-26.76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33.33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停车管理：以235条工单位居2025年诉求首位，占全年总量的10.95%，较2024年（309条）减少74条，同比降幅23.95%，诉求量稳步回落，但仍是最突出的民生诉求；</w:t>
      </w:r>
    </w:p>
    <w:p>
      <w:pPr>
        <w:spacing w:before="120" w:after="120" w:line="288" w:lineRule="auto"/>
        <w:ind w:left="0"/>
        <w:jc w:val="left"/>
      </w:pPr>
      <w:r>
        <w:rPr>
          <w:rFonts w:ascii="Arial" w:hAnsi="Arial" w:eastAsia="等线" w:cs="Arial"/>
          <w:sz w:val="22"/>
        </w:rPr>
        <w:t>2.  房屋维修：220条，占2025年总量的10.25%，较2024年（364条）减少144条，同比降幅39.56%，整体诉求量下降明显，管控成效突出；</w:t>
      </w:r>
    </w:p>
    <w:p>
      <w:pPr>
        <w:spacing w:before="120" w:after="120" w:line="288" w:lineRule="auto"/>
        <w:ind w:left="0"/>
        <w:jc w:val="left"/>
      </w:pPr>
      <w:r>
        <w:rPr>
          <w:rFonts w:ascii="Arial" w:hAnsi="Arial" w:eastAsia="等线" w:cs="Arial"/>
          <w:sz w:val="22"/>
        </w:rPr>
        <w:t>3.  邻里纠纷：196条，占2025年总量的9.13%，较2024年（254条）减少58条，同比降幅22.83%，整体诉求量小幅下降，但仍是高频核心诉求类型；</w:t>
      </w:r>
    </w:p>
    <w:p>
      <w:pPr>
        <w:spacing w:before="120" w:after="120" w:line="288" w:lineRule="auto"/>
        <w:ind w:left="0"/>
        <w:jc w:val="left"/>
      </w:pPr>
      <w:r>
        <w:rPr>
          <w:rFonts w:ascii="Arial" w:hAnsi="Arial" w:eastAsia="等线" w:cs="Arial"/>
          <w:sz w:val="22"/>
        </w:rPr>
        <w:t>4.  群租管理：195条，占2025年总量的9.09%，较2024年（191条）增加4条，同比增幅2.09%，诉求量小幅上升，需警惕反弹风险；</w:t>
      </w:r>
    </w:p>
    <w:p>
      <w:pPr>
        <w:spacing w:before="120" w:after="120" w:line="288" w:lineRule="auto"/>
        <w:ind w:left="0"/>
        <w:jc w:val="left"/>
      </w:pPr>
      <w:r>
        <w:rPr>
          <w:rFonts w:ascii="Arial" w:hAnsi="Arial" w:eastAsia="等线" w:cs="Arial"/>
          <w:sz w:val="22"/>
        </w:rPr>
        <w:t>5.  业主大会/业委会：166条，占2025年总量的7.74%，较2024年（136条）增加30条，同比增幅22.06%，诉求量明显上升，反映居民对小区自治关注度提升。</w:t>
      </w:r>
    </w:p>
    <w:p>
      <w:pPr>
        <w:spacing w:before="120" w:after="120" w:line="288" w:lineRule="auto"/>
        <w:ind w:left="0"/>
        <w:jc w:val="left"/>
      </w:pPr>
      <w:r>
        <w:rPr>
          <w:rFonts w:ascii="Arial" w:hAnsi="Arial" w:eastAsia="等线" w:cs="Arial"/>
          <w:sz w:val="22"/>
        </w:rPr>
        <w:t>此外，2025年多个次要诉求类型呈现明显波动：房屋建设质量和开发商诉求达4条，较2024年（3条）增加1条，同比增幅33.33%；剔除-补充信息/图片诉求达15条，较2024年（0条）新增15条，成为新增诉求类型；房屋违规使用（123条，同比-48.54%）、旧住房改造（85条，同比-38.85%）、消防管理（108条，同比-25.00%）、绿化管理（52条，同比-26.76%）、物业安保（93条，同比-21.85%）等诉求量均实现同比大幅下降，整体态势良好。同时，剔除类诉求呈现大幅下降态势，剔除-商办楼宇（40条，同比-80.20%）、剔除-三大类（62条，同比-69.76%）、剔除-非物业管理区域（2条，同比-92.86%）、剔除-无效工单（0条，同比-100%）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left"/>
      </w:pPr>
      <w:r>
        <w:drawing>
          <wp:inline distT="0" distB="0" distL="114300" distR="114300">
            <wp:extent cx="5683885" cy="5251450"/>
            <wp:effectExtent l="0" t="0" r="571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683885" cy="525145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数据精准对应实际统计），折线图展示2025年各类型占比，重点标注核心同比增幅，同时涵盖新增的诉求类型（剔除-补充信息/图片）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田林三街坊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2531</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田林四街坊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2966</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虹桥大仕馆</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兰桂坊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田林十一村多层</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1144</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吴东小区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田林十二村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徐汇世家花园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2193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钦州花苑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1615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田林一街坊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911</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工单量来看，2025年投诉量排名前五的小区依次为：田林三街坊（187条）、田林四街坊（94条）、虹桥大仕馆（92条）、兰桂坊（69条）、田林十一村多层（67条），其中田林三街坊工单量占全年总量的8.71%（187÷2146），较2024年（291条）下降35.74%，虽仍为工单量最高的小区，但治理成效显著；田林四街坊2024年工单量为107条，2025年降至94条，同比下降12.15%，田林十一村多层2024年工单量为102条，2025年降至67条，同比下降34.31%，两者均呈现显著下降态势，传统高诉求小区管理成效明显；虹桥大仕馆2024年工单量为35条，2025年增至92条，同比增长162.86%，兰桂坊2024年工单量为68条，2025年增至69条，同比增长1.47%，两者均呈现增长态势，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兰桂坊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39.43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虹桥大仕馆</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28.75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田林十二村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22.34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田林三街坊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2531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7.39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宜山路701弄</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田林一街坊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6.26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吴东小区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6.22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田林十一村多层</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1144</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5.86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田林二街坊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788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4.95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长春新苑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4.32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兰桂坊投诉密度最高（39.43工单/百户），远超其他小区，虹桥大仕馆（28.75工单/百户）、田林十二村（22.34工单/百户）紧随其后，三者投诉密度显著偏高，反映出这三个小区2025年管理服务存在明显短板；田林三街坊至长春新苑的8个小区，投诉密度均低于8工单/百户，整体处于中等及偏低水平，其中田林二街坊、长春新苑投诉密度最低，分别为4.95工单/百户、4.32工单/百户，管理成效相对较好，管理压力相对均衡。</w:t>
      </w:r>
    </w:p>
    <w:p>
      <w:pPr>
        <w:spacing w:before="320" w:after="120" w:line="288" w:lineRule="auto"/>
        <w:ind w:left="0"/>
        <w:jc w:val="left"/>
        <w:outlineLvl w:val="1"/>
      </w:pPr>
      <w:bookmarkStart w:id="9" w:name="heading_11"/>
      <w:r>
        <w:rPr>
          <w:rFonts w:ascii="Arial" w:hAnsi="Arial" w:eastAsia="等线" w:cs="Arial"/>
          <w:b/>
          <w:sz w:val="32"/>
        </w:rPr>
        <w:t>1.4 企业情况分析</w:t>
      </w:r>
      <w:bookmarkEnd w:id="9"/>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0" w:name="heading_12"/>
      <w:r>
        <w:rPr>
          <w:rFonts w:ascii="Arial" w:hAnsi="Arial" w:eastAsia="等线" w:cs="Arial"/>
          <w:b/>
          <w:sz w:val="30"/>
        </w:rPr>
        <w:t>1.4.1 物业公司工单量排名及服务压力分布</w:t>
      </w:r>
      <w:bookmarkEnd w:id="10"/>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徐房物业有限公司（574条）、上海安得物业管理有限公司（215条）、上海锦江物业管理有限公司（136条）、上海栗郡实业有限公司（130条）、上海天梭物业管理有限公司（92条）。结合全年2146条总工单量计算，上海徐房物业有限公司工单量占比最高（26.75%），远超其他物业公司，服务压力相对集中；上海安得物业管理有限公司、上海锦江物业管理有限公司、上海栗郡实业有限公司、上海天梭物业管理有限公司工单量均在92-215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left"/>
      </w:pPr>
      <w:r>
        <w:drawing>
          <wp:inline distT="0" distB="0" distL="114300" distR="114300">
            <wp:extent cx="5844540" cy="4902200"/>
            <wp:effectExtent l="0" t="0" r="2286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844540" cy="49022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精准计算：平均工单量=2025年工单数÷田林街道服务小区数）；特别标注上海徐房物业有限公司核心数据，凸显其服务规模优势，清晰体现不同规模物业公司的服务压力分化态势。</w:t>
      </w:r>
    </w:p>
    <w:p>
      <w:pPr>
        <w:spacing w:before="300" w:after="120" w:line="288" w:lineRule="auto"/>
        <w:ind w:left="0"/>
        <w:jc w:val="left"/>
        <w:outlineLvl w:val="2"/>
      </w:pPr>
      <w:bookmarkStart w:id="11" w:name="heading_13"/>
      <w:r>
        <w:rPr>
          <w:rFonts w:ascii="Arial" w:hAnsi="Arial" w:eastAsia="等线" w:cs="Arial"/>
          <w:b/>
          <w:sz w:val="30"/>
        </w:rPr>
        <w:t>1.4.2 不同规模物业公司服务效能分类分析</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徐房物业有限公司（徐汇区服务53个小区、田林街道服务10个小区、工单574条）为代表，平均每小区工单量57.40条，管理覆盖面广，服务效能相对突出，虽工单总量高，但因服务小区多，整体服务压力相对可控；</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安得物业管理有限公司（徐汇区服务12个小区、田林街道服务5个小区、工单215条）为代表，平均每小区工单量43.00条，服务压力适中，整体管理规范，但单小区服务效能仍有提升空间；</w:t>
      </w:r>
    </w:p>
    <w:p>
      <w:pPr>
        <w:spacing w:before="120" w:after="120" w:line="288" w:lineRule="auto"/>
        <w:ind w:left="0"/>
        <w:jc w:val="left"/>
      </w:pPr>
      <w:r>
        <w:rPr>
          <w:rFonts w:ascii="Arial" w:hAnsi="Arial" w:eastAsia="等线" w:cs="Arial"/>
          <w:sz w:val="22"/>
        </w:rPr>
        <w:t>三是小规模/单一聚焦管理企业，以上海锦江物业管理有限公司（徐汇区服务2个小区、田林街道服务2个小区、工单136条）、上海栗郡实业有限公司（徐汇区服务3个小区、田林街道服务3个小区、工单130条）、上海天梭物业管理有限公司（徐汇区服务2个小区、田林街道服务2个小区、工单92条）为代表，平均每小区工单量分别为68.00条、43.33条、46.00条，工单集中，服务压力较大，2025年服务质量仍有待提升。</w:t>
      </w:r>
    </w:p>
    <w:p>
      <w:pPr>
        <w:spacing w:before="300" w:after="120" w:line="288" w:lineRule="auto"/>
        <w:ind w:left="0"/>
        <w:jc w:val="left"/>
        <w:outlineLvl w:val="2"/>
      </w:pPr>
      <w:bookmarkStart w:id="12" w:name="heading_14"/>
      <w:r>
        <w:rPr>
          <w:rFonts w:ascii="Arial" w:hAnsi="Arial" w:eastAsia="等线" w:cs="Arial"/>
          <w:b/>
          <w:sz w:val="30"/>
        </w:rPr>
        <w:t>1.4.3 物业公司服务质量整体总结</w:t>
      </w:r>
      <w:bookmarkEnd w:id="12"/>
    </w:p>
    <w:p>
      <w:pPr>
        <w:spacing w:before="120" w:after="120" w:line="288" w:lineRule="auto"/>
        <w:ind w:left="0"/>
        <w:jc w:val="left"/>
      </w:pPr>
      <w:r>
        <w:rPr>
          <w:rFonts w:ascii="Arial" w:hAnsi="Arial" w:eastAsia="等线" w:cs="Arial"/>
          <w:sz w:val="22"/>
        </w:rPr>
        <w:t>整体而言，2025年田林街道涉事物业公司服务质量分化明显：服务小区数越多的规模化企业，投诉分布相对分散，服务规范性和效能整体更强，尤其是上海徐房物业有限公司，凭借53个小区的广泛覆盖和10个田林街道小区的服务规模，展现出较强的管理能力；服务小区数较少（≤3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3" w:name="heading_16"/>
      <w:r>
        <w:rPr>
          <w:rFonts w:ascii="Arial" w:hAnsi="Arial" w:eastAsia="等线" w:cs="Arial"/>
          <w:b/>
          <w:sz w:val="36"/>
        </w:rPr>
        <w:t>二、重点问题深入分析及预防措施</w:t>
      </w:r>
      <w:bookmarkEnd w:id="13"/>
    </w:p>
    <w:p>
      <w:pPr>
        <w:spacing w:before="120" w:after="120" w:line="288" w:lineRule="auto"/>
        <w:ind w:left="0"/>
        <w:jc w:val="left"/>
      </w:pPr>
      <w:r>
        <w:rPr>
          <w:rFonts w:ascii="Arial" w:hAnsi="Arial" w:eastAsia="等线" w:cs="Arial"/>
          <w:sz w:val="22"/>
        </w:rPr>
        <w:t>结合2025年投诉工单核心数据，聚焦停车管理、房屋维修、邻里纠纷、群租管理、业主大会/业委会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4" w:name="heading_17"/>
      <w:r>
        <w:rPr>
          <w:rFonts w:ascii="Arial" w:hAnsi="Arial" w:eastAsia="等线" w:cs="Arial"/>
          <w:b/>
          <w:sz w:val="32"/>
        </w:rPr>
        <w:t>2.1 停车管理</w:t>
      </w:r>
      <w:bookmarkEnd w:id="14"/>
    </w:p>
    <w:p>
      <w:pPr>
        <w:spacing w:before="300" w:after="120" w:line="288" w:lineRule="auto"/>
        <w:ind w:left="0"/>
        <w:jc w:val="left"/>
        <w:outlineLvl w:val="2"/>
      </w:pPr>
      <w:bookmarkStart w:id="15" w:name="heading_18"/>
      <w:r>
        <w:rPr>
          <w:rFonts w:ascii="Arial" w:hAnsi="Arial" w:eastAsia="等线" w:cs="Arial"/>
          <w:b/>
          <w:sz w:val="30"/>
        </w:rPr>
        <w:t>问题分析</w:t>
      </w:r>
      <w:bookmarkEnd w:id="15"/>
    </w:p>
    <w:p>
      <w:pPr>
        <w:spacing w:before="120" w:after="120" w:line="288" w:lineRule="auto"/>
        <w:ind w:left="0"/>
        <w:jc w:val="left"/>
        <w:rPr>
          <w:rFonts w:ascii="Arial" w:hAnsi="Arial" w:eastAsia="等线" w:cs="Arial"/>
          <w:sz w:val="22"/>
        </w:rPr>
      </w:pPr>
      <w:r>
        <w:rPr>
          <w:rFonts w:ascii="Arial" w:hAnsi="Arial" w:eastAsia="等线" w:cs="Arial"/>
          <w:sz w:val="22"/>
        </w:rPr>
        <w:t>停车管理连续两年成为首要投诉类型，2025年以235条工单占全年总量10.95%，虽同比下降23.95%，但仍是最突出的民生诉求，核心问题集中在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120" w:after="120" w:line="288" w:lineRule="auto"/>
        <w:ind w:left="0"/>
        <w:jc w:val="left"/>
      </w:pPr>
    </w:p>
    <w:p>
      <w:pPr>
        <w:spacing w:before="320" w:after="120" w:line="288" w:lineRule="auto"/>
        <w:ind w:left="0"/>
        <w:jc w:val="left"/>
        <w:outlineLvl w:val="1"/>
      </w:pPr>
      <w:bookmarkStart w:id="16" w:name="heading_20"/>
      <w:r>
        <w:rPr>
          <w:rFonts w:ascii="Arial" w:hAnsi="Arial" w:eastAsia="等线" w:cs="Arial"/>
          <w:b/>
          <w:sz w:val="32"/>
        </w:rPr>
        <w:t>2.2 房屋维修</w:t>
      </w:r>
      <w:bookmarkEnd w:id="16"/>
    </w:p>
    <w:p>
      <w:pPr>
        <w:spacing w:before="300" w:after="120" w:line="288" w:lineRule="auto"/>
        <w:ind w:left="0"/>
        <w:jc w:val="left"/>
        <w:outlineLvl w:val="2"/>
      </w:pPr>
      <w:bookmarkStart w:id="17" w:name="heading_21"/>
      <w:r>
        <w:rPr>
          <w:rFonts w:ascii="Arial" w:hAnsi="Arial" w:eastAsia="等线" w:cs="Arial"/>
          <w:b/>
          <w:sz w:val="30"/>
        </w:rPr>
        <w:t>问题分析</w:t>
      </w:r>
      <w:bookmarkEnd w:id="17"/>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房屋维修是2025年核心诉求类型之一，2025年以220条工单占全年总量10.25%，虽同比下降39.56%，但仍是高频突出的民生诉求，核心问题集中在四个方面：</w:t>
      </w:r>
    </w:p>
    <w:p>
      <w:pPr>
        <w:spacing w:before="120" w:after="120" w:line="288" w:lineRule="auto"/>
        <w:ind w:left="0"/>
        <w:jc w:val="left"/>
        <w:rPr>
          <w:rFonts w:ascii="Arial" w:hAnsi="Arial" w:eastAsia="等线" w:cs="Arial"/>
          <w:sz w:val="22"/>
        </w:rPr>
      </w:pPr>
      <w:bookmarkStart w:id="18" w:name="heading_23"/>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r>
        <w:rPr>
          <w:rFonts w:ascii="Arial" w:hAnsi="Arial" w:eastAsia="等线" w:cs="Arial"/>
          <w:b/>
          <w:sz w:val="32"/>
        </w:rPr>
        <w:t>2.3 邻里纠纷</w:t>
      </w:r>
      <w:bookmarkEnd w:id="18"/>
    </w:p>
    <w:p>
      <w:pPr>
        <w:spacing w:before="300" w:after="120" w:line="288" w:lineRule="auto"/>
        <w:ind w:left="0"/>
        <w:jc w:val="left"/>
        <w:outlineLvl w:val="2"/>
      </w:pPr>
      <w:bookmarkStart w:id="19" w:name="heading_24"/>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邻里纠纷是2025年核心诉求类型之一，全年共196条，占总量9.13%，同比下降22.83%，整体诉求量小幅下降，但仍是高频投诉类型，部分小区矛盾较为突出。主要纠纷类型包括：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bookmarkStart w:id="20" w:name="heading_26"/>
      <w:r>
        <w:rPr>
          <w:rFonts w:ascii="Arial" w:hAnsi="Arial" w:eastAsia="等线" w:cs="Arial"/>
          <w:b/>
          <w:sz w:val="32"/>
        </w:rPr>
        <w:t>2.4 群租管理</w:t>
      </w:r>
      <w:bookmarkEnd w:id="20"/>
    </w:p>
    <w:p>
      <w:pPr>
        <w:spacing w:before="300" w:after="120" w:line="288" w:lineRule="auto"/>
        <w:ind w:left="0"/>
        <w:jc w:val="left"/>
        <w:outlineLvl w:val="2"/>
      </w:pPr>
      <w:bookmarkStart w:id="21" w:name="heading_27"/>
      <w:r>
        <w:rPr>
          <w:rFonts w:ascii="Arial" w:hAnsi="Arial" w:eastAsia="等线" w:cs="Arial"/>
          <w:b/>
          <w:sz w:val="30"/>
        </w:rPr>
        <w:t>问题分析</w:t>
      </w:r>
      <w:bookmarkEnd w:id="21"/>
    </w:p>
    <w:p>
      <w:pPr>
        <w:spacing w:before="120" w:after="120" w:line="288" w:lineRule="auto"/>
        <w:ind w:left="0"/>
        <w:jc w:val="left"/>
        <w:rPr>
          <w:rFonts w:ascii="Arial" w:hAnsi="Arial" w:eastAsia="等线" w:cs="Arial"/>
          <w:sz w:val="22"/>
        </w:rPr>
      </w:pPr>
      <w:r>
        <w:rPr>
          <w:rFonts w:ascii="Arial" w:hAnsi="Arial" w:eastAsia="等线" w:cs="Arial"/>
          <w:sz w:val="22"/>
        </w:rPr>
        <w:t>群租管理是2025年核心诉求类型之一，全年共195条，占总量9.09%，较2024年小幅增长2.09%，整体管控成效不明显，局部问题仍突出。核心问题集中在：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群租现象残留，部分房屋分割出租、改变房屋结构、违规隔断，存在消防、安全隐患，虽经过整治但仍有反弹，成为重点问题；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群租行为隐蔽性强，部分房东和租客通过夜间入住、隐蔽隔断等方式规避检查，发现和查处难度较大；</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安全隐患突出，群租房屋内人员密集，违规使用电器、私拉乱接电线等行为频发，易引发火灾、触电等安全事故；</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扰民问题严重，群租人员流动性大、生活习惯差异大，噪音、卫生脏乱、占用公共区域等问题引发周边业主投诉，影响居住环境。</w:t>
      </w:r>
    </w:p>
    <w:p>
      <w:pPr>
        <w:spacing w:before="300" w:after="120" w:line="288" w:lineRule="auto"/>
        <w:ind w:left="0"/>
        <w:jc w:val="left"/>
        <w:outlineLvl w:val="2"/>
      </w:pPr>
      <w:bookmarkStart w:id="22" w:name="heading_28"/>
      <w:r>
        <w:rPr>
          <w:rFonts w:hint="eastAsia" w:ascii="Arial" w:hAnsi="Arial" w:eastAsia="等线" w:cs="Arial"/>
          <w:b/>
          <w:sz w:val="30"/>
          <w:lang w:val="en-US" w:eastAsia="zh-CN"/>
        </w:rPr>
        <w:t>改进</w:t>
      </w:r>
      <w:r>
        <w:rPr>
          <w:rFonts w:ascii="Arial" w:hAnsi="Arial" w:eastAsia="等线" w:cs="Arial"/>
          <w:b/>
          <w:sz w:val="30"/>
        </w:rPr>
        <w:t>措施</w:t>
      </w:r>
      <w:bookmarkEnd w:id="22"/>
    </w:p>
    <w:p>
      <w:pPr>
        <w:spacing w:before="120" w:after="120" w:line="288" w:lineRule="auto"/>
        <w:ind w:left="0"/>
        <w:jc w:val="left"/>
      </w:pPr>
      <w:r>
        <w:rPr>
          <w:rFonts w:ascii="Arial" w:hAnsi="Arial" w:eastAsia="等线" w:cs="Arial"/>
          <w:sz w:val="22"/>
        </w:rPr>
        <w:t>1.  开展专项整治，强化执法力度：街道联合相关部门，定期开展群租专项整治行动，重点整治违规隔断、人员密集、安全隐患突出的群租房屋，发现一起查处一起，依法采取整改、处罚等措施，形成执法震慑，遏制群租反弹势头。</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出租承诺书，明确禁止群租行为，全程监管房屋出租和装修施工过程，及时制止违规隔断、群租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群租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群租的安全隐患和相关法律法规，曝光群租违规案例，增强居民的安全意识和法治意识，引导业主合规出租房屋、租客文明居住，自觉抵制群租行为。</w:t>
      </w:r>
    </w:p>
    <w:p>
      <w:pPr>
        <w:spacing w:before="120" w:after="120" w:line="288" w:lineRule="auto"/>
        <w:ind w:left="0"/>
        <w:jc w:val="left"/>
      </w:pPr>
      <w:r>
        <w:rPr>
          <w:rFonts w:ascii="Arial" w:hAnsi="Arial" w:eastAsia="等线" w:cs="Arial"/>
          <w:sz w:val="22"/>
        </w:rPr>
        <w:t>5.  畅通举报渠道，形成共治合力：设立电话、微信等多种举报平台，鼓励居民和物业工作人员举报群租行为，对举报属实者给予适当奖励，形成“街道监管、社区联动、物业负责、居民参与”的共治合力。</w:t>
      </w:r>
    </w:p>
    <w:p>
      <w:pPr>
        <w:spacing w:before="320" w:after="120" w:line="288" w:lineRule="auto"/>
        <w:ind w:left="0"/>
        <w:jc w:val="left"/>
        <w:outlineLvl w:val="1"/>
      </w:pPr>
      <w:bookmarkStart w:id="23" w:name="heading_29"/>
      <w:r>
        <w:rPr>
          <w:rFonts w:ascii="Arial" w:hAnsi="Arial" w:eastAsia="等线" w:cs="Arial"/>
          <w:b/>
          <w:sz w:val="32"/>
        </w:rPr>
        <w:t>2.5 业主大会/业委会</w:t>
      </w:r>
      <w:bookmarkEnd w:id="23"/>
    </w:p>
    <w:p>
      <w:pPr>
        <w:spacing w:before="300" w:after="120" w:line="288" w:lineRule="auto"/>
        <w:ind w:left="0"/>
        <w:jc w:val="left"/>
        <w:outlineLvl w:val="2"/>
      </w:pPr>
      <w:bookmarkStart w:id="24" w:name="heading_30"/>
      <w:r>
        <w:rPr>
          <w:rFonts w:ascii="Arial" w:hAnsi="Arial" w:eastAsia="等线" w:cs="Arial"/>
          <w:b/>
          <w:sz w:val="30"/>
        </w:rPr>
        <w:t>问题分析</w:t>
      </w:r>
      <w:bookmarkEnd w:id="24"/>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2025年业主大会/业委会相关诉求166条，占全年总量7.74%，较2024年大幅增长22.06%，成为诉求量增长较快的核心类型，需重点关注。核心问题集中在：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80" w:after="140" w:line="288" w:lineRule="auto"/>
        <w:ind w:left="0"/>
        <w:jc w:val="left"/>
        <w:outlineLvl w:val="0"/>
      </w:pPr>
      <w:bookmarkStart w:id="25" w:name="heading_32"/>
      <w:r>
        <w:rPr>
          <w:rFonts w:ascii="Arial" w:hAnsi="Arial" w:eastAsia="等线" w:cs="Arial"/>
          <w:b/>
          <w:sz w:val="36"/>
        </w:rPr>
        <w:t>三、结语</w:t>
      </w:r>
      <w:bookmarkEnd w:id="25"/>
    </w:p>
    <w:p>
      <w:pPr>
        <w:spacing w:before="120" w:after="120" w:line="288" w:lineRule="auto"/>
        <w:ind w:left="0"/>
        <w:jc w:val="left"/>
      </w:pPr>
      <w:r>
        <w:rPr>
          <w:rFonts w:ascii="Arial" w:hAnsi="Arial" w:eastAsia="等线" w:cs="Arial"/>
          <w:sz w:val="22"/>
        </w:rPr>
        <w:t>2025年，田林街道住宅小区12345投诉工单量共计2146条，较2024年降幅达19.60%，各类核心诉求得到有效缓解，充分反映出区域住宅小区管理服务水平持续提升、民生矛盾化解效能不断增强。同时，2025年数据显示，停车管理仍是最突出诉求，群租管理、业主大会/业委会、房屋建设质量和开发商三类诉求呈现同比增长态势，房屋维修、邻里纠纷、房屋违规使用等核心问题仍未彻底解决，重点小区（虹桥大仕馆、兰桂坊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bookmarkStart w:id="26" w:name="_GoBack"/>
      <w:bookmarkEnd w:id="26"/>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3FFFEF95"/>
    <w:rsid w:val="BEFA7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2026-03-12T23:27:00Z</dcterms:created>
  <dc:creator>Apache POI</dc:creator>
  <cp:lastModifiedBy>江沂</cp:lastModifiedBy>
  <dcterms:modified xsi:type="dcterms:W3CDTF">2026-04-15T13:31:03Z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3597B528FA11E687B2F5D669E78FBB40_42</vt:lpwstr>
  </property>
</Properties>
</file>