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pPr>
      <w:r>
        <w:rPr>
          <w:rFonts w:ascii="仿宋_GB2312" w:hAnsi="仿宋_GB2312" w:eastAsia="仿宋_GB2312"/>
          <w:b w:val="0"/>
          <w:sz w:val="32"/>
        </w:rPr>
        <w:t>2025年4月-2026年3月，12345热线受理的物业管理和小区综合治理类全量工单中涉及徐汇区漕河泾街道钦州路111弄工单数量共计26件，徐汇区排名第287名，工单数量较去年同期（2024年4月-2025年3月）</w:t>
      </w:r>
      <w:r>
        <w:rPr>
          <w:rFonts w:hint="eastAsia" w:ascii="仿宋_GB2312" w:hAnsi="仿宋_GB2312" w:eastAsia="仿宋_GB2312"/>
          <w:b w:val="0"/>
          <w:sz w:val="32"/>
          <w:lang w:val="en-US" w:eastAsia="zh-CN"/>
        </w:rPr>
        <w:t>下降</w:t>
      </w:r>
      <w:r>
        <w:rPr>
          <w:rFonts w:ascii="仿宋_GB2312" w:hAnsi="仿宋_GB2312" w:eastAsia="仿宋_GB2312"/>
          <w:b w:val="0"/>
          <w:sz w:val="32"/>
        </w:rPr>
        <w:t>21.21%，工单密度为23.09件/千户。</w:t>
      </w:r>
    </w:p>
    <w:p>
      <w:pPr>
        <w:spacing w:line="360" w:lineRule="auto"/>
        <w:jc w:val="center"/>
      </w:pPr>
      <w:bookmarkStart w:id="0" w:name="_GoBack"/>
      <w:bookmarkEnd w:id="0"/>
      <w:r>
        <w:rPr>
          <w:rFonts w:ascii="仿宋_GB2312" w:hAnsi="仿宋_GB2312" w:eastAsia="仿宋_GB2312"/>
          <w:b/>
          <w:sz w:val="32"/>
        </w:rPr>
        <w:t>图表1：工单数量趋势图</w:t>
      </w:r>
    </w:p>
    <w:p>
      <w:r>
        <w:drawing>
          <wp:inline distT="0" distB="0" distL="114300" distR="114300">
            <wp:extent cx="6400800" cy="3474720"/>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6400800" cy="3474720"/>
                    </a:xfrm>
                    <a:prstGeom prst="rect">
                      <a:avLst/>
                    </a:prstGeom>
                  </pic:spPr>
                </pic:pic>
              </a:graphicData>
            </a:graphic>
          </wp:inline>
        </w:drawing>
      </w:r>
    </w:p>
    <w:p>
      <w:pPr>
        <w:spacing w:line="360" w:lineRule="auto"/>
      </w:pPr>
      <w:r>
        <w:rPr>
          <w:rFonts w:ascii="仿宋_GB2312" w:hAnsi="仿宋_GB2312" w:eastAsia="仿宋_GB2312"/>
          <w:b w:val="0"/>
          <w:sz w:val="32"/>
        </w:rPr>
        <w:t>钦州路111弄工单诉求主要集中在邻里纠纷（6件）、停车管理（5件）、业主大会/业委会（3件）方面。</w:t>
      </w:r>
    </w:p>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ongti SC">
    <w:panose1 w:val="02010800040101010101"/>
    <w:charset w:val="86"/>
    <w:family w:val="auto"/>
    <w:pitch w:val="default"/>
    <w:sig w:usb0="00000001" w:usb1="080F0000" w:usb2="00000000" w:usb3="00000000" w:csb0="00040000"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华文中宋">
    <w:altName w:val="汉仪书宋二KW"/>
    <w:panose1 w:val="00000000000000000000"/>
    <w:charset w:val="00"/>
    <w:family w:val="auto"/>
    <w:pitch w:val="default"/>
    <w:sig w:usb0="00000000" w:usb1="00000000" w:usb2="00000000" w:usb3="00000000" w:csb0="00000000" w:csb1="00000000"/>
  </w:font>
  <w:font w:name="仿宋_GB2312">
    <w:altName w:val="方正仿宋_GBK"/>
    <w:panose1 w:val="00000000000000000000"/>
    <w:charset w:val="00"/>
    <w:family w:val="auto"/>
    <w:pitch w:val="default"/>
    <w:sig w:usb0="00000000" w:usb1="00000000" w:usb2="00000000" w:usb3="00000000" w:csb0="00000000"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700000000000000"/>
    <w:charset w:val="80"/>
    <w:family w:val="auto"/>
    <w:pitch w:val="default"/>
    <w:sig w:usb0="800002CF" w:usb1="6AC7FCFC" w:usb2="00000012" w:usb3="00000000" w:csb0="0002000D" w:csb1="00000000"/>
  </w:font>
  <w:font w:name="汉仪书宋二KW">
    <w:panose1 w:val="00020600040101010101"/>
    <w:charset w:val="86"/>
    <w:family w:val="auto"/>
    <w:pitch w:val="default"/>
    <w:sig w:usb0="A00002BF" w:usb1="18EF7CFA" w:usb2="00000016" w:usb3="00000000" w:csb0="00040000" w:csb1="00000000"/>
  </w:font>
  <w:font w:name="苹方-简">
    <w:altName w:val="Times New Roman"/>
    <w:panose1 w:val="020B0600000000000000"/>
    <w:charset w:val="00"/>
    <w:family w:val="auto"/>
    <w:pitch w:val="default"/>
    <w:sig w:usb0="A00002FF" w:usb1="7ACFFDFB" w:usb2="00000017" w:usb3="00000000" w:csb0="00040001" w:csb1="00000000"/>
  </w:font>
  <w:font w:name="方正仿宋_GBK">
    <w:panose1 w:val="02000000000000000000"/>
    <w:charset w:val="86"/>
    <w:family w:val="auto"/>
    <w:pitch w:val="default"/>
    <w:sig w:usb0="A00002BF" w:usb1="38CF7CFA" w:usb2="00082016" w:usb3="00000000" w:csb0="00040001" w:csb1="00000000"/>
  </w:font>
  <w:font w:name="PingFang SC">
    <w:altName w:val="苹方-简"/>
    <w:panose1 w:val="00000000000000000000"/>
    <w:charset w:val="00"/>
    <w:family w:val="auto"/>
    <w:pitch w:val="default"/>
    <w:sig w:usb0="00000000" w:usb1="00000000" w:usb2="00000000" w:usb3="00000000" w:csb0="00000000" w:csb1="00000000"/>
  </w:font>
  <w:font w:name="Tahoma">
    <w:panose1 w:val="020B0804030504040204"/>
    <w:charset w:val="00"/>
    <w:family w:val="auto"/>
    <w:pitch w:val="default"/>
    <w:sig w:usb0="E1002AFF" w:usb1="C000605B" w:usb2="00000029" w:usb3="00000000" w:csb0="200101FF" w:csb1="20280000"/>
  </w:font>
  <w:font w:name="宋体-简">
    <w:panose1 w:val="02010800040101010101"/>
    <w:charset w:val="86"/>
    <w:family w:val="auto"/>
    <w:pitch w:val="default"/>
    <w:sig w:usb0="00000001" w:usb1="080F0000" w:usb2="00000000" w:usb3="00000000" w:csb0="00040000" w:csb1="00000000"/>
  </w:font>
  <w:font w:name="ＭＳ ゴシック">
    <w:altName w:val="苹方-简"/>
    <w:panose1 w:val="00000000000000000000"/>
    <w:charset w:val="00"/>
    <w:family w:val="auto"/>
    <w:pitch w:val="default"/>
    <w:sig w:usb0="00000000" w:usb1="00000000" w:usb2="00000000" w:usb3="00000000" w:csb0="00000000" w:csb1="00000000"/>
  </w:font>
  <w:font w:name="Helvetica Neue">
    <w:panose1 w:val="02000503000000020004"/>
    <w:charset w:val="00"/>
    <w:family w:val="auto"/>
    <w:pitch w:val="default"/>
    <w:sig w:usb0="E50002FF" w:usb1="500079DB" w:usb2="0000001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3"/>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9E36588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Office_6.2.0.8299_F1E327BC-269C-435d-A152-05C5408002CA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python-docx</dc:creator>
  <dc:description>generated by python-docx</dc:description>
  <cp:lastModifiedBy>江沂</cp:lastModifiedBy>
  <dcterms:modified xsi:type="dcterms:W3CDTF">2026-04-30T13:43:19Z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2052-6.2.0.8299</vt:lpwstr>
  </property>
  <property fmtid="{D5CDD505-2E9C-101B-9397-08002B2CF9AE}" pid="3" name="ICV">
    <vt:lpwstr>A598206DECA094C2F7EBF269E6B3B646_42</vt:lpwstr>
  </property>
</Properties>
</file>