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550" w:rsidRDefault="00833550" w:rsidP="009A7F54">
      <w:pPr>
        <w:pStyle w:val="Title"/>
        <w:ind w:left="6480" w:firstLine="720"/>
        <w:rPr>
          <w:sz w:val="36"/>
        </w:rPr>
      </w:pPr>
      <w:r w:rsidRPr="00A0403D">
        <w:rPr>
          <w:noProof/>
          <w:sz w:val="36"/>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cid:3391597193_728143" style="width:112.5pt;height:12.75pt;visibility:visible">
            <v:imagedata r:id="rId7" o:title=""/>
          </v:shape>
        </w:pict>
      </w:r>
    </w:p>
    <w:p w:rsidR="00833550" w:rsidRDefault="00833550" w:rsidP="009A7F54"/>
    <w:p w:rsidR="00833550" w:rsidRPr="009A7F54" w:rsidRDefault="00833550" w:rsidP="009A7F54"/>
    <w:p w:rsidR="00833550" w:rsidRDefault="00833550" w:rsidP="00AB3446">
      <w:pPr>
        <w:pStyle w:val="Title"/>
        <w:rPr>
          <w:sz w:val="36"/>
        </w:rPr>
      </w:pPr>
    </w:p>
    <w:p w:rsidR="00833550" w:rsidRPr="00AB3446" w:rsidRDefault="00833550" w:rsidP="00AB3446">
      <w:pPr>
        <w:pStyle w:val="Title"/>
        <w:rPr>
          <w:sz w:val="36"/>
        </w:rPr>
      </w:pPr>
      <w:r>
        <w:rPr>
          <w:sz w:val="36"/>
        </w:rPr>
        <w:t>Website Content</w:t>
      </w:r>
    </w:p>
    <w:p w:rsidR="00833550" w:rsidRPr="00AB3446" w:rsidRDefault="00833550" w:rsidP="00AB3446">
      <w:pPr>
        <w:rPr>
          <w:sz w:val="16"/>
        </w:rPr>
      </w:pPr>
    </w:p>
    <w:p w:rsidR="00833550" w:rsidRPr="00AB3446" w:rsidRDefault="00833550" w:rsidP="00AB3446">
      <w:pPr>
        <w:rPr>
          <w:sz w:val="16"/>
        </w:rPr>
      </w:pPr>
    </w:p>
    <w:p w:rsidR="00833550" w:rsidRDefault="00833550" w:rsidP="00ED5AF3"/>
    <w:p w:rsidR="00833550" w:rsidRDefault="00833550" w:rsidP="00ED5AF3"/>
    <w:p w:rsidR="00833550" w:rsidRDefault="00833550" w:rsidP="008F7593">
      <w:pPr>
        <w:pStyle w:val="Title"/>
        <w:rPr>
          <w:sz w:val="36"/>
        </w:rPr>
      </w:pPr>
      <w:r>
        <w:rPr>
          <w:sz w:val="36"/>
        </w:rPr>
        <w:t>August 2011</w:t>
      </w:r>
    </w:p>
    <w:p w:rsidR="00833550" w:rsidRDefault="00833550" w:rsidP="00DE3C34">
      <w:pPr>
        <w:rPr>
          <w:rFonts w:ascii="Arial" w:hAnsi="Arial"/>
          <w:color w:val="000000"/>
          <w:spacing w:val="5"/>
          <w:kern w:val="28"/>
          <w:szCs w:val="52"/>
        </w:rPr>
      </w:pPr>
      <w:r>
        <w:br w:type="page"/>
      </w:r>
    </w:p>
    <w:p w:rsidR="00833550" w:rsidRDefault="00833550" w:rsidP="008F7593">
      <w:pPr>
        <w:pStyle w:val="Title"/>
        <w:rPr>
          <w:sz w:val="36"/>
        </w:rPr>
        <w:sectPr w:rsidR="00833550" w:rsidSect="008F7593">
          <w:footerReference w:type="default" r:id="rId8"/>
          <w:type w:val="continuous"/>
          <w:pgSz w:w="11906" w:h="16838"/>
          <w:pgMar w:top="1276" w:right="1276" w:bottom="1276" w:left="709" w:header="709" w:footer="709" w:gutter="0"/>
          <w:pgNumType w:start="1"/>
          <w:cols w:space="708"/>
          <w:titlePg/>
          <w:docGrid w:linePitch="360"/>
        </w:sectPr>
      </w:pPr>
    </w:p>
    <w:p w:rsidR="00833550" w:rsidRDefault="00833550">
      <w:pPr>
        <w:spacing w:after="200" w:line="276" w:lineRule="auto"/>
        <w:jc w:val="left"/>
      </w:pPr>
      <w:r w:rsidRPr="00A0403D">
        <w:rPr>
          <w:noProof/>
          <w:lang w:val="en-US" w:eastAsia="en-US"/>
        </w:rPr>
        <w:pict>
          <v:shape id="_x0000_i1026" type="#_x0000_t75" style="width:493.5pt;height:300pt;visibility:visible">
            <v:imagedata r:id="rId9" o:title=""/>
          </v:shape>
        </w:pict>
      </w:r>
    </w:p>
    <w:p w:rsidR="00833550" w:rsidRDefault="00833550">
      <w:pPr>
        <w:spacing w:after="200" w:line="276" w:lineRule="auto"/>
        <w:jc w:val="left"/>
      </w:pPr>
      <w:r>
        <w:t>Hi Liam</w:t>
      </w:r>
    </w:p>
    <w:p w:rsidR="00833550" w:rsidRDefault="00833550">
      <w:pPr>
        <w:spacing w:after="200" w:line="276" w:lineRule="auto"/>
        <w:jc w:val="left"/>
      </w:pPr>
      <w:r>
        <w:t>Please use the above layout for the drop down toolbox as discussed. Whether on the side in the left/right column or on top below the tabs – please use what you see fit.</w:t>
      </w:r>
    </w:p>
    <w:p w:rsidR="00833550" w:rsidRDefault="00833550">
      <w:pPr>
        <w:spacing w:after="200" w:line="276" w:lineRule="auto"/>
        <w:jc w:val="left"/>
      </w:pPr>
      <w:r>
        <w:t xml:space="preserve">In the text below I have used legal numbering to guide you through the text – please </w:t>
      </w:r>
      <w:r>
        <w:rPr>
          <w:u w:val="single"/>
        </w:rPr>
        <w:t>don’t use the numbering</w:t>
      </w:r>
      <w:r>
        <w:t xml:space="preserve"> on the website, thanks.</w:t>
      </w:r>
    </w:p>
    <w:p w:rsidR="00833550" w:rsidRDefault="00833550">
      <w:pPr>
        <w:spacing w:after="200" w:line="276" w:lineRule="auto"/>
        <w:jc w:val="left"/>
      </w:pPr>
    </w:p>
    <w:p w:rsidR="00833550" w:rsidRDefault="00833550">
      <w:pPr>
        <w:spacing w:after="200" w:line="276" w:lineRule="auto"/>
        <w:jc w:val="left"/>
      </w:pPr>
      <w:r>
        <w:t>Could you also please change the fixed tabs to the following for now please?</w:t>
      </w:r>
    </w:p>
    <w:p w:rsidR="00833550" w:rsidRPr="0006211B" w:rsidRDefault="00833550">
      <w:pPr>
        <w:spacing w:after="200" w:line="276" w:lineRule="auto"/>
        <w:jc w:val="left"/>
        <w:rPr>
          <w:b/>
        </w:rPr>
      </w:pPr>
      <w:r>
        <w:rPr>
          <w:b/>
        </w:rPr>
        <w:t xml:space="preserve">Home  </w:t>
      </w:r>
      <w:r>
        <w:rPr>
          <w:i/>
        </w:rPr>
        <w:t>(K</w:t>
      </w:r>
      <w:r w:rsidRPr="0006211B">
        <w:rPr>
          <w:i/>
        </w:rPr>
        <w:t>eep the log in box visible on each main page)</w:t>
      </w:r>
    </w:p>
    <w:p w:rsidR="00833550" w:rsidRDefault="00833550">
      <w:pPr>
        <w:spacing w:after="200" w:line="276" w:lineRule="auto"/>
        <w:jc w:val="left"/>
        <w:rPr>
          <w:b/>
        </w:rPr>
      </w:pPr>
      <w:r>
        <w:rPr>
          <w:b/>
        </w:rPr>
        <w:t>Information Toolbox</w:t>
      </w:r>
    </w:p>
    <w:p w:rsidR="00833550" w:rsidRDefault="00833550">
      <w:pPr>
        <w:spacing w:after="200" w:line="276" w:lineRule="auto"/>
        <w:jc w:val="left"/>
        <w:rPr>
          <w:b/>
        </w:rPr>
      </w:pPr>
      <w:r>
        <w:rPr>
          <w:b/>
        </w:rPr>
        <w:t>About Us</w:t>
      </w:r>
    </w:p>
    <w:p w:rsidR="00833550" w:rsidRDefault="00833550">
      <w:pPr>
        <w:spacing w:after="200" w:line="276" w:lineRule="auto"/>
        <w:jc w:val="left"/>
        <w:rPr>
          <w:b/>
        </w:rPr>
      </w:pPr>
      <w:r>
        <w:rPr>
          <w:b/>
        </w:rPr>
        <w:t>Contact Us</w:t>
      </w:r>
    </w:p>
    <w:p w:rsidR="00833550" w:rsidRPr="00DE7C53" w:rsidRDefault="00833550">
      <w:pPr>
        <w:spacing w:after="200" w:line="276" w:lineRule="auto"/>
        <w:jc w:val="left"/>
        <w:rPr>
          <w:b/>
        </w:rPr>
      </w:pPr>
    </w:p>
    <w:p w:rsidR="00833550" w:rsidRDefault="00833550">
      <w:pPr>
        <w:spacing w:after="200" w:line="276" w:lineRule="auto"/>
        <w:jc w:val="left"/>
        <w:rPr>
          <w:rFonts w:ascii="Arial" w:hAnsi="Arial"/>
          <w:b/>
          <w:bCs/>
          <w:caps/>
          <w:color w:val="000000"/>
          <w:sz w:val="32"/>
          <w:szCs w:val="28"/>
        </w:rPr>
      </w:pPr>
    </w:p>
    <w:p w:rsidR="00833550" w:rsidRDefault="00833550" w:rsidP="008F7593">
      <w:pPr>
        <w:pStyle w:val="Heading1"/>
      </w:pPr>
      <w:r>
        <w:t>Annuities explained</w:t>
      </w:r>
    </w:p>
    <w:p w:rsidR="00833550" w:rsidRDefault="00833550" w:rsidP="00E5495A">
      <w:pPr>
        <w:pStyle w:val="Heading2"/>
      </w:pPr>
      <w:r>
        <w:t>With-Profit Annuities</w:t>
      </w:r>
    </w:p>
    <w:p w:rsidR="00833550" w:rsidRDefault="00833550" w:rsidP="00E5495A">
      <w:pPr>
        <w:pStyle w:val="NormalafterHeading1"/>
        <w:rPr>
          <w:b/>
        </w:rPr>
      </w:pPr>
      <w:r>
        <w:rPr>
          <w:b/>
        </w:rPr>
        <w:t>What is a with-profit annuity?</w:t>
      </w:r>
    </w:p>
    <w:p w:rsidR="00833550" w:rsidRDefault="00833550" w:rsidP="00D36143">
      <w:pPr>
        <w:pStyle w:val="NormalafterHeading1"/>
      </w:pPr>
      <w:r>
        <w:t xml:space="preserve">Your investment in Momentum’s </w:t>
      </w:r>
      <w:r w:rsidRPr="00074198">
        <w:t>with-profit annuity</w:t>
      </w:r>
      <w:r>
        <w:t xml:space="preserve"> guarantees to pay you an income for the rest of your life, no matter how long you live. With-profit annuities also give you the opportunity of sharing in the future profits made by the fund and so your annuity income will potentially rise in future years. </w:t>
      </w:r>
    </w:p>
    <w:p w:rsidR="00833550" w:rsidRDefault="00833550" w:rsidP="00D36143">
      <w:pPr>
        <w:pStyle w:val="NormalafterHeading1"/>
      </w:pPr>
      <w:r>
        <w:t>The aim of our with-profit annuity is to provide as much income growth over time as possible by way of annual increases. Profits arise mainly from steady investment performance, but could also come from mortality experience.</w:t>
      </w:r>
    </w:p>
    <w:p w:rsidR="00833550" w:rsidRDefault="00833550" w:rsidP="00D36143">
      <w:pPr>
        <w:pStyle w:val="NormalafterHeading1"/>
      </w:pPr>
    </w:p>
    <w:p w:rsidR="00833550" w:rsidRDefault="00833550" w:rsidP="000465FC">
      <w:pPr>
        <w:pStyle w:val="Heading2"/>
      </w:pPr>
      <w:r>
        <w:t>Advantages and Benefits</w:t>
      </w:r>
    </w:p>
    <w:p w:rsidR="00833550" w:rsidRDefault="00833550" w:rsidP="000465FC">
      <w:pPr>
        <w:pStyle w:val="NormalafterHeading1"/>
        <w:rPr>
          <w:b/>
        </w:rPr>
      </w:pPr>
      <w:r>
        <w:rPr>
          <w:b/>
        </w:rPr>
        <w:t>The advantages of with-profit annuities</w:t>
      </w:r>
    </w:p>
    <w:p w:rsidR="00833550" w:rsidRPr="000465FC" w:rsidRDefault="00833550" w:rsidP="000465FC">
      <w:pPr>
        <w:pStyle w:val="NormalafterHeading1"/>
        <w:numPr>
          <w:ilvl w:val="0"/>
          <w:numId w:val="26"/>
        </w:numPr>
        <w:rPr>
          <w:b/>
        </w:rPr>
      </w:pPr>
      <w:r>
        <w:t>They pay a guaranteed income for life which will never decrease.</w:t>
      </w:r>
    </w:p>
    <w:p w:rsidR="00833550" w:rsidRPr="0083458F" w:rsidRDefault="00833550" w:rsidP="000465FC">
      <w:pPr>
        <w:pStyle w:val="NormalafterHeading1"/>
        <w:numPr>
          <w:ilvl w:val="0"/>
          <w:numId w:val="26"/>
        </w:numPr>
        <w:rPr>
          <w:b/>
        </w:rPr>
      </w:pPr>
      <w:r>
        <w:t>Once an increase is awarded, it can never be taken away and the new higher income is guaranteed for life.</w:t>
      </w:r>
    </w:p>
    <w:p w:rsidR="00833550" w:rsidRPr="00F22588" w:rsidRDefault="00833550" w:rsidP="00F22588">
      <w:pPr>
        <w:pStyle w:val="NormalafterHeading1"/>
        <w:numPr>
          <w:ilvl w:val="0"/>
          <w:numId w:val="26"/>
        </w:numPr>
        <w:rPr>
          <w:b/>
        </w:rPr>
      </w:pPr>
      <w:r>
        <w:t>They enable retired investors to maintain some exposure to fixed interest, property and equities.</w:t>
      </w:r>
    </w:p>
    <w:p w:rsidR="00833550" w:rsidRPr="00F22588" w:rsidRDefault="00833550" w:rsidP="000465FC">
      <w:pPr>
        <w:pStyle w:val="NormalafterHeading1"/>
        <w:numPr>
          <w:ilvl w:val="0"/>
          <w:numId w:val="26"/>
        </w:numPr>
        <w:rPr>
          <w:b/>
        </w:rPr>
      </w:pPr>
      <w:r>
        <w:t>They provide the potential of a growing income with security and peace of mind.</w:t>
      </w:r>
    </w:p>
    <w:p w:rsidR="00833550" w:rsidRPr="00F22588" w:rsidRDefault="00833550" w:rsidP="000465FC">
      <w:pPr>
        <w:pStyle w:val="NormalafterHeading1"/>
        <w:numPr>
          <w:ilvl w:val="0"/>
          <w:numId w:val="26"/>
        </w:numPr>
        <w:rPr>
          <w:b/>
        </w:rPr>
      </w:pPr>
      <w:r>
        <w:t>They smooth investment returns, ironing out investment peaks and troughs.</w:t>
      </w:r>
    </w:p>
    <w:p w:rsidR="00833550" w:rsidRPr="008E23CD" w:rsidRDefault="00833550" w:rsidP="000D3EF1">
      <w:pPr>
        <w:pStyle w:val="NormalafterHeading1"/>
        <w:numPr>
          <w:ilvl w:val="0"/>
          <w:numId w:val="26"/>
        </w:numPr>
        <w:rPr>
          <w:b/>
        </w:rPr>
      </w:pPr>
      <w:r>
        <w:t>In the longer term, with-profit annuities should provide protection against inflation.</w:t>
      </w:r>
    </w:p>
    <w:p w:rsidR="00833550" w:rsidRPr="008E23CD" w:rsidRDefault="00833550" w:rsidP="008E23CD">
      <w:pPr>
        <w:pStyle w:val="NormalafterHeading1"/>
        <w:numPr>
          <w:ilvl w:val="0"/>
          <w:numId w:val="26"/>
        </w:numPr>
        <w:rPr>
          <w:b/>
        </w:rPr>
      </w:pPr>
      <w:r>
        <w:t>Retired investors can opt for their spouse to receive a pension when they pass away.</w:t>
      </w:r>
    </w:p>
    <w:p w:rsidR="00833550" w:rsidRPr="008E23CD" w:rsidRDefault="00833550" w:rsidP="008E23CD">
      <w:pPr>
        <w:pStyle w:val="NormalafterHeading1"/>
        <w:numPr>
          <w:ilvl w:val="0"/>
          <w:numId w:val="26"/>
        </w:numPr>
        <w:rPr>
          <w:b/>
        </w:rPr>
      </w:pPr>
      <w:r>
        <w:t>With-profit annuities can also be guaranteed to be paid for a certain period of time. This means that if you pass away soon after investing, your nominated beneficiaries or estate will continue to receive income payments.</w:t>
      </w:r>
    </w:p>
    <w:p w:rsidR="00833550" w:rsidRPr="00903CED" w:rsidRDefault="00833550" w:rsidP="00903CED">
      <w:pPr>
        <w:pStyle w:val="NormalafterHeading1"/>
        <w:ind w:left="1287"/>
        <w:rPr>
          <w:b/>
        </w:rPr>
      </w:pPr>
    </w:p>
    <w:p w:rsidR="00833550" w:rsidRDefault="00833550" w:rsidP="00903CED">
      <w:pPr>
        <w:pStyle w:val="Heading2"/>
      </w:pPr>
      <w:r>
        <w:t>Your Pension Increases</w:t>
      </w:r>
    </w:p>
    <w:p w:rsidR="00833550" w:rsidRDefault="00833550" w:rsidP="00903CED">
      <w:pPr>
        <w:pStyle w:val="NormalafterHeading1"/>
      </w:pPr>
      <w:r>
        <w:t xml:space="preserve">Your annual increase depends on the performance of the with-profit annuity investments together with our smoothing techniques and your chosen PRI*. </w:t>
      </w:r>
    </w:p>
    <w:p w:rsidR="00833550" w:rsidRDefault="00833550" w:rsidP="00903CED">
      <w:pPr>
        <w:pStyle w:val="NormalafterHeading1"/>
        <w:rPr>
          <w:i/>
          <w:sz w:val="16"/>
          <w:szCs w:val="16"/>
        </w:rPr>
      </w:pPr>
      <w:r>
        <w:rPr>
          <w:i/>
          <w:sz w:val="16"/>
          <w:szCs w:val="16"/>
        </w:rPr>
        <w:t>NOTE: Post Retirement Interest Rate (PRI) is a choice you make and is described under your Annuity Options.</w:t>
      </w:r>
    </w:p>
    <w:p w:rsidR="00833550" w:rsidRDefault="00833550" w:rsidP="00692477">
      <w:pPr>
        <w:pStyle w:val="NormalafterHeading1"/>
        <w:rPr>
          <w:b/>
        </w:rPr>
      </w:pPr>
      <w:r>
        <w:rPr>
          <w:b/>
        </w:rPr>
        <w:t>Smoothing your increases</w:t>
      </w:r>
    </w:p>
    <w:p w:rsidR="00833550" w:rsidRDefault="00833550" w:rsidP="00692477">
      <w:pPr>
        <w:pStyle w:val="NormalafterHeading1"/>
      </w:pPr>
      <w:r>
        <w:t>Your pension increases are not constant and can be higher or lower from year to year. At Momentum we understand the importance of stability when it comes to annuity investments and are therefore able to protect you from ups and downs in the market. This technique is called “smoothing”.</w:t>
      </w:r>
    </w:p>
    <w:p w:rsidR="00833550" w:rsidRDefault="00833550" w:rsidP="00692477">
      <w:pPr>
        <w:pStyle w:val="NormalafterHeading1"/>
      </w:pPr>
      <w:r>
        <w:t>Smoothing simply means that strong or poor returns in any single year will be spread out over a few years. This ensures that your increases absorb uncertainty and remain stable.</w:t>
      </w:r>
    </w:p>
    <w:p w:rsidR="00833550" w:rsidRDefault="00833550" w:rsidP="00692477">
      <w:pPr>
        <w:pStyle w:val="NormalafterHeading1"/>
      </w:pPr>
      <w:r>
        <w:t>The graph below shows how smoothing protects you against the ups and downs in a volatile market.</w:t>
      </w:r>
    </w:p>
    <w:p w:rsidR="00833550" w:rsidRDefault="00833550" w:rsidP="002D02CE">
      <w:pPr>
        <w:pStyle w:val="NormalafterHeading1"/>
        <w:jc w:val="center"/>
      </w:pPr>
      <w:r w:rsidRPr="00A0403D">
        <w:rPr>
          <w:noProof/>
          <w:sz w:val="22"/>
          <w:lang w:val="en-US" w:eastAsia="en-US"/>
        </w:rPr>
        <w:object w:dxaOrig="8334" w:dyaOrig="3283">
          <v:shape id="Object 1" o:spid="_x0000_i1027" type="#_x0000_t75" style="width:417pt;height:164.25pt;visibility:visible" o:ole="">
            <v:imagedata r:id="rId10" o:title="" cropbottom="-40f"/>
            <o:lock v:ext="edit" aspectratio="f"/>
          </v:shape>
          <o:OLEObject Type="Embed" ProgID="Excel.Chart.8" ShapeID="Object 1" DrawAspect="Content" ObjectID="_1375597233" r:id="rId11"/>
        </w:object>
      </w:r>
    </w:p>
    <w:p w:rsidR="00833550" w:rsidRDefault="00833550" w:rsidP="002D02CE">
      <w:pPr>
        <w:pStyle w:val="NormalafterHeading1"/>
        <w:jc w:val="center"/>
      </w:pPr>
    </w:p>
    <w:p w:rsidR="00833550" w:rsidRDefault="00833550" w:rsidP="002D02CE">
      <w:pPr>
        <w:pStyle w:val="NormalafterHeading1"/>
        <w:jc w:val="center"/>
      </w:pPr>
    </w:p>
    <w:p w:rsidR="00833550" w:rsidRDefault="00833550" w:rsidP="00692477">
      <w:pPr>
        <w:pStyle w:val="NormalafterHeading1"/>
        <w:rPr>
          <w:b/>
        </w:rPr>
      </w:pPr>
      <w:r>
        <w:rPr>
          <w:b/>
        </w:rPr>
        <w:t>Our investment policy</w:t>
      </w:r>
    </w:p>
    <w:p w:rsidR="00833550" w:rsidRDefault="00833550" w:rsidP="00692477">
      <w:pPr>
        <w:pStyle w:val="NormalafterHeading1"/>
      </w:pPr>
      <w:r>
        <w:t>Your pension assets are invested in a balanced fund with two aims in mind:</w:t>
      </w:r>
    </w:p>
    <w:p w:rsidR="00833550" w:rsidRDefault="00833550" w:rsidP="00F65AD0">
      <w:pPr>
        <w:pStyle w:val="NormalafterHeading1"/>
        <w:numPr>
          <w:ilvl w:val="0"/>
          <w:numId w:val="28"/>
        </w:numPr>
      </w:pPr>
      <w:r>
        <w:t>Generate as much profit as possible to provide you with as high an increase as possible.</w:t>
      </w:r>
    </w:p>
    <w:p w:rsidR="00833550" w:rsidRPr="00F65AD0" w:rsidRDefault="00833550" w:rsidP="00F65AD0">
      <w:pPr>
        <w:pStyle w:val="NormalafterHeading1"/>
        <w:numPr>
          <w:ilvl w:val="0"/>
          <w:numId w:val="28"/>
        </w:numPr>
      </w:pPr>
      <w:r>
        <w:t>Meet our guarantee to pay your income for as long as you live.</w:t>
      </w:r>
    </w:p>
    <w:p w:rsidR="00833550" w:rsidRDefault="00833550" w:rsidP="00692477">
      <w:pPr>
        <w:pStyle w:val="NormalafterHeading1"/>
      </w:pPr>
      <w:r>
        <w:t xml:space="preserve">We also ensure that you get exposure to a wide variety of asset classes, in South Africa as well as abroad. Your annual increases are linked directly to the ongoing performance of the with-profit annuity balanced fund. </w:t>
      </w:r>
    </w:p>
    <w:p w:rsidR="00833550" w:rsidRDefault="00833550" w:rsidP="00692477">
      <w:pPr>
        <w:pStyle w:val="NormalafterHeading1"/>
      </w:pPr>
      <w:r>
        <w:t>The chart below shows the strategic asset allocation we utilise for the with-profit annuity assets.</w:t>
      </w:r>
    </w:p>
    <w:p w:rsidR="00833550" w:rsidRDefault="00833550" w:rsidP="00692477">
      <w:pPr>
        <w:pStyle w:val="NormalafterHeading1"/>
      </w:pPr>
      <w:r w:rsidRPr="00A0403D">
        <w:rPr>
          <w:rFonts w:ascii="Calibri" w:hAnsi="Calibri"/>
          <w:noProof/>
          <w:sz w:val="22"/>
          <w:lang w:val="en-US" w:eastAsia="en-US"/>
        </w:rPr>
        <w:pict>
          <v:shape id="Picture 4" o:spid="_x0000_i1028" type="#_x0000_t75" style="width:411.75pt;height:209.25pt;visibility:visible">
            <v:imagedata r:id="rId12" o:title=""/>
          </v:shape>
        </w:pict>
      </w:r>
    </w:p>
    <w:p w:rsidR="00833550" w:rsidRDefault="00833550" w:rsidP="00692477">
      <w:pPr>
        <w:pStyle w:val="NormalafterHeading1"/>
        <w:rPr>
          <w:b/>
        </w:rPr>
      </w:pPr>
      <w:r>
        <w:rPr>
          <w:b/>
        </w:rPr>
        <w:t>Historical increases</w:t>
      </w:r>
    </w:p>
    <w:p w:rsidR="00833550" w:rsidRDefault="00833550" w:rsidP="00692477">
      <w:pPr>
        <w:pStyle w:val="NormalafterHeading1"/>
      </w:pPr>
      <w:r>
        <w:t xml:space="preserve">Over the past ten years very competitive pension increases have been awarded, helping to reduce the impact of inflation. Please refer to the product downloads section </w:t>
      </w:r>
      <w:r w:rsidRPr="007B0EBF">
        <w:rPr>
          <w:color w:val="548DD4"/>
          <w:u w:val="single"/>
        </w:rPr>
        <w:t>here</w:t>
      </w:r>
      <w:r>
        <w:rPr>
          <w:color w:val="548DD4"/>
        </w:rPr>
        <w:t xml:space="preserve"> </w:t>
      </w:r>
      <w:r>
        <w:t xml:space="preserve">for our historical increases. </w:t>
      </w:r>
    </w:p>
    <w:p w:rsidR="00833550" w:rsidRDefault="00833550" w:rsidP="00692477">
      <w:pPr>
        <w:pStyle w:val="NormalafterHeading1"/>
      </w:pPr>
      <w:r>
        <w:t>Although our with-profit annuities do not guarantee that pension increases will meet inflation every year; Momentum still aims to reduce the impact of inflation over the longer term.</w:t>
      </w:r>
    </w:p>
    <w:p w:rsidR="00833550" w:rsidRDefault="00833550" w:rsidP="00CB0C1E">
      <w:pPr>
        <w:pStyle w:val="Heading2"/>
      </w:pPr>
      <w:r>
        <w:t>Glossary</w:t>
      </w:r>
    </w:p>
    <w:p w:rsidR="00833550" w:rsidRPr="0095698F" w:rsidRDefault="00833550" w:rsidP="00CB0C1E">
      <w:pPr>
        <w:spacing w:line="360" w:lineRule="auto"/>
        <w:rPr>
          <w:rFonts w:ascii="Calibri" w:hAnsi="Calibri" w:cs="Arial"/>
          <w:b/>
          <w:bCs/>
          <w:sz w:val="22"/>
        </w:rPr>
      </w:pPr>
    </w:p>
    <w:p w:rsidR="00833550" w:rsidRDefault="00833550" w:rsidP="00CB0C1E">
      <w:pPr>
        <w:spacing w:line="360" w:lineRule="auto"/>
        <w:rPr>
          <w:rFonts w:ascii="Calibri" w:hAnsi="Calibri" w:cs="Arial"/>
          <w:sz w:val="22"/>
        </w:rPr>
      </w:pPr>
      <w:r w:rsidRPr="0095698F">
        <w:rPr>
          <w:rFonts w:ascii="Calibri" w:hAnsi="Calibri" w:cs="Arial"/>
          <w:b/>
          <w:bCs/>
          <w:sz w:val="22"/>
        </w:rPr>
        <w:t xml:space="preserve">Annuity </w:t>
      </w:r>
      <w:r w:rsidRPr="0095698F">
        <w:rPr>
          <w:rFonts w:ascii="Calibri" w:hAnsi="Calibri" w:cs="Arial"/>
          <w:sz w:val="22"/>
        </w:rPr>
        <w:t>An agreement between an insurer and a policyholder whereby the insurer makes regular payments to the policyholder throughout the life of the consumer.</w:t>
      </w:r>
    </w:p>
    <w:p w:rsidR="00833550" w:rsidRPr="00D47166" w:rsidRDefault="00833550" w:rsidP="00CB0C1E">
      <w:pPr>
        <w:spacing w:line="360" w:lineRule="auto"/>
        <w:rPr>
          <w:rFonts w:ascii="Calibri" w:hAnsi="Calibri" w:cs="Arial"/>
          <w:sz w:val="22"/>
        </w:rPr>
      </w:pPr>
      <w:r>
        <w:rPr>
          <w:rFonts w:ascii="Calibri" w:hAnsi="Calibri" w:cs="Arial"/>
          <w:b/>
          <w:sz w:val="22"/>
        </w:rPr>
        <w:t xml:space="preserve">Balanced Fund </w:t>
      </w:r>
      <w:r>
        <w:rPr>
          <w:rFonts w:ascii="Calibri" w:hAnsi="Calibri" w:cs="Arial"/>
          <w:sz w:val="22"/>
        </w:rPr>
        <w:t>A fund that has investments diversified over equities, bonds, property and money market instruments.</w:t>
      </w:r>
    </w:p>
    <w:p w:rsidR="00833550" w:rsidRPr="00CA6238" w:rsidRDefault="00833550" w:rsidP="00CB0C1E">
      <w:pPr>
        <w:spacing w:line="360" w:lineRule="auto"/>
        <w:rPr>
          <w:rFonts w:ascii="Calibri" w:hAnsi="Calibri" w:cs="Arial"/>
          <w:sz w:val="22"/>
        </w:rPr>
      </w:pPr>
      <w:r>
        <w:rPr>
          <w:rFonts w:ascii="Calibri" w:hAnsi="Calibri" w:cs="Arial"/>
          <w:b/>
          <w:sz w:val="22"/>
        </w:rPr>
        <w:t xml:space="preserve">Bonus rate </w:t>
      </w:r>
      <w:r>
        <w:rPr>
          <w:rFonts w:ascii="Calibri" w:hAnsi="Calibri" w:cs="Arial"/>
          <w:sz w:val="22"/>
        </w:rPr>
        <w:t>The net rate of return declared on the with-profit annuity assets from which annual increases are determined.</w:t>
      </w:r>
    </w:p>
    <w:p w:rsidR="00833550" w:rsidRDefault="00833550" w:rsidP="00CB0C1E">
      <w:pPr>
        <w:spacing w:line="360" w:lineRule="auto"/>
        <w:rPr>
          <w:rFonts w:ascii="Calibri" w:hAnsi="Calibri" w:cs="Arial"/>
          <w:bCs/>
          <w:sz w:val="22"/>
        </w:rPr>
      </w:pPr>
      <w:r>
        <w:rPr>
          <w:rFonts w:ascii="Calibri" w:hAnsi="Calibri" w:cs="Arial"/>
          <w:b/>
          <w:bCs/>
          <w:sz w:val="22"/>
        </w:rPr>
        <w:t>Consumer Price Index (</w:t>
      </w:r>
      <w:r w:rsidRPr="0095698F">
        <w:rPr>
          <w:rFonts w:ascii="Calibri" w:hAnsi="Calibri" w:cs="Arial"/>
          <w:b/>
          <w:bCs/>
          <w:sz w:val="22"/>
        </w:rPr>
        <w:t>CPI</w:t>
      </w:r>
      <w:r>
        <w:rPr>
          <w:rFonts w:ascii="Calibri" w:hAnsi="Calibri" w:cs="Arial"/>
          <w:b/>
          <w:bCs/>
          <w:sz w:val="22"/>
        </w:rPr>
        <w:t>)</w:t>
      </w:r>
      <w:r w:rsidRPr="0095698F">
        <w:rPr>
          <w:rFonts w:ascii="Calibri" w:hAnsi="Calibri" w:cs="Arial"/>
          <w:b/>
          <w:bCs/>
          <w:sz w:val="22"/>
        </w:rPr>
        <w:t xml:space="preserve"> </w:t>
      </w:r>
      <w:r>
        <w:rPr>
          <w:rFonts w:ascii="Calibri" w:hAnsi="Calibri" w:cs="Arial"/>
          <w:bCs/>
          <w:sz w:val="22"/>
        </w:rPr>
        <w:t>A</w:t>
      </w:r>
      <w:r w:rsidRPr="0095698F">
        <w:rPr>
          <w:rFonts w:ascii="Calibri" w:hAnsi="Calibri" w:cs="Arial"/>
          <w:bCs/>
          <w:sz w:val="22"/>
        </w:rPr>
        <w:t>n indicator used to monitor inflation</w:t>
      </w:r>
      <w:r>
        <w:rPr>
          <w:rFonts w:ascii="Calibri" w:hAnsi="Calibri" w:cs="Arial"/>
          <w:bCs/>
          <w:sz w:val="22"/>
        </w:rPr>
        <w:t>,</w:t>
      </w:r>
      <w:r w:rsidRPr="0095698F">
        <w:rPr>
          <w:rFonts w:ascii="Calibri" w:hAnsi="Calibri" w:cs="Arial"/>
          <w:bCs/>
          <w:sz w:val="22"/>
        </w:rPr>
        <w:t xml:space="preserve"> also referred to as the cost-of-living index. </w:t>
      </w:r>
    </w:p>
    <w:p w:rsidR="00833550" w:rsidRPr="00DA6327" w:rsidRDefault="00833550" w:rsidP="00CB0C1E">
      <w:pPr>
        <w:spacing w:line="360" w:lineRule="auto"/>
        <w:rPr>
          <w:rFonts w:ascii="Calibri" w:hAnsi="Calibri" w:cs="Arial"/>
          <w:bCs/>
          <w:sz w:val="22"/>
        </w:rPr>
      </w:pPr>
      <w:r>
        <w:rPr>
          <w:rFonts w:ascii="Calibri" w:hAnsi="Calibri" w:cs="Arial"/>
          <w:b/>
          <w:bCs/>
          <w:sz w:val="22"/>
        </w:rPr>
        <w:t xml:space="preserve">Guarantee period </w:t>
      </w:r>
      <w:r>
        <w:rPr>
          <w:rFonts w:ascii="Calibri" w:hAnsi="Calibri" w:cs="Arial"/>
          <w:bCs/>
          <w:sz w:val="22"/>
        </w:rPr>
        <w:t>The minimum period that you want your annuity to be paid out for certain. Should you pass away within the guarantee period, your annuity will continue to be paid to your nominated beneficiaries or estate.</w:t>
      </w:r>
    </w:p>
    <w:p w:rsidR="00833550" w:rsidRPr="0095698F" w:rsidRDefault="00833550" w:rsidP="00CB0C1E">
      <w:pPr>
        <w:spacing w:line="360" w:lineRule="auto"/>
        <w:rPr>
          <w:rFonts w:ascii="Calibri" w:hAnsi="Calibri" w:cs="Arial"/>
          <w:sz w:val="22"/>
        </w:rPr>
      </w:pPr>
      <w:r w:rsidRPr="0095698F">
        <w:rPr>
          <w:rFonts w:ascii="Calibri" w:hAnsi="Calibri" w:cs="Arial"/>
          <w:b/>
          <w:bCs/>
          <w:sz w:val="22"/>
        </w:rPr>
        <w:t xml:space="preserve">Inflation </w:t>
      </w:r>
      <w:r>
        <w:rPr>
          <w:rFonts w:ascii="Calibri" w:hAnsi="Calibri" w:cs="Arial"/>
          <w:sz w:val="22"/>
        </w:rPr>
        <w:t>A</w:t>
      </w:r>
      <w:r w:rsidRPr="0095698F">
        <w:rPr>
          <w:rFonts w:ascii="Calibri" w:hAnsi="Calibri" w:cs="Arial"/>
          <w:sz w:val="22"/>
        </w:rPr>
        <w:t xml:space="preserve"> rise in the general price level of goods and services, which leads to decreasing purchasing power of the currency concerned. </w:t>
      </w:r>
    </w:p>
    <w:p w:rsidR="00833550" w:rsidRPr="0095698F" w:rsidRDefault="00833550" w:rsidP="00CB0C1E">
      <w:pPr>
        <w:spacing w:line="360" w:lineRule="auto"/>
        <w:rPr>
          <w:rFonts w:ascii="Calibri" w:hAnsi="Calibri" w:cs="Arial"/>
          <w:b/>
          <w:bCs/>
          <w:sz w:val="22"/>
        </w:rPr>
      </w:pPr>
    </w:p>
    <w:p w:rsidR="00833550" w:rsidRPr="00CA6238" w:rsidRDefault="00833550" w:rsidP="00CB0C1E">
      <w:pPr>
        <w:spacing w:line="360" w:lineRule="auto"/>
        <w:rPr>
          <w:rFonts w:ascii="Calibri" w:hAnsi="Calibri" w:cs="Arial"/>
          <w:sz w:val="22"/>
        </w:rPr>
      </w:pPr>
      <w:r w:rsidRPr="0095698F">
        <w:rPr>
          <w:rFonts w:ascii="Calibri" w:hAnsi="Calibri" w:cs="Arial"/>
          <w:b/>
          <w:bCs/>
          <w:sz w:val="22"/>
        </w:rPr>
        <w:t xml:space="preserve">Insurer / insurance company </w:t>
      </w:r>
      <w:r w:rsidRPr="0095698F">
        <w:rPr>
          <w:rFonts w:ascii="Calibri" w:hAnsi="Calibri" w:cs="Arial"/>
          <w:bCs/>
          <w:sz w:val="22"/>
        </w:rPr>
        <w:t>A</w:t>
      </w:r>
      <w:r w:rsidRPr="0095698F">
        <w:rPr>
          <w:rFonts w:ascii="Calibri" w:hAnsi="Calibri" w:cs="Arial"/>
          <w:sz w:val="22"/>
        </w:rPr>
        <w:t xml:space="preserve"> company that agrees to pay the consumer an amount or amounts on the occurrence of a</w:t>
      </w:r>
      <w:r>
        <w:rPr>
          <w:rFonts w:ascii="Calibri" w:hAnsi="Calibri" w:cs="Arial"/>
          <w:sz w:val="22"/>
        </w:rPr>
        <w:t>n</w:t>
      </w:r>
      <w:r w:rsidRPr="0095698F">
        <w:rPr>
          <w:rFonts w:ascii="Calibri" w:hAnsi="Calibri" w:cs="Arial"/>
          <w:sz w:val="22"/>
        </w:rPr>
        <w:t xml:space="preserve"> event that is defined in the contract with the policyholder.</w:t>
      </w:r>
    </w:p>
    <w:p w:rsidR="00833550" w:rsidRPr="0095698F" w:rsidRDefault="00833550" w:rsidP="00CB0C1E">
      <w:pPr>
        <w:spacing w:line="360" w:lineRule="auto"/>
        <w:rPr>
          <w:rFonts w:ascii="Calibri" w:hAnsi="Calibri" w:cs="Arial"/>
          <w:b/>
          <w:bCs/>
          <w:sz w:val="22"/>
        </w:rPr>
      </w:pPr>
    </w:p>
    <w:p w:rsidR="00833550" w:rsidRPr="0095698F" w:rsidRDefault="00833550" w:rsidP="00CB0C1E">
      <w:pPr>
        <w:spacing w:line="360" w:lineRule="auto"/>
        <w:rPr>
          <w:rFonts w:ascii="Calibri" w:hAnsi="Calibri" w:cs="Arial"/>
          <w:sz w:val="22"/>
        </w:rPr>
      </w:pPr>
      <w:r w:rsidRPr="0095698F">
        <w:rPr>
          <w:rFonts w:ascii="Calibri" w:hAnsi="Calibri" w:cs="Arial"/>
          <w:b/>
          <w:bCs/>
          <w:sz w:val="22"/>
        </w:rPr>
        <w:t>Investment profits</w:t>
      </w:r>
      <w:r>
        <w:rPr>
          <w:rFonts w:ascii="Calibri" w:hAnsi="Calibri" w:cs="Arial"/>
          <w:b/>
          <w:bCs/>
          <w:sz w:val="22"/>
        </w:rPr>
        <w:t xml:space="preserve"> </w:t>
      </w:r>
      <w:r w:rsidRPr="0095698F">
        <w:rPr>
          <w:rFonts w:ascii="Calibri" w:hAnsi="Calibri" w:cs="Arial"/>
          <w:b/>
          <w:bCs/>
          <w:sz w:val="22"/>
        </w:rPr>
        <w:t xml:space="preserve">/ investment return </w:t>
      </w:r>
      <w:r w:rsidRPr="0095698F">
        <w:rPr>
          <w:rFonts w:ascii="Calibri" w:hAnsi="Calibri" w:cs="Arial"/>
          <w:sz w:val="22"/>
        </w:rPr>
        <w:t>The money that has been made from an investment in assets. This can include growth in the value of an asset or dividends paid to the investor.</w:t>
      </w:r>
    </w:p>
    <w:p w:rsidR="00833550" w:rsidRDefault="00833550" w:rsidP="00CB0C1E">
      <w:pPr>
        <w:spacing w:line="360" w:lineRule="auto"/>
        <w:rPr>
          <w:rFonts w:ascii="Calibri" w:hAnsi="Calibri" w:cs="Arial"/>
          <w:bCs/>
          <w:sz w:val="22"/>
        </w:rPr>
      </w:pPr>
      <w:r>
        <w:rPr>
          <w:rFonts w:ascii="Calibri" w:hAnsi="Calibri" w:cs="Arial"/>
          <w:b/>
          <w:bCs/>
          <w:sz w:val="22"/>
        </w:rPr>
        <w:t xml:space="preserve">Joint life annuity </w:t>
      </w:r>
      <w:r>
        <w:rPr>
          <w:rFonts w:ascii="Calibri" w:hAnsi="Calibri" w:cs="Arial"/>
          <w:bCs/>
          <w:sz w:val="22"/>
        </w:rPr>
        <w:t>An annuity that is payable to the annuitant and his/her spouse until both individuals have passed away. (Compare with Single life annuity)</w:t>
      </w:r>
    </w:p>
    <w:p w:rsidR="00833550" w:rsidRPr="00DA6327" w:rsidRDefault="00833550" w:rsidP="00DA6327">
      <w:pPr>
        <w:spacing w:line="360" w:lineRule="auto"/>
        <w:rPr>
          <w:rFonts w:ascii="Calibri" w:hAnsi="Calibri" w:cs="Arial"/>
          <w:bCs/>
          <w:sz w:val="22"/>
        </w:rPr>
      </w:pPr>
      <w:r>
        <w:rPr>
          <w:rFonts w:ascii="Calibri" w:hAnsi="Calibri" w:cs="Arial"/>
          <w:b/>
          <w:bCs/>
          <w:sz w:val="22"/>
        </w:rPr>
        <w:t xml:space="preserve">Mortality experience </w:t>
      </w:r>
      <w:r>
        <w:rPr>
          <w:rFonts w:ascii="Calibri" w:hAnsi="Calibri" w:cs="Arial"/>
          <w:bCs/>
          <w:sz w:val="22"/>
        </w:rPr>
        <w:t>See Mortality profits</w:t>
      </w:r>
    </w:p>
    <w:p w:rsidR="00833550" w:rsidRPr="0095698F" w:rsidRDefault="00833550" w:rsidP="00CB0C1E">
      <w:pPr>
        <w:spacing w:line="360" w:lineRule="auto"/>
        <w:rPr>
          <w:rFonts w:ascii="Calibri" w:hAnsi="Calibri" w:cs="Arial"/>
          <w:sz w:val="22"/>
        </w:rPr>
      </w:pPr>
      <w:r w:rsidRPr="0095698F">
        <w:rPr>
          <w:rFonts w:ascii="Calibri" w:hAnsi="Calibri" w:cs="Arial"/>
          <w:b/>
          <w:bCs/>
          <w:sz w:val="22"/>
        </w:rPr>
        <w:t xml:space="preserve">Mortality profits </w:t>
      </w:r>
      <w:r w:rsidRPr="0095698F">
        <w:rPr>
          <w:rFonts w:ascii="Calibri" w:hAnsi="Calibri" w:cs="Arial"/>
          <w:bCs/>
          <w:sz w:val="22"/>
        </w:rPr>
        <w:t>A profit</w:t>
      </w:r>
      <w:r>
        <w:rPr>
          <w:rFonts w:ascii="Calibri" w:hAnsi="Calibri" w:cs="Arial"/>
          <w:bCs/>
          <w:sz w:val="22"/>
        </w:rPr>
        <w:t xml:space="preserve"> or</w:t>
      </w:r>
      <w:r w:rsidRPr="0095698F">
        <w:rPr>
          <w:rFonts w:ascii="Calibri" w:hAnsi="Calibri" w:cs="Arial"/>
          <w:bCs/>
          <w:sz w:val="22"/>
        </w:rPr>
        <w:t xml:space="preserve"> loss incurred by the insurer as a result of differences in the actual length of policyholder lifetimes </w:t>
      </w:r>
      <w:r>
        <w:rPr>
          <w:rFonts w:ascii="Calibri" w:hAnsi="Calibri" w:cs="Arial"/>
          <w:bCs/>
          <w:sz w:val="22"/>
        </w:rPr>
        <w:t>and</w:t>
      </w:r>
      <w:r w:rsidRPr="0095698F">
        <w:rPr>
          <w:rFonts w:ascii="Calibri" w:hAnsi="Calibri" w:cs="Arial"/>
          <w:bCs/>
          <w:sz w:val="22"/>
        </w:rPr>
        <w:t xml:space="preserve"> the assumed length of </w:t>
      </w:r>
      <w:r>
        <w:rPr>
          <w:rFonts w:ascii="Calibri" w:hAnsi="Calibri" w:cs="Arial"/>
          <w:bCs/>
          <w:sz w:val="22"/>
        </w:rPr>
        <w:t>such</w:t>
      </w:r>
      <w:r w:rsidRPr="0095698F">
        <w:rPr>
          <w:rFonts w:ascii="Calibri" w:hAnsi="Calibri" w:cs="Arial"/>
          <w:bCs/>
          <w:sz w:val="22"/>
        </w:rPr>
        <w:t xml:space="preserve"> lifetimes. </w:t>
      </w:r>
      <w:r>
        <w:rPr>
          <w:rFonts w:ascii="Calibri" w:hAnsi="Calibri" w:cs="Arial"/>
          <w:bCs/>
          <w:sz w:val="22"/>
        </w:rPr>
        <w:t>T</w:t>
      </w:r>
      <w:r w:rsidRPr="0095698F">
        <w:rPr>
          <w:rFonts w:ascii="Calibri" w:hAnsi="Calibri" w:cs="Arial"/>
          <w:bCs/>
          <w:sz w:val="22"/>
        </w:rPr>
        <w:t>o provide an annuity for the life of policyholder</w:t>
      </w:r>
      <w:r>
        <w:rPr>
          <w:rFonts w:ascii="Calibri" w:hAnsi="Calibri" w:cs="Arial"/>
          <w:bCs/>
          <w:sz w:val="22"/>
        </w:rPr>
        <w:t>s</w:t>
      </w:r>
      <w:r w:rsidRPr="0095698F">
        <w:rPr>
          <w:rFonts w:ascii="Calibri" w:hAnsi="Calibri" w:cs="Arial"/>
          <w:bCs/>
          <w:sz w:val="22"/>
        </w:rPr>
        <w:t>, the insurer need</w:t>
      </w:r>
      <w:r>
        <w:rPr>
          <w:rFonts w:ascii="Calibri" w:hAnsi="Calibri" w:cs="Arial"/>
          <w:bCs/>
          <w:sz w:val="22"/>
        </w:rPr>
        <w:t>s</w:t>
      </w:r>
      <w:r w:rsidRPr="0095698F">
        <w:rPr>
          <w:rFonts w:ascii="Calibri" w:hAnsi="Calibri" w:cs="Arial"/>
          <w:bCs/>
          <w:sz w:val="22"/>
        </w:rPr>
        <w:t xml:space="preserve"> to make an assumption about </w:t>
      </w:r>
      <w:r>
        <w:rPr>
          <w:rFonts w:ascii="Calibri" w:hAnsi="Calibri" w:cs="Arial"/>
          <w:bCs/>
          <w:sz w:val="22"/>
        </w:rPr>
        <w:t xml:space="preserve">the </w:t>
      </w:r>
      <w:r w:rsidRPr="0095698F">
        <w:rPr>
          <w:rFonts w:ascii="Calibri" w:hAnsi="Calibri" w:cs="Arial"/>
          <w:bCs/>
          <w:sz w:val="22"/>
        </w:rPr>
        <w:t>expected length of policyholder lifetimes.</w:t>
      </w:r>
    </w:p>
    <w:p w:rsidR="00833550" w:rsidRPr="0095698F" w:rsidRDefault="00833550" w:rsidP="00CB0C1E">
      <w:pPr>
        <w:spacing w:line="360" w:lineRule="auto"/>
        <w:rPr>
          <w:rFonts w:ascii="Calibri" w:hAnsi="Calibri" w:cs="Arial"/>
          <w:b/>
          <w:bCs/>
          <w:sz w:val="22"/>
        </w:rPr>
      </w:pPr>
    </w:p>
    <w:p w:rsidR="00833550" w:rsidRPr="0095698F" w:rsidRDefault="00833550" w:rsidP="00CB0C1E">
      <w:pPr>
        <w:spacing w:line="360" w:lineRule="auto"/>
        <w:rPr>
          <w:rFonts w:ascii="Calibri" w:hAnsi="Calibri" w:cs="Arial"/>
          <w:sz w:val="22"/>
        </w:rPr>
      </w:pPr>
      <w:r w:rsidRPr="00584CE3">
        <w:rPr>
          <w:rFonts w:ascii="Calibri" w:hAnsi="Calibri" w:cs="Arial"/>
          <w:b/>
          <w:sz w:val="22"/>
        </w:rPr>
        <w:t>Post-retirement interest (PRI) rate</w:t>
      </w:r>
      <w:r w:rsidRPr="0095698F">
        <w:rPr>
          <w:rFonts w:ascii="Calibri" w:hAnsi="Calibri" w:cs="Arial"/>
          <w:sz w:val="22"/>
        </w:rPr>
        <w:t xml:space="preserve"> </w:t>
      </w:r>
      <w:r>
        <w:rPr>
          <w:rFonts w:ascii="Calibri" w:hAnsi="Calibri" w:cs="Arial"/>
          <w:sz w:val="22"/>
        </w:rPr>
        <w:t>A</w:t>
      </w:r>
      <w:r w:rsidRPr="0095698F">
        <w:rPr>
          <w:rFonts w:ascii="Calibri" w:hAnsi="Calibri" w:cs="Arial"/>
          <w:sz w:val="22"/>
        </w:rPr>
        <w:t xml:space="preserve"> rate </w:t>
      </w:r>
      <w:r>
        <w:rPr>
          <w:rFonts w:ascii="Calibri" w:hAnsi="Calibri" w:cs="Arial"/>
          <w:sz w:val="22"/>
        </w:rPr>
        <w:t xml:space="preserve">that </w:t>
      </w:r>
      <w:r w:rsidRPr="0095698F">
        <w:rPr>
          <w:rFonts w:ascii="Calibri" w:hAnsi="Calibri" w:cs="Arial"/>
          <w:sz w:val="22"/>
        </w:rPr>
        <w:t>represents the minimum amount of investment profit</w:t>
      </w:r>
      <w:r>
        <w:rPr>
          <w:rFonts w:ascii="Calibri" w:hAnsi="Calibri" w:cs="Arial"/>
          <w:sz w:val="22"/>
        </w:rPr>
        <w:t xml:space="preserve"> or </w:t>
      </w:r>
      <w:r w:rsidRPr="0095698F">
        <w:rPr>
          <w:rFonts w:ascii="Calibri" w:hAnsi="Calibri" w:cs="Arial"/>
          <w:sz w:val="22"/>
        </w:rPr>
        <w:t xml:space="preserve">returns the portfolio underlying the with-profit annuity has to achieve to continue paying the current level of pension per </w:t>
      </w:r>
      <w:r>
        <w:rPr>
          <w:rFonts w:ascii="Calibri" w:hAnsi="Calibri" w:cs="Arial"/>
          <w:sz w:val="22"/>
        </w:rPr>
        <w:t>year</w:t>
      </w:r>
      <w:r w:rsidRPr="0095698F">
        <w:rPr>
          <w:rFonts w:ascii="Calibri" w:hAnsi="Calibri" w:cs="Arial"/>
          <w:sz w:val="22"/>
        </w:rPr>
        <w:t xml:space="preserve">. </w:t>
      </w:r>
    </w:p>
    <w:p w:rsidR="00833550" w:rsidRPr="00645895" w:rsidRDefault="00833550" w:rsidP="00CB0C1E">
      <w:pPr>
        <w:spacing w:line="360" w:lineRule="auto"/>
        <w:rPr>
          <w:rFonts w:ascii="Calibri" w:hAnsi="Calibri" w:cs="Arial"/>
          <w:bCs/>
          <w:sz w:val="22"/>
        </w:rPr>
      </w:pPr>
      <w:r>
        <w:rPr>
          <w:rFonts w:ascii="Calibri" w:hAnsi="Calibri" w:cs="Arial"/>
          <w:b/>
          <w:bCs/>
          <w:sz w:val="22"/>
        </w:rPr>
        <w:t xml:space="preserve">Purchasing Power </w:t>
      </w:r>
      <w:r>
        <w:rPr>
          <w:rFonts w:ascii="Calibri" w:hAnsi="Calibri" w:cs="Arial"/>
          <w:bCs/>
          <w:sz w:val="22"/>
        </w:rPr>
        <w:t>The amount of goods or services that one unit of money can buy for the currency concerned. In general, inflation decreases the amount of goods or services you would be able to purchase.</w:t>
      </w:r>
    </w:p>
    <w:p w:rsidR="00833550" w:rsidRPr="001032DA" w:rsidRDefault="00833550" w:rsidP="00CB0C1E">
      <w:pPr>
        <w:spacing w:line="360" w:lineRule="auto"/>
        <w:rPr>
          <w:rFonts w:ascii="Calibri" w:hAnsi="Calibri" w:cs="Arial"/>
          <w:bCs/>
          <w:sz w:val="22"/>
        </w:rPr>
      </w:pPr>
      <w:r>
        <w:rPr>
          <w:rFonts w:ascii="Calibri" w:hAnsi="Calibri" w:cs="Arial"/>
          <w:b/>
          <w:bCs/>
          <w:sz w:val="22"/>
        </w:rPr>
        <w:t xml:space="preserve">Single life annuity </w:t>
      </w:r>
      <w:r>
        <w:rPr>
          <w:rFonts w:ascii="Calibri" w:hAnsi="Calibri" w:cs="Arial"/>
          <w:bCs/>
          <w:sz w:val="22"/>
        </w:rPr>
        <w:t xml:space="preserve">An annuity that is payable only to the main member and the payments stop upon his/her death. </w:t>
      </w:r>
    </w:p>
    <w:p w:rsidR="00833550" w:rsidRPr="0095698F" w:rsidRDefault="00833550" w:rsidP="00CB0C1E">
      <w:pPr>
        <w:spacing w:line="360" w:lineRule="auto"/>
        <w:rPr>
          <w:rFonts w:ascii="Calibri" w:hAnsi="Calibri" w:cs="Arial"/>
          <w:sz w:val="22"/>
          <w:lang w:val="en-ZA"/>
        </w:rPr>
      </w:pPr>
      <w:r w:rsidRPr="0095698F">
        <w:rPr>
          <w:rFonts w:ascii="Calibri" w:hAnsi="Calibri" w:cs="Arial"/>
          <w:b/>
          <w:bCs/>
          <w:sz w:val="22"/>
        </w:rPr>
        <w:t xml:space="preserve">Smoothing </w:t>
      </w:r>
      <w:r w:rsidRPr="0095698F">
        <w:rPr>
          <w:rFonts w:ascii="Calibri" w:hAnsi="Calibri" w:cs="Arial"/>
          <w:bCs/>
          <w:sz w:val="22"/>
        </w:rPr>
        <w:t>A technique M</w:t>
      </w:r>
      <w:r>
        <w:rPr>
          <w:rFonts w:ascii="Calibri" w:hAnsi="Calibri" w:cs="Arial"/>
          <w:bCs/>
          <w:sz w:val="22"/>
        </w:rPr>
        <w:t>omentum</w:t>
      </w:r>
      <w:r w:rsidRPr="0095698F">
        <w:rPr>
          <w:rFonts w:ascii="Calibri" w:hAnsi="Calibri" w:cs="Arial"/>
          <w:bCs/>
          <w:sz w:val="22"/>
        </w:rPr>
        <w:t xml:space="preserve"> applies to investment profits in order to provide stable increases from one year to the next. </w:t>
      </w:r>
    </w:p>
    <w:p w:rsidR="00833550" w:rsidRPr="0095698F" w:rsidRDefault="00833550" w:rsidP="00CB0C1E">
      <w:pPr>
        <w:spacing w:line="360" w:lineRule="auto"/>
        <w:rPr>
          <w:rFonts w:ascii="Calibri" w:hAnsi="Calibri" w:cs="Arial"/>
          <w:b/>
          <w:bCs/>
          <w:sz w:val="22"/>
        </w:rPr>
      </w:pPr>
    </w:p>
    <w:p w:rsidR="00833550" w:rsidRPr="0095698F" w:rsidRDefault="00833550" w:rsidP="00CB0C1E">
      <w:pPr>
        <w:spacing w:line="360" w:lineRule="auto"/>
        <w:rPr>
          <w:rFonts w:ascii="Calibri" w:hAnsi="Calibri" w:cs="Arial"/>
          <w:b/>
          <w:bCs/>
          <w:sz w:val="22"/>
        </w:rPr>
      </w:pPr>
      <w:r w:rsidRPr="00584CE3">
        <w:rPr>
          <w:rFonts w:ascii="Calibri" w:hAnsi="Calibri" w:cs="Arial"/>
          <w:b/>
          <w:bCs/>
          <w:sz w:val="22"/>
        </w:rPr>
        <w:t>Socially responsible investment (SRI)</w:t>
      </w:r>
      <w:r w:rsidRPr="0095698F">
        <w:rPr>
          <w:rFonts w:ascii="Calibri" w:hAnsi="Calibri" w:cs="Arial"/>
          <w:bCs/>
          <w:sz w:val="22"/>
        </w:rPr>
        <w:t xml:space="preserve"> </w:t>
      </w:r>
      <w:r>
        <w:rPr>
          <w:rFonts w:ascii="Calibri" w:hAnsi="Calibri" w:cs="Arial"/>
          <w:bCs/>
          <w:sz w:val="22"/>
        </w:rPr>
        <w:t>O</w:t>
      </w:r>
      <w:r w:rsidRPr="0095698F">
        <w:rPr>
          <w:rFonts w:ascii="Calibri" w:hAnsi="Calibri" w:cs="Arial"/>
          <w:bCs/>
          <w:sz w:val="22"/>
        </w:rPr>
        <w:t>ne of the asset classes in our with-profit annuity assets. In order for an investment to be classified as an SRI it must meet a number of criteria</w:t>
      </w:r>
      <w:r>
        <w:rPr>
          <w:rFonts w:ascii="Calibri" w:hAnsi="Calibri" w:cs="Arial"/>
          <w:bCs/>
          <w:sz w:val="22"/>
        </w:rPr>
        <w:t>, such as</w:t>
      </w:r>
      <w:r w:rsidRPr="0095698F">
        <w:rPr>
          <w:rFonts w:ascii="Calibri" w:hAnsi="Calibri" w:cs="Arial"/>
          <w:bCs/>
          <w:sz w:val="22"/>
        </w:rPr>
        <w:t xml:space="preserve"> a business's commitment to black economic empowerment, </w:t>
      </w:r>
      <w:r>
        <w:rPr>
          <w:rFonts w:ascii="Calibri" w:hAnsi="Calibri" w:cs="Arial"/>
          <w:bCs/>
          <w:sz w:val="22"/>
        </w:rPr>
        <w:t>addressing</w:t>
      </w:r>
      <w:r w:rsidRPr="0095698F">
        <w:rPr>
          <w:rFonts w:ascii="Calibri" w:hAnsi="Calibri" w:cs="Arial"/>
          <w:bCs/>
          <w:sz w:val="22"/>
        </w:rPr>
        <w:t xml:space="preserve"> HIV/Aids in the workplace, labour policies and environmental practices. </w:t>
      </w:r>
    </w:p>
    <w:p w:rsidR="00833550" w:rsidRPr="0095698F" w:rsidRDefault="00833550" w:rsidP="00CB0C1E">
      <w:pPr>
        <w:spacing w:line="360" w:lineRule="auto"/>
        <w:rPr>
          <w:rFonts w:ascii="Calibri" w:hAnsi="Calibri" w:cs="Arial"/>
          <w:b/>
          <w:bCs/>
          <w:sz w:val="22"/>
        </w:rPr>
      </w:pPr>
    </w:p>
    <w:p w:rsidR="00833550" w:rsidRPr="0095698F" w:rsidRDefault="00833550" w:rsidP="00CB0C1E">
      <w:pPr>
        <w:spacing w:line="360" w:lineRule="auto"/>
        <w:rPr>
          <w:rFonts w:ascii="Calibri" w:hAnsi="Calibri" w:cs="Arial"/>
          <w:sz w:val="22"/>
        </w:rPr>
      </w:pPr>
      <w:r w:rsidRPr="0095698F">
        <w:rPr>
          <w:rFonts w:ascii="Calibri" w:hAnsi="Calibri" w:cs="Arial"/>
          <w:b/>
          <w:bCs/>
          <w:sz w:val="22"/>
        </w:rPr>
        <w:t>With-</w:t>
      </w:r>
      <w:r>
        <w:rPr>
          <w:rFonts w:ascii="Calibri" w:hAnsi="Calibri" w:cs="Arial"/>
          <w:b/>
          <w:bCs/>
          <w:sz w:val="22"/>
        </w:rPr>
        <w:t>P</w:t>
      </w:r>
      <w:r w:rsidRPr="0095698F">
        <w:rPr>
          <w:rFonts w:ascii="Calibri" w:hAnsi="Calibri" w:cs="Arial"/>
          <w:b/>
          <w:bCs/>
          <w:sz w:val="22"/>
        </w:rPr>
        <w:t xml:space="preserve">rofit Annuity </w:t>
      </w:r>
      <w:r w:rsidRPr="0095698F">
        <w:rPr>
          <w:rFonts w:ascii="Calibri" w:hAnsi="Calibri" w:cs="Arial"/>
          <w:sz w:val="22"/>
        </w:rPr>
        <w:t xml:space="preserve">An annuity contract that allows policyholders to share in the profits </w:t>
      </w:r>
      <w:r>
        <w:rPr>
          <w:rFonts w:ascii="Calibri" w:hAnsi="Calibri" w:cs="Arial"/>
          <w:sz w:val="22"/>
        </w:rPr>
        <w:t xml:space="preserve">made </w:t>
      </w:r>
      <w:r w:rsidRPr="0095698F">
        <w:rPr>
          <w:rFonts w:ascii="Calibri" w:hAnsi="Calibri" w:cs="Arial"/>
          <w:sz w:val="22"/>
        </w:rPr>
        <w:t>on the</w:t>
      </w:r>
      <w:r>
        <w:rPr>
          <w:rFonts w:ascii="Calibri" w:hAnsi="Calibri" w:cs="Arial"/>
          <w:sz w:val="22"/>
        </w:rPr>
        <w:t xml:space="preserve"> with-profit assets</w:t>
      </w:r>
      <w:r w:rsidRPr="0095698F">
        <w:rPr>
          <w:rFonts w:ascii="Calibri" w:hAnsi="Calibri" w:cs="Arial"/>
          <w:sz w:val="22"/>
        </w:rPr>
        <w:t xml:space="preserve">. </w:t>
      </w:r>
      <w:r w:rsidRPr="0095698F">
        <w:rPr>
          <w:rFonts w:ascii="Calibri" w:hAnsi="Calibri" w:cs="Arial"/>
          <w:sz w:val="22"/>
          <w:lang w:val="en-AU"/>
        </w:rPr>
        <w:t>This profit-sharing is done by way of future annual increases.</w:t>
      </w:r>
    </w:p>
    <w:p w:rsidR="00833550" w:rsidRDefault="00833550" w:rsidP="00A4136F">
      <w:pPr>
        <w:pStyle w:val="Heading1"/>
      </w:pPr>
      <w:r>
        <w:t>Annuity options</w:t>
      </w:r>
    </w:p>
    <w:p w:rsidR="00833550" w:rsidRDefault="00833550" w:rsidP="006A6228">
      <w:pPr>
        <w:pStyle w:val="NormalafterHeading1"/>
      </w:pPr>
      <w:r>
        <w:t>At Momentum we understand the importance and value in allowing you to tailor your annuity income to meet your personal circumstances. There are potentially 3 important options you need to decide on when investing in our with-profit annuity.</w:t>
      </w:r>
    </w:p>
    <w:p w:rsidR="00833550" w:rsidRDefault="00833550" w:rsidP="00285C6B">
      <w:pPr>
        <w:pStyle w:val="Heading2"/>
      </w:pPr>
      <w:r>
        <w:t>Post Retirement Interest Rate (PRI)</w:t>
      </w:r>
    </w:p>
    <w:p w:rsidR="00833550" w:rsidRDefault="00833550" w:rsidP="00285C6B">
      <w:pPr>
        <w:pStyle w:val="NormalafterHeading1"/>
      </w:pPr>
      <w:r>
        <w:t>The PRI rate you choose will determine your starting annuity income and it will affect your future annual increases. The PRI can be seen as the upfront rate of future returns you want your starting annuity to take credit for. This is because only investment returns in excess of your PRI are available for your pension increases.</w:t>
      </w:r>
    </w:p>
    <w:p w:rsidR="00833550" w:rsidRDefault="00833550" w:rsidP="002D6E89">
      <w:pPr>
        <w:pStyle w:val="NormalafterHeading1"/>
      </w:pPr>
      <w:r>
        <w:t>The higher the chosen PRI:</w:t>
      </w:r>
    </w:p>
    <w:p w:rsidR="00833550" w:rsidRDefault="00833550" w:rsidP="002D6E89">
      <w:pPr>
        <w:pStyle w:val="NormalafterHeading1"/>
        <w:numPr>
          <w:ilvl w:val="0"/>
          <w:numId w:val="29"/>
        </w:numPr>
      </w:pPr>
      <w:r>
        <w:t>The higher the starting level of income will be</w:t>
      </w:r>
    </w:p>
    <w:p w:rsidR="00833550" w:rsidRDefault="00833550" w:rsidP="002D6E89">
      <w:pPr>
        <w:pStyle w:val="NormalafterHeading1"/>
        <w:numPr>
          <w:ilvl w:val="0"/>
          <w:numId w:val="29"/>
        </w:numPr>
      </w:pPr>
      <w:r>
        <w:t>But the lower future increase will be.</w:t>
      </w:r>
    </w:p>
    <w:p w:rsidR="00833550" w:rsidRDefault="00833550" w:rsidP="003168DD">
      <w:pPr>
        <w:pStyle w:val="NormalafterHeading1"/>
      </w:pPr>
    </w:p>
    <w:p w:rsidR="00833550" w:rsidRDefault="00833550" w:rsidP="003168DD">
      <w:pPr>
        <w:pStyle w:val="NormalafterHeading1"/>
      </w:pPr>
      <w:r>
        <w:t xml:space="preserve">The chart below shows how your annuity income may grow over time for two different PRI categories. Please note your actual future increases may differ to the chart below and that past performance is no guarantee of future results. Your own starting pension will depend on your particulars such as the amount available for investment; the options you choose; your age and sex. </w:t>
      </w:r>
    </w:p>
    <w:p w:rsidR="00833550" w:rsidRDefault="00833550" w:rsidP="003168DD">
      <w:pPr>
        <w:pStyle w:val="NormalafterHeading1"/>
      </w:pPr>
      <w:r w:rsidRPr="00A0403D">
        <w:rPr>
          <w:noProof/>
          <w:lang w:val="en-US" w:eastAsia="en-US"/>
        </w:rPr>
        <w:pict>
          <v:shape id="Chart 3" o:spid="_x0000_i1029" type="#_x0000_t75" style="width:469.5pt;height:235.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x71dH3QAAAAUBAAAPAAAAZHJzL2Rvd25y&#10;ZXYueG1sTI9NT8JAEIbvJv6HzZh4k21RQWq3xI8Q4WCIgPdtd/oRurNNd4HKr3f0opdJ3ryTZ55J&#10;54NtxRF73zhSEI8iEEiFMw1VCnbbxc0DCB80Gd06QgVf6GGeXV6kOjHuRB943IRKMIR8ohXUIXSJ&#10;lL6o0Wo/ch0Sd6XrrQ4c+0qaXp8Ybls5jqKJtLohvlDrDl9qLPabg1VwVz7nq91nfP+2KJv18nze&#10;muL9Vanrq+HpEUTAIfwtw48+q0PGTrk7kPGiVcCPhN/J3ex2xjFn8DSOQGap/G+ffQM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">
            <v:imagedata r:id="rId13" o:title="" cropbottom="-14f"/>
            <o:lock v:ext="edit" aspectratio="f"/>
          </v:shape>
        </w:pict>
      </w:r>
    </w:p>
    <w:p w:rsidR="00833550" w:rsidRDefault="00833550" w:rsidP="003168DD">
      <w:pPr>
        <w:pStyle w:val="NormalafterHeading1"/>
      </w:pPr>
    </w:p>
    <w:p w:rsidR="00833550" w:rsidRDefault="00833550" w:rsidP="00074198">
      <w:pPr>
        <w:pStyle w:val="NormalafterHeading1"/>
      </w:pPr>
      <w:r>
        <w:t xml:space="preserve">Your annual increase comes from the investment profits that remain after your PRI has been met.  </w:t>
      </w:r>
    </w:p>
    <w:p w:rsidR="00833550" w:rsidRDefault="00833550" w:rsidP="00797560">
      <w:pPr>
        <w:pStyle w:val="NormalafterHeading1"/>
      </w:pPr>
      <w:r>
        <w:t>Consider for example:</w:t>
      </w:r>
    </w:p>
    <w:p w:rsidR="00833550" w:rsidRDefault="00833550" w:rsidP="00797560">
      <w:pPr>
        <w:pStyle w:val="NormalafterHeading1"/>
        <w:numPr>
          <w:ilvl w:val="0"/>
          <w:numId w:val="30"/>
        </w:numPr>
      </w:pPr>
      <w:r>
        <w:t>Pensioner on 4% PRI</w:t>
      </w:r>
    </w:p>
    <w:p w:rsidR="00833550" w:rsidRDefault="00833550" w:rsidP="00797560">
      <w:pPr>
        <w:pStyle w:val="NormalafterHeading1"/>
        <w:numPr>
          <w:ilvl w:val="0"/>
          <w:numId w:val="30"/>
        </w:numPr>
      </w:pPr>
      <w:r>
        <w:t>Investment returns of 10%</w:t>
      </w:r>
    </w:p>
    <w:p w:rsidR="00833550" w:rsidRDefault="00833550" w:rsidP="00797560">
      <w:pPr>
        <w:pStyle w:val="NormalafterHeading1"/>
        <w:numPr>
          <w:ilvl w:val="0"/>
          <w:numId w:val="30"/>
        </w:numPr>
      </w:pPr>
      <w:r>
        <w:t>Then 4% of these returns will be used to maintain your current level of income</w:t>
      </w:r>
    </w:p>
    <w:p w:rsidR="00833550" w:rsidRDefault="00833550" w:rsidP="00797560">
      <w:pPr>
        <w:pStyle w:val="NormalafterHeading1"/>
        <w:numPr>
          <w:ilvl w:val="0"/>
          <w:numId w:val="30"/>
        </w:numPr>
      </w:pPr>
      <w:r>
        <w:t>The remaining 6% (10% - 4%) will be used to increase your pension.</w:t>
      </w:r>
    </w:p>
    <w:p w:rsidR="00833550" w:rsidRDefault="00833550" w:rsidP="003168DD">
      <w:pPr>
        <w:pStyle w:val="NormalafterHeading1"/>
        <w:ind w:left="1287"/>
      </w:pPr>
    </w:p>
    <w:p w:rsidR="00833550" w:rsidRDefault="00833550" w:rsidP="00645895">
      <w:pPr>
        <w:pStyle w:val="NormalafterHeading1"/>
      </w:pPr>
      <w:r>
        <w:t>It is only natural to want the highest PRI which gives the highest initial income, but you shouldn’t forget the effects of lower future increases which could erode your purchasing power. A with-profit annuity with a lower PRI will start lower, but it will potentially award higher increases in the future.</w:t>
      </w:r>
    </w:p>
    <w:p w:rsidR="00833550" w:rsidRDefault="00833550" w:rsidP="00797560">
      <w:pPr>
        <w:pStyle w:val="NormalafterHeading1"/>
      </w:pPr>
    </w:p>
    <w:p w:rsidR="00833550" w:rsidRDefault="00833550" w:rsidP="00645895">
      <w:pPr>
        <w:pStyle w:val="Heading2"/>
      </w:pPr>
      <w:r>
        <w:t>Single or Joint Life</w:t>
      </w:r>
    </w:p>
    <w:p w:rsidR="00833550" w:rsidRDefault="00833550" w:rsidP="00645895">
      <w:pPr>
        <w:pStyle w:val="NormalafterHeading1"/>
      </w:pPr>
      <w:r>
        <w:t>A single life annuity pays a higher level of income than a joint life annuity, but stops when you pass away (if no guarantee period was chosen).</w:t>
      </w:r>
    </w:p>
    <w:p w:rsidR="00833550" w:rsidRDefault="00833550" w:rsidP="002D6E89">
      <w:pPr>
        <w:pStyle w:val="NormalafterHeading1"/>
      </w:pPr>
      <w:r>
        <w:t xml:space="preserve">If you choose a joint life annuity the pension payments will continue to your spouse or common-law partner if you pass away first. You can choose how much income your spouse will receive after you have died by selecting a spouse’s reversion %. </w:t>
      </w:r>
    </w:p>
    <w:p w:rsidR="00833550" w:rsidRDefault="00833550" w:rsidP="002D6E89">
      <w:pPr>
        <w:pStyle w:val="NormalafterHeading1"/>
      </w:pPr>
      <w:r>
        <w:t>For example, a 75% spouse’s reversion means that when you pass away, your spouse will receive 75% of your pension for as long as they live.</w:t>
      </w:r>
    </w:p>
    <w:p w:rsidR="00833550" w:rsidRDefault="00833550" w:rsidP="002D6E89">
      <w:pPr>
        <w:pStyle w:val="NormalafterHeading1"/>
      </w:pPr>
    </w:p>
    <w:p w:rsidR="00833550" w:rsidRDefault="00833550" w:rsidP="00ED122F">
      <w:pPr>
        <w:pStyle w:val="Heading2"/>
      </w:pPr>
      <w:r>
        <w:t>Guarantee Period</w:t>
      </w:r>
    </w:p>
    <w:p w:rsidR="00833550" w:rsidRDefault="00833550" w:rsidP="00ED122F">
      <w:pPr>
        <w:pStyle w:val="NormalafterHeading1"/>
      </w:pPr>
      <w:r>
        <w:t>A guarantee period allows you to guarantee your annuity to be paid for a certain period of time. This means that if you pass away soon after investing, your nominated beneficiaries or estate will continue to receive income payments.</w:t>
      </w:r>
    </w:p>
    <w:p w:rsidR="00833550" w:rsidRDefault="00833550" w:rsidP="00ED122F">
      <w:pPr>
        <w:pStyle w:val="NormalafterHeading1"/>
      </w:pPr>
      <w:r>
        <w:t>You can choose 5 or 10 year guaranteed periods or no guarantee at all. If you select a 5 year guarantee period and passed away after 3 years, your income will continue to be paid to your dependants for another 2 years. If you select a 10 year guarantee, the income payments would continue for another 7 years.</w:t>
      </w:r>
    </w:p>
    <w:p w:rsidR="00833550" w:rsidRPr="00ED122F" w:rsidRDefault="00833550" w:rsidP="00ED122F">
      <w:pPr>
        <w:pStyle w:val="NormalafterHeading1"/>
      </w:pPr>
      <w:r>
        <w:t>If you invested in our with-profit annuity without a guarantee period and died the day after, your income payments will stop and your family would get nothing (unless a joint life annuity was selected). It is important to note that in this scenario your investment will be shared as mortality profits and will be distributed to the other with-profit pensioners by way of enhanced increases. By choosing a guaranteed period you can protect yourself and your family against this rare event.</w:t>
      </w:r>
    </w:p>
    <w:p w:rsidR="00833550" w:rsidRDefault="00833550" w:rsidP="00A61408">
      <w:pPr>
        <w:pStyle w:val="Heading1"/>
      </w:pPr>
      <w:r>
        <w:t>Product downloads</w:t>
      </w:r>
    </w:p>
    <w:p w:rsidR="00833550" w:rsidRDefault="00833550" w:rsidP="00A61408">
      <w:pPr>
        <w:pStyle w:val="Heading2"/>
      </w:pPr>
      <w:r>
        <w:t>Annuity booklets</w:t>
      </w:r>
    </w:p>
    <w:p w:rsidR="00833550" w:rsidRDefault="00833550" w:rsidP="00A61408">
      <w:pPr>
        <w:pStyle w:val="NormalafterHeading1"/>
      </w:pPr>
      <w:r>
        <w:t>Available for download: Our with-profit annuities annual and interim feedback reports:</w:t>
      </w:r>
    </w:p>
    <w:p w:rsidR="00833550" w:rsidRDefault="00833550" w:rsidP="00A61408">
      <w:pPr>
        <w:pStyle w:val="Heading2"/>
      </w:pPr>
      <w:r>
        <w:t>Bonus Declarations</w:t>
      </w:r>
    </w:p>
    <w:p w:rsidR="00833550" w:rsidRDefault="00833550" w:rsidP="00A61408">
      <w:pPr>
        <w:pStyle w:val="NormalafterHeading1"/>
      </w:pPr>
      <w:r>
        <w:t>Every December, Momentum calculates the annual increase you will receive in the coming year by means of declaring a bonus.</w:t>
      </w:r>
    </w:p>
    <w:p w:rsidR="00833550" w:rsidRDefault="00833550" w:rsidP="00A61408">
      <w:pPr>
        <w:pStyle w:val="NormalafterHeading1"/>
        <w:rPr>
          <w:b/>
        </w:rPr>
      </w:pPr>
      <w:r>
        <w:rPr>
          <w:b/>
        </w:rPr>
        <w:t>History of annuity increases</w:t>
      </w:r>
    </w:p>
    <w:tbl>
      <w:tblPr>
        <w:tblW w:w="10900" w:type="dxa"/>
        <w:tblInd w:w="103" w:type="dxa"/>
        <w:tblLook w:val="00A0"/>
      </w:tblPr>
      <w:tblGrid>
        <w:gridCol w:w="1720"/>
        <w:gridCol w:w="1840"/>
        <w:gridCol w:w="1840"/>
        <w:gridCol w:w="1780"/>
        <w:gridCol w:w="1860"/>
        <w:gridCol w:w="1860"/>
      </w:tblGrid>
      <w:tr w:rsidR="00833550" w:rsidRPr="00A0403D" w:rsidTr="00037865">
        <w:trPr>
          <w:trHeight w:val="1260"/>
        </w:trPr>
        <w:tc>
          <w:tcPr>
            <w:tcW w:w="1720" w:type="dxa"/>
            <w:tcBorders>
              <w:top w:val="single" w:sz="4" w:space="0" w:color="auto"/>
              <w:left w:val="single" w:sz="4" w:space="0" w:color="auto"/>
              <w:bottom w:val="single" w:sz="4" w:space="0" w:color="auto"/>
              <w:right w:val="nil"/>
            </w:tcBorders>
            <w:shd w:val="clear" w:color="000000" w:fill="FFFFFF"/>
            <w:noWrap/>
            <w:vAlign w:val="center"/>
          </w:tcPr>
          <w:p w:rsidR="00833550" w:rsidRPr="00037865" w:rsidRDefault="00833550" w:rsidP="00037865">
            <w:pPr>
              <w:spacing w:after="0" w:line="240" w:lineRule="auto"/>
              <w:jc w:val="center"/>
              <w:rPr>
                <w:rFonts w:ascii="Arial" w:hAnsi="Arial" w:cs="Arial"/>
                <w:b/>
                <w:bCs/>
                <w:sz w:val="26"/>
                <w:szCs w:val="26"/>
              </w:rPr>
            </w:pPr>
            <w:r w:rsidRPr="00037865">
              <w:rPr>
                <w:rFonts w:ascii="Arial" w:hAnsi="Arial" w:cs="Arial"/>
                <w:b/>
                <w:bCs/>
                <w:sz w:val="26"/>
                <w:szCs w:val="26"/>
              </w:rPr>
              <w:t>Year</w:t>
            </w:r>
          </w:p>
        </w:tc>
        <w:tc>
          <w:tcPr>
            <w:tcW w:w="1840" w:type="dxa"/>
            <w:tcBorders>
              <w:top w:val="single" w:sz="4" w:space="0" w:color="auto"/>
              <w:left w:val="single" w:sz="4" w:space="0" w:color="auto"/>
              <w:bottom w:val="single" w:sz="4" w:space="0" w:color="auto"/>
              <w:right w:val="nil"/>
            </w:tcBorders>
            <w:shd w:val="clear" w:color="000000" w:fill="FFFFFF"/>
            <w:vAlign w:val="center"/>
          </w:tcPr>
          <w:p w:rsidR="00833550" w:rsidRPr="00037865" w:rsidRDefault="00833550" w:rsidP="00037865">
            <w:pPr>
              <w:spacing w:after="0" w:line="240" w:lineRule="auto"/>
              <w:jc w:val="center"/>
              <w:rPr>
                <w:rFonts w:ascii="Arial" w:hAnsi="Arial" w:cs="Arial"/>
                <w:b/>
                <w:bCs/>
                <w:sz w:val="26"/>
                <w:szCs w:val="26"/>
              </w:rPr>
            </w:pPr>
            <w:r w:rsidRPr="00037865">
              <w:rPr>
                <w:rFonts w:ascii="Arial" w:hAnsi="Arial" w:cs="Arial"/>
                <w:b/>
                <w:bCs/>
                <w:sz w:val="26"/>
                <w:szCs w:val="26"/>
              </w:rPr>
              <w:t xml:space="preserve">Bonus on with-profit annuities </w:t>
            </w:r>
          </w:p>
        </w:tc>
        <w:tc>
          <w:tcPr>
            <w:tcW w:w="1840" w:type="dxa"/>
            <w:tcBorders>
              <w:top w:val="single" w:sz="4" w:space="0" w:color="auto"/>
              <w:left w:val="single" w:sz="4" w:space="0" w:color="auto"/>
              <w:bottom w:val="single" w:sz="4" w:space="0" w:color="auto"/>
              <w:right w:val="single" w:sz="4" w:space="0" w:color="auto"/>
            </w:tcBorders>
            <w:shd w:val="clear" w:color="000000" w:fill="FFFFFF"/>
            <w:vAlign w:val="center"/>
          </w:tcPr>
          <w:p w:rsidR="00833550" w:rsidRPr="00037865" w:rsidRDefault="00833550" w:rsidP="00037865">
            <w:pPr>
              <w:spacing w:after="0" w:line="240" w:lineRule="auto"/>
              <w:jc w:val="center"/>
              <w:rPr>
                <w:rFonts w:ascii="Arial" w:hAnsi="Arial" w:cs="Arial"/>
                <w:b/>
                <w:bCs/>
                <w:sz w:val="26"/>
                <w:szCs w:val="26"/>
              </w:rPr>
            </w:pPr>
            <w:r w:rsidRPr="00037865">
              <w:rPr>
                <w:rFonts w:ascii="Arial" w:hAnsi="Arial" w:cs="Arial"/>
                <w:b/>
                <w:bCs/>
                <w:sz w:val="26"/>
                <w:szCs w:val="26"/>
              </w:rPr>
              <w:t>Increase based on 3.5% pri</w:t>
            </w:r>
          </w:p>
        </w:tc>
        <w:tc>
          <w:tcPr>
            <w:tcW w:w="1780" w:type="dxa"/>
            <w:tcBorders>
              <w:top w:val="single" w:sz="4" w:space="0" w:color="auto"/>
              <w:left w:val="nil"/>
              <w:bottom w:val="single" w:sz="4" w:space="0" w:color="auto"/>
              <w:right w:val="single" w:sz="4" w:space="0" w:color="auto"/>
            </w:tcBorders>
            <w:shd w:val="clear" w:color="000000" w:fill="FFFFFF"/>
            <w:vAlign w:val="center"/>
          </w:tcPr>
          <w:p w:rsidR="00833550" w:rsidRPr="00037865" w:rsidRDefault="00833550" w:rsidP="00037865">
            <w:pPr>
              <w:spacing w:after="0" w:line="240" w:lineRule="auto"/>
              <w:jc w:val="center"/>
              <w:rPr>
                <w:rFonts w:ascii="Arial" w:hAnsi="Arial" w:cs="Arial"/>
                <w:b/>
                <w:bCs/>
                <w:sz w:val="26"/>
                <w:szCs w:val="26"/>
              </w:rPr>
            </w:pPr>
            <w:r w:rsidRPr="00037865">
              <w:rPr>
                <w:rFonts w:ascii="Arial" w:hAnsi="Arial" w:cs="Arial"/>
                <w:b/>
                <w:bCs/>
                <w:sz w:val="26"/>
                <w:szCs w:val="26"/>
              </w:rPr>
              <w:t>Increase based on      4% pri</w:t>
            </w:r>
          </w:p>
        </w:tc>
        <w:tc>
          <w:tcPr>
            <w:tcW w:w="1860" w:type="dxa"/>
            <w:tcBorders>
              <w:top w:val="single" w:sz="4" w:space="0" w:color="auto"/>
              <w:left w:val="nil"/>
              <w:bottom w:val="single" w:sz="4" w:space="0" w:color="auto"/>
              <w:right w:val="single" w:sz="4" w:space="0" w:color="auto"/>
            </w:tcBorders>
            <w:shd w:val="clear" w:color="000000" w:fill="FFFFFF"/>
            <w:vAlign w:val="center"/>
          </w:tcPr>
          <w:p w:rsidR="00833550" w:rsidRPr="00037865" w:rsidRDefault="00833550" w:rsidP="00037865">
            <w:pPr>
              <w:spacing w:after="0" w:line="240" w:lineRule="auto"/>
              <w:jc w:val="center"/>
              <w:rPr>
                <w:rFonts w:ascii="Arial" w:hAnsi="Arial" w:cs="Arial"/>
                <w:b/>
                <w:bCs/>
                <w:sz w:val="26"/>
                <w:szCs w:val="26"/>
              </w:rPr>
            </w:pPr>
            <w:r w:rsidRPr="00037865">
              <w:rPr>
                <w:rFonts w:ascii="Arial" w:hAnsi="Arial" w:cs="Arial"/>
                <w:b/>
                <w:bCs/>
                <w:sz w:val="26"/>
                <w:szCs w:val="26"/>
              </w:rPr>
              <w:t>Increase based on 4.5% pri</w:t>
            </w:r>
          </w:p>
        </w:tc>
        <w:tc>
          <w:tcPr>
            <w:tcW w:w="1860" w:type="dxa"/>
            <w:tcBorders>
              <w:top w:val="single" w:sz="4" w:space="0" w:color="auto"/>
              <w:left w:val="nil"/>
              <w:bottom w:val="single" w:sz="4" w:space="0" w:color="auto"/>
              <w:right w:val="single" w:sz="4" w:space="0" w:color="auto"/>
            </w:tcBorders>
            <w:shd w:val="clear" w:color="000000" w:fill="FFFFFF"/>
            <w:vAlign w:val="center"/>
          </w:tcPr>
          <w:p w:rsidR="00833550" w:rsidRPr="00037865" w:rsidRDefault="00833550" w:rsidP="00037865">
            <w:pPr>
              <w:spacing w:after="0" w:line="240" w:lineRule="auto"/>
              <w:jc w:val="center"/>
              <w:rPr>
                <w:rFonts w:ascii="Arial" w:hAnsi="Arial" w:cs="Arial"/>
                <w:b/>
                <w:bCs/>
                <w:sz w:val="26"/>
                <w:szCs w:val="26"/>
              </w:rPr>
            </w:pPr>
            <w:r w:rsidRPr="00037865">
              <w:rPr>
                <w:rFonts w:ascii="Arial" w:hAnsi="Arial" w:cs="Arial"/>
                <w:b/>
                <w:bCs/>
                <w:sz w:val="26"/>
                <w:szCs w:val="26"/>
              </w:rPr>
              <w:t>Inflation rate for previous year</w:t>
            </w:r>
          </w:p>
        </w:tc>
      </w:tr>
      <w:tr w:rsidR="00833550" w:rsidRPr="00A0403D" w:rsidTr="00037865">
        <w:trPr>
          <w:trHeight w:val="315"/>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2011</w:t>
            </w:r>
            <w:r>
              <w:rPr>
                <w:rFonts w:ascii="Arial" w:hAnsi="Arial" w:cs="Arial"/>
                <w:sz w:val="26"/>
                <w:szCs w:val="26"/>
              </w:rPr>
              <w:t>*</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11.50%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7.63%</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7.07%</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6.51%</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3.48%</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2010</w:t>
            </w:r>
            <w:r>
              <w:rPr>
                <w:rFonts w:ascii="Arial" w:hAnsi="Arial" w:cs="Arial"/>
                <w:sz w:val="26"/>
                <w:szCs w:val="26"/>
              </w:rPr>
              <w:t>*</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9.20%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5.41%</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4.86%</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4.31%</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6.33%</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2009</w:t>
            </w:r>
            <w:r>
              <w:rPr>
                <w:rFonts w:ascii="Arial" w:hAnsi="Arial" w:cs="Arial"/>
                <w:sz w:val="26"/>
                <w:szCs w:val="26"/>
              </w:rPr>
              <w:t>*</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10.00%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6.18%</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5.62%</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5.07%</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9.51%</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2008</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14.50%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10.63%</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10.00%</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9.38%</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8.98%</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2007</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16.10%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12.17%</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11.54%</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10.91%</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5.79%</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2006</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13.50%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9.66%</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9.04%</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8.42%</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3.6%</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2005</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9.75%</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6.04%</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5.43%</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4.83%</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3.39%</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2004</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3.00%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0.00%</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0.00%</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0.00%</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.33%</w:t>
            </w:r>
          </w:p>
        </w:tc>
      </w:tr>
      <w:tr w:rsidR="00833550" w:rsidRPr="00A0403D" w:rsidTr="00037865">
        <w:trPr>
          <w:trHeight w:val="330"/>
        </w:trPr>
        <w:tc>
          <w:tcPr>
            <w:tcW w:w="1720" w:type="dxa"/>
            <w:tcBorders>
              <w:top w:val="nil"/>
              <w:left w:val="single" w:sz="4" w:space="0" w:color="auto"/>
              <w:bottom w:val="nil"/>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2003</w:t>
            </w:r>
          </w:p>
        </w:tc>
        <w:tc>
          <w:tcPr>
            <w:tcW w:w="1840" w:type="dxa"/>
            <w:tcBorders>
              <w:top w:val="nil"/>
              <w:left w:val="single" w:sz="4" w:space="0" w:color="auto"/>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9.50%</w:t>
            </w:r>
          </w:p>
        </w:tc>
        <w:tc>
          <w:tcPr>
            <w:tcW w:w="184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5.80%</w:t>
            </w:r>
          </w:p>
        </w:tc>
        <w:tc>
          <w:tcPr>
            <w:tcW w:w="178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5.19%</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4.59%</w:t>
            </w:r>
          </w:p>
        </w:tc>
        <w:tc>
          <w:tcPr>
            <w:tcW w:w="1860" w:type="dxa"/>
            <w:tcBorders>
              <w:top w:val="nil"/>
              <w:left w:val="nil"/>
              <w:bottom w:val="nil"/>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12.41%</w:t>
            </w:r>
          </w:p>
        </w:tc>
      </w:tr>
      <w:tr w:rsidR="00833550" w:rsidRPr="00A0403D" w:rsidTr="00037865">
        <w:trPr>
          <w:trHeight w:val="330"/>
        </w:trPr>
        <w:tc>
          <w:tcPr>
            <w:tcW w:w="1720" w:type="dxa"/>
            <w:tcBorders>
              <w:top w:val="nil"/>
              <w:left w:val="single" w:sz="4" w:space="0" w:color="auto"/>
              <w:bottom w:val="single" w:sz="4" w:space="0" w:color="auto"/>
              <w:right w:val="nil"/>
            </w:tcBorders>
            <w:shd w:val="clear" w:color="000000" w:fill="FFFFFF"/>
            <w:noWrap/>
            <w:vAlign w:val="center"/>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2002</w:t>
            </w:r>
          </w:p>
        </w:tc>
        <w:tc>
          <w:tcPr>
            <w:tcW w:w="1840" w:type="dxa"/>
            <w:tcBorders>
              <w:top w:val="nil"/>
              <w:left w:val="single" w:sz="4" w:space="0" w:color="auto"/>
              <w:bottom w:val="single" w:sz="4" w:space="0" w:color="auto"/>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11.86%</w:t>
            </w:r>
          </w:p>
        </w:tc>
        <w:tc>
          <w:tcPr>
            <w:tcW w:w="1840" w:type="dxa"/>
            <w:tcBorders>
              <w:top w:val="nil"/>
              <w:left w:val="nil"/>
              <w:bottom w:val="single" w:sz="4" w:space="0" w:color="auto"/>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8.08%</w:t>
            </w:r>
          </w:p>
        </w:tc>
        <w:tc>
          <w:tcPr>
            <w:tcW w:w="1780" w:type="dxa"/>
            <w:tcBorders>
              <w:top w:val="nil"/>
              <w:left w:val="nil"/>
              <w:bottom w:val="single" w:sz="4" w:space="0" w:color="auto"/>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7.46%</w:t>
            </w:r>
          </w:p>
        </w:tc>
        <w:tc>
          <w:tcPr>
            <w:tcW w:w="1860" w:type="dxa"/>
            <w:tcBorders>
              <w:top w:val="nil"/>
              <w:left w:val="nil"/>
              <w:bottom w:val="single" w:sz="4" w:space="0" w:color="auto"/>
              <w:right w:val="nil"/>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6.85%</w:t>
            </w:r>
          </w:p>
        </w:tc>
        <w:tc>
          <w:tcPr>
            <w:tcW w:w="1860" w:type="dxa"/>
            <w:tcBorders>
              <w:top w:val="nil"/>
              <w:left w:val="single" w:sz="4" w:space="0" w:color="auto"/>
              <w:bottom w:val="single" w:sz="4" w:space="0" w:color="auto"/>
              <w:right w:val="single" w:sz="4" w:space="0" w:color="auto"/>
            </w:tcBorders>
            <w:shd w:val="clear" w:color="000000" w:fill="FFFFFF"/>
            <w:noWrap/>
            <w:vAlign w:val="bottom"/>
          </w:tcPr>
          <w:p w:rsidR="00833550" w:rsidRPr="00037865" w:rsidRDefault="00833550" w:rsidP="00037865">
            <w:pPr>
              <w:spacing w:after="0" w:line="240" w:lineRule="auto"/>
              <w:jc w:val="center"/>
              <w:rPr>
                <w:rFonts w:ascii="Arial" w:hAnsi="Arial" w:cs="Arial"/>
                <w:sz w:val="26"/>
                <w:szCs w:val="26"/>
              </w:rPr>
            </w:pPr>
            <w:r w:rsidRPr="00037865">
              <w:rPr>
                <w:rFonts w:ascii="Arial" w:hAnsi="Arial" w:cs="Arial"/>
                <w:sz w:val="26"/>
                <w:szCs w:val="26"/>
              </w:rPr>
              <w:t>4.59%</w:t>
            </w:r>
          </w:p>
        </w:tc>
      </w:tr>
    </w:tbl>
    <w:p w:rsidR="00833550" w:rsidRDefault="00833550" w:rsidP="00A61408">
      <w:pPr>
        <w:pStyle w:val="NormalafterHeading1"/>
        <w:rPr>
          <w:b/>
        </w:rPr>
      </w:pPr>
    </w:p>
    <w:p w:rsidR="00833550" w:rsidRDefault="00833550" w:rsidP="00B54B1E">
      <w:pPr>
        <w:pStyle w:val="NormalafterHeading1"/>
        <w:jc w:val="left"/>
      </w:pPr>
      <w:r>
        <w:rPr>
          <w:b/>
        </w:rPr>
        <w:t>Note:</w:t>
      </w:r>
      <w:r>
        <w:rPr>
          <w:b/>
        </w:rPr>
        <w:br/>
      </w:r>
      <w:r>
        <w:t>1. The bonus indicated in the table is net of the investment charge.</w:t>
      </w:r>
      <w:r>
        <w:br/>
        <w:t>2. Past investment performance is not a guarantee of future investment performance.</w:t>
      </w:r>
      <w:r>
        <w:br/>
        <w:t>3. The Golden Growth With-profit Annuity Bonus Series 1 was closed in June 2008. All new investments will flow into the Golden Growth With-profit Annuity Bonus Series 2.</w:t>
      </w:r>
      <w:r>
        <w:br/>
        <w:t>4. *The bonus for 2009, 2010 and 2011 is for Bonus Series 2.</w:t>
      </w:r>
    </w:p>
    <w:p w:rsidR="00833550" w:rsidRDefault="00833550" w:rsidP="00B54B1E">
      <w:pPr>
        <w:pStyle w:val="NormalafterHeading1"/>
        <w:jc w:val="left"/>
      </w:pPr>
    </w:p>
    <w:p w:rsidR="00833550" w:rsidRDefault="00833550" w:rsidP="00B54B1E">
      <w:pPr>
        <w:pStyle w:val="NormalafterHeading1"/>
        <w:jc w:val="left"/>
        <w:rPr>
          <w:b/>
        </w:rPr>
      </w:pPr>
      <w:r>
        <w:rPr>
          <w:b/>
        </w:rPr>
        <w:t>Downloads:</w:t>
      </w:r>
    </w:p>
    <w:p w:rsidR="00833550" w:rsidRDefault="00833550" w:rsidP="00CE2A27">
      <w:pPr>
        <w:pStyle w:val="NormalafterHeading1"/>
      </w:pPr>
      <w:r>
        <w:t>Available for download: Our with-profit annuities annual bonus declarations.</w:t>
      </w:r>
    </w:p>
    <w:p w:rsidR="00833550" w:rsidRDefault="00833550" w:rsidP="00CE2A27">
      <w:pPr>
        <w:pStyle w:val="NormalafterHeading1"/>
        <w:ind w:left="0"/>
        <w:jc w:val="left"/>
        <w:rPr>
          <w:b/>
        </w:rPr>
      </w:pPr>
    </w:p>
    <w:p w:rsidR="00833550" w:rsidRDefault="00833550" w:rsidP="00CE2A27">
      <w:pPr>
        <w:pStyle w:val="Heading2"/>
      </w:pPr>
      <w:r>
        <w:t>Product Brochures</w:t>
      </w:r>
    </w:p>
    <w:p w:rsidR="00833550" w:rsidRDefault="00833550" w:rsidP="00CE2A27">
      <w:pPr>
        <w:pStyle w:val="NormalafterHeading1"/>
      </w:pPr>
      <w:r>
        <w:t>Downloads:</w:t>
      </w:r>
    </w:p>
    <w:p w:rsidR="00833550" w:rsidRDefault="00833550" w:rsidP="00CE2A27">
      <w:pPr>
        <w:pStyle w:val="Heading1"/>
      </w:pPr>
      <w:r>
        <w:t>Help</w:t>
      </w:r>
    </w:p>
    <w:p w:rsidR="00833550" w:rsidRDefault="00833550" w:rsidP="00CE2A27">
      <w:pPr>
        <w:pStyle w:val="Heading2"/>
      </w:pPr>
      <w:r>
        <w:t>Glossary</w:t>
      </w:r>
    </w:p>
    <w:p w:rsidR="00833550" w:rsidRPr="00FF6A3E" w:rsidRDefault="00833550" w:rsidP="00FF6A3E">
      <w:pPr>
        <w:pStyle w:val="NormalafterHeading1"/>
      </w:pPr>
      <w:r>
        <w:t>Repeat of section 1.4</w:t>
      </w:r>
    </w:p>
    <w:p w:rsidR="00833550" w:rsidRDefault="00833550" w:rsidP="00CE2A27">
      <w:pPr>
        <w:pStyle w:val="Heading2"/>
      </w:pPr>
      <w:r>
        <w:t>FAQ</w:t>
      </w:r>
    </w:p>
    <w:p w:rsidR="00833550" w:rsidRPr="00FF6A3E" w:rsidRDefault="00833550" w:rsidP="00FF6A3E">
      <w:pPr>
        <w:pStyle w:val="NormalafterHeading1"/>
      </w:pPr>
      <w:r>
        <w:t xml:space="preserve">Will complete with possible screen shots as discussed. </w:t>
      </w:r>
    </w:p>
    <w:p w:rsidR="00833550" w:rsidRDefault="00833550" w:rsidP="00CE2A27">
      <w:pPr>
        <w:pStyle w:val="Heading2"/>
      </w:pPr>
      <w:r>
        <w:t>Contact Us</w:t>
      </w:r>
    </w:p>
    <w:p w:rsidR="00833550" w:rsidRDefault="00833550" w:rsidP="00CE2A27">
      <w:pPr>
        <w:pStyle w:val="NormalafterHeading1"/>
        <w:ind w:left="0"/>
      </w:pPr>
      <w:r>
        <w:t>Momentum Employee Benefits contact centre:</w:t>
      </w:r>
    </w:p>
    <w:p w:rsidR="00833550" w:rsidRDefault="00833550" w:rsidP="00CE2A27">
      <w:pPr>
        <w:pStyle w:val="NormalafterHeading1"/>
        <w:ind w:left="0"/>
      </w:pPr>
      <w:r>
        <w:t>0860 103 230 | 021 917 3111</w:t>
      </w:r>
    </w:p>
    <w:p w:rsidR="00833550" w:rsidRDefault="00833550" w:rsidP="00CE2A27">
      <w:pPr>
        <w:pStyle w:val="NormalafterHeading1"/>
        <w:ind w:left="0"/>
      </w:pPr>
      <w:r>
        <w:t>Email:</w:t>
      </w:r>
    </w:p>
    <w:p w:rsidR="00833550" w:rsidRDefault="00833550" w:rsidP="00CE2A27">
      <w:pPr>
        <w:pStyle w:val="NormalafterHeading1"/>
        <w:ind w:left="0"/>
      </w:pPr>
      <w:hyperlink r:id="rId14" w:history="1">
        <w:r w:rsidRPr="008E4318">
          <w:rPr>
            <w:rStyle w:val="Hyperlink"/>
            <w:rFonts w:cs="Arial"/>
          </w:rPr>
          <w:t>ebinvestmentadmannuities@metropolitan.co.za</w:t>
        </w:r>
      </w:hyperlink>
    </w:p>
    <w:p w:rsidR="00833550" w:rsidRPr="00FF6A3E" w:rsidRDefault="00833550" w:rsidP="00FF6A3E">
      <w:pPr>
        <w:pStyle w:val="NormalafterHeading1"/>
        <w:ind w:left="0"/>
        <w:jc w:val="left"/>
      </w:pPr>
      <w:r>
        <w:rPr>
          <w:u w:val="single"/>
        </w:rPr>
        <w:t>Contact:</w:t>
      </w:r>
      <w:r>
        <w:rPr>
          <w:u w:val="single"/>
        </w:rPr>
        <w:br/>
      </w:r>
      <w:r>
        <w:t>Johann Swanepoel</w:t>
      </w:r>
      <w:r>
        <w:br/>
        <w:t>Head: Annuity Business</w:t>
      </w:r>
      <w:r>
        <w:br/>
        <w:t>Momentum Employee Benefits</w:t>
      </w:r>
      <w:r>
        <w:br/>
        <w:t>Parc du Cap</w:t>
      </w:r>
      <w:r>
        <w:br/>
        <w:t>Mispel Street</w:t>
      </w:r>
      <w:r>
        <w:br/>
        <w:t xml:space="preserve">Bellville </w:t>
      </w:r>
      <w:r>
        <w:br/>
        <w:t>7530</w:t>
      </w:r>
      <w:r>
        <w:br/>
      </w:r>
    </w:p>
    <w:sectPr w:rsidR="00833550" w:rsidRPr="00FF6A3E" w:rsidSect="008F7593">
      <w:pgSz w:w="11906" w:h="16838"/>
      <w:pgMar w:top="1276" w:right="1276" w:bottom="1276" w:left="709"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550" w:rsidRDefault="00833550" w:rsidP="000F6C27">
      <w:pPr>
        <w:spacing w:after="0" w:line="240" w:lineRule="auto"/>
      </w:pPr>
      <w:r>
        <w:separator/>
      </w:r>
    </w:p>
  </w:endnote>
  <w:endnote w:type="continuationSeparator" w:id="1">
    <w:p w:rsidR="00833550" w:rsidRDefault="00833550" w:rsidP="000F6C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50" w:rsidRDefault="00833550">
    <w:pPr>
      <w:pStyle w:val="Footer"/>
      <w:pBdr>
        <w:top w:val="single" w:sz="4" w:space="1" w:color="D9D9D9"/>
      </w:pBdr>
      <w:jc w:val="right"/>
    </w:pPr>
    <w:fldSimple w:instr=" PAGE   \* MERGEFORMAT ">
      <w:r>
        <w:rPr>
          <w:noProof/>
        </w:rPr>
        <w:t>2</w:t>
      </w:r>
    </w:fldSimple>
    <w:r>
      <w:t xml:space="preserve"> | </w:t>
    </w:r>
    <w:r>
      <w:rPr>
        <w:color w:val="7F7F7F"/>
        <w:spacing w:val="60"/>
      </w:rPr>
      <w:t>Page</w:t>
    </w:r>
  </w:p>
  <w:p w:rsidR="00833550" w:rsidRDefault="008335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550" w:rsidRDefault="00833550" w:rsidP="000F6C27">
      <w:pPr>
        <w:spacing w:after="0" w:line="240" w:lineRule="auto"/>
      </w:pPr>
      <w:r>
        <w:separator/>
      </w:r>
    </w:p>
  </w:footnote>
  <w:footnote w:type="continuationSeparator" w:id="1">
    <w:p w:rsidR="00833550" w:rsidRDefault="00833550" w:rsidP="000F6C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A36A4"/>
    <w:multiLevelType w:val="hybridMultilevel"/>
    <w:tmpl w:val="E090A03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1E5D7DCD"/>
    <w:multiLevelType w:val="hybridMultilevel"/>
    <w:tmpl w:val="E5F4714A"/>
    <w:lvl w:ilvl="0" w:tplc="0809000F">
      <w:start w:val="1"/>
      <w:numFmt w:val="decimal"/>
      <w:lvlText w:val="%1."/>
      <w:lvlJc w:val="left"/>
      <w:pPr>
        <w:ind w:left="1287" w:hanging="360"/>
      </w:pPr>
      <w:rPr>
        <w:rFonts w:cs="Times New Roman"/>
      </w:rPr>
    </w:lvl>
    <w:lvl w:ilvl="1" w:tplc="08090019" w:tentative="1">
      <w:start w:val="1"/>
      <w:numFmt w:val="lowerLetter"/>
      <w:lvlText w:val="%2."/>
      <w:lvlJc w:val="left"/>
      <w:pPr>
        <w:ind w:left="2007" w:hanging="360"/>
      </w:pPr>
      <w:rPr>
        <w:rFonts w:cs="Times New Roman"/>
      </w:rPr>
    </w:lvl>
    <w:lvl w:ilvl="2" w:tplc="0809001B" w:tentative="1">
      <w:start w:val="1"/>
      <w:numFmt w:val="lowerRoman"/>
      <w:lvlText w:val="%3."/>
      <w:lvlJc w:val="right"/>
      <w:pPr>
        <w:ind w:left="2727" w:hanging="180"/>
      </w:pPr>
      <w:rPr>
        <w:rFonts w:cs="Times New Roman"/>
      </w:rPr>
    </w:lvl>
    <w:lvl w:ilvl="3" w:tplc="0809000F" w:tentative="1">
      <w:start w:val="1"/>
      <w:numFmt w:val="decimal"/>
      <w:lvlText w:val="%4."/>
      <w:lvlJc w:val="left"/>
      <w:pPr>
        <w:ind w:left="3447" w:hanging="360"/>
      </w:pPr>
      <w:rPr>
        <w:rFonts w:cs="Times New Roman"/>
      </w:rPr>
    </w:lvl>
    <w:lvl w:ilvl="4" w:tplc="08090019" w:tentative="1">
      <w:start w:val="1"/>
      <w:numFmt w:val="lowerLetter"/>
      <w:lvlText w:val="%5."/>
      <w:lvlJc w:val="left"/>
      <w:pPr>
        <w:ind w:left="4167" w:hanging="360"/>
      </w:pPr>
      <w:rPr>
        <w:rFonts w:cs="Times New Roman"/>
      </w:rPr>
    </w:lvl>
    <w:lvl w:ilvl="5" w:tplc="0809001B" w:tentative="1">
      <w:start w:val="1"/>
      <w:numFmt w:val="lowerRoman"/>
      <w:lvlText w:val="%6."/>
      <w:lvlJc w:val="right"/>
      <w:pPr>
        <w:ind w:left="4887" w:hanging="180"/>
      </w:pPr>
      <w:rPr>
        <w:rFonts w:cs="Times New Roman"/>
      </w:rPr>
    </w:lvl>
    <w:lvl w:ilvl="6" w:tplc="0809000F" w:tentative="1">
      <w:start w:val="1"/>
      <w:numFmt w:val="decimal"/>
      <w:lvlText w:val="%7."/>
      <w:lvlJc w:val="left"/>
      <w:pPr>
        <w:ind w:left="5607" w:hanging="360"/>
      </w:pPr>
      <w:rPr>
        <w:rFonts w:cs="Times New Roman"/>
      </w:rPr>
    </w:lvl>
    <w:lvl w:ilvl="7" w:tplc="08090019" w:tentative="1">
      <w:start w:val="1"/>
      <w:numFmt w:val="lowerLetter"/>
      <w:lvlText w:val="%8."/>
      <w:lvlJc w:val="left"/>
      <w:pPr>
        <w:ind w:left="6327" w:hanging="360"/>
      </w:pPr>
      <w:rPr>
        <w:rFonts w:cs="Times New Roman"/>
      </w:rPr>
    </w:lvl>
    <w:lvl w:ilvl="8" w:tplc="0809001B" w:tentative="1">
      <w:start w:val="1"/>
      <w:numFmt w:val="lowerRoman"/>
      <w:lvlText w:val="%9."/>
      <w:lvlJc w:val="right"/>
      <w:pPr>
        <w:ind w:left="7047" w:hanging="180"/>
      </w:pPr>
      <w:rPr>
        <w:rFonts w:cs="Times New Roman"/>
      </w:rPr>
    </w:lvl>
  </w:abstractNum>
  <w:abstractNum w:abstractNumId="2">
    <w:nsid w:val="2BC32198"/>
    <w:multiLevelType w:val="hybridMultilevel"/>
    <w:tmpl w:val="E544F70C"/>
    <w:lvl w:ilvl="0" w:tplc="32CAFD12">
      <w:start w:val="1"/>
      <w:numFmt w:val="bullet"/>
      <w:lvlText w:val=""/>
      <w:lvlJc w:val="left"/>
      <w:pPr>
        <w:tabs>
          <w:tab w:val="num" w:pos="851"/>
        </w:tabs>
        <w:ind w:left="851"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D210C71"/>
    <w:multiLevelType w:val="hybridMultilevel"/>
    <w:tmpl w:val="5660F2F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nsid w:val="2E7C78B5"/>
    <w:multiLevelType w:val="hybridMultilevel"/>
    <w:tmpl w:val="F880EE3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nsid w:val="2FC14483"/>
    <w:multiLevelType w:val="hybridMultilevel"/>
    <w:tmpl w:val="4CACE940"/>
    <w:lvl w:ilvl="0" w:tplc="32CAFD12">
      <w:start w:val="1"/>
      <w:numFmt w:val="bullet"/>
      <w:lvlText w:val=""/>
      <w:lvlJc w:val="left"/>
      <w:pPr>
        <w:tabs>
          <w:tab w:val="num" w:pos="851"/>
        </w:tabs>
        <w:ind w:left="851" w:hanging="284"/>
      </w:pPr>
      <w:rPr>
        <w:rFonts w:ascii="Symbol" w:hAnsi="Symbol" w:hint="default"/>
      </w:rPr>
    </w:lvl>
    <w:lvl w:ilvl="1" w:tplc="6D942C78">
      <w:start w:val="1"/>
      <w:numFmt w:val="bullet"/>
      <w:lvlText w:val="-"/>
      <w:lvlJc w:val="left"/>
      <w:pPr>
        <w:tabs>
          <w:tab w:val="num" w:pos="1440"/>
        </w:tabs>
        <w:ind w:left="1440" w:hanging="360"/>
      </w:pPr>
      <w:rPr>
        <w:rFonts w:ascii="Times New Roman" w:eastAsia="Times New Roman" w:hAnsi="Times New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FF46306"/>
    <w:multiLevelType w:val="multilevel"/>
    <w:tmpl w:val="58D09DB8"/>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993"/>
        </w:tabs>
        <w:ind w:left="993" w:hanging="567"/>
      </w:pPr>
      <w:rPr>
        <w:rFonts w:cs="Times New Roman" w:hint="default"/>
      </w:rPr>
    </w:lvl>
    <w:lvl w:ilvl="2">
      <w:start w:val="1"/>
      <w:numFmt w:val="decimal"/>
      <w:pStyle w:val="Heading3"/>
      <w:lvlText w:val="%1.%2.%3"/>
      <w:lvlJc w:val="left"/>
      <w:pPr>
        <w:tabs>
          <w:tab w:val="num" w:pos="1247"/>
        </w:tabs>
        <w:ind w:left="1247" w:hanging="680"/>
      </w:pPr>
      <w:rPr>
        <w:rFonts w:ascii="Arial" w:hAnsi="Arial" w:cs="Times New Roman" w:hint="default"/>
        <w:b/>
        <w:i w:val="0"/>
        <w:sz w:val="24"/>
      </w:rPr>
    </w:lvl>
    <w:lvl w:ilvl="3">
      <w:start w:val="1"/>
      <w:numFmt w:val="lowerLetter"/>
      <w:pStyle w:val="Heading4"/>
      <w:lvlText w:val="%1.%2.%3.%4"/>
      <w:lvlJc w:val="left"/>
      <w:pPr>
        <w:tabs>
          <w:tab w:val="num" w:pos="1418"/>
        </w:tabs>
        <w:ind w:left="1418" w:hanging="851"/>
      </w:pPr>
      <w:rPr>
        <w:rFonts w:cs="Times New Roman" w:hint="default"/>
      </w:rPr>
    </w:lvl>
    <w:lvl w:ilvl="4">
      <w:start w:val="1"/>
      <w:numFmt w:val="lowerLetter"/>
      <w:lvlText w:val="(%5)"/>
      <w:lvlJc w:val="left"/>
      <w:pPr>
        <w:tabs>
          <w:tab w:val="num" w:pos="567"/>
        </w:tabs>
        <w:ind w:left="567" w:hanging="567"/>
      </w:pPr>
      <w:rPr>
        <w:rFonts w:cs="Times New Roman" w:hint="default"/>
      </w:rPr>
    </w:lvl>
    <w:lvl w:ilvl="5">
      <w:start w:val="1"/>
      <w:numFmt w:val="lowerRoman"/>
      <w:lvlText w:val="(%6)"/>
      <w:lvlJc w:val="left"/>
      <w:pPr>
        <w:tabs>
          <w:tab w:val="num" w:pos="567"/>
        </w:tabs>
        <w:ind w:left="567" w:hanging="567"/>
      </w:pPr>
      <w:rPr>
        <w:rFonts w:cs="Times New Roman" w:hint="default"/>
      </w:rPr>
    </w:lvl>
    <w:lvl w:ilvl="6">
      <w:start w:val="1"/>
      <w:numFmt w:val="decimal"/>
      <w:lvlText w:val="%7."/>
      <w:lvlJc w:val="left"/>
      <w:pPr>
        <w:tabs>
          <w:tab w:val="num" w:pos="567"/>
        </w:tabs>
        <w:ind w:left="567" w:hanging="567"/>
      </w:pPr>
      <w:rPr>
        <w:rFonts w:cs="Times New Roman" w:hint="default"/>
      </w:rPr>
    </w:lvl>
    <w:lvl w:ilvl="7">
      <w:start w:val="1"/>
      <w:numFmt w:val="lowerLetter"/>
      <w:lvlText w:val="%8."/>
      <w:lvlJc w:val="left"/>
      <w:pPr>
        <w:tabs>
          <w:tab w:val="num" w:pos="567"/>
        </w:tabs>
        <w:ind w:left="567" w:hanging="567"/>
      </w:pPr>
      <w:rPr>
        <w:rFonts w:cs="Times New Roman" w:hint="default"/>
      </w:rPr>
    </w:lvl>
    <w:lvl w:ilvl="8">
      <w:start w:val="1"/>
      <w:numFmt w:val="lowerRoman"/>
      <w:lvlText w:val="%9."/>
      <w:lvlJc w:val="left"/>
      <w:pPr>
        <w:tabs>
          <w:tab w:val="num" w:pos="567"/>
        </w:tabs>
        <w:ind w:left="567" w:hanging="567"/>
      </w:pPr>
      <w:rPr>
        <w:rFonts w:cs="Times New Roman" w:hint="default"/>
      </w:rPr>
    </w:lvl>
  </w:abstractNum>
  <w:abstractNum w:abstractNumId="7">
    <w:nsid w:val="36120782"/>
    <w:multiLevelType w:val="hybridMultilevel"/>
    <w:tmpl w:val="711485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361465DE"/>
    <w:multiLevelType w:val="hybridMultilevel"/>
    <w:tmpl w:val="8E1A21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nsid w:val="36744676"/>
    <w:multiLevelType w:val="hybridMultilevel"/>
    <w:tmpl w:val="EB6E921A"/>
    <w:lvl w:ilvl="0" w:tplc="08090001">
      <w:start w:val="1"/>
      <w:numFmt w:val="bullet"/>
      <w:lvlText w:val=""/>
      <w:lvlJc w:val="left"/>
      <w:pPr>
        <w:ind w:left="1967" w:hanging="360"/>
      </w:pPr>
      <w:rPr>
        <w:rFonts w:ascii="Symbol" w:hAnsi="Symbol" w:hint="default"/>
      </w:rPr>
    </w:lvl>
    <w:lvl w:ilvl="1" w:tplc="08090003" w:tentative="1">
      <w:start w:val="1"/>
      <w:numFmt w:val="bullet"/>
      <w:lvlText w:val="o"/>
      <w:lvlJc w:val="left"/>
      <w:pPr>
        <w:ind w:left="2687" w:hanging="360"/>
      </w:pPr>
      <w:rPr>
        <w:rFonts w:ascii="Courier New" w:hAnsi="Courier New" w:hint="default"/>
      </w:rPr>
    </w:lvl>
    <w:lvl w:ilvl="2" w:tplc="08090005" w:tentative="1">
      <w:start w:val="1"/>
      <w:numFmt w:val="bullet"/>
      <w:lvlText w:val=""/>
      <w:lvlJc w:val="left"/>
      <w:pPr>
        <w:ind w:left="3407" w:hanging="360"/>
      </w:pPr>
      <w:rPr>
        <w:rFonts w:ascii="Wingdings" w:hAnsi="Wingdings" w:hint="default"/>
      </w:rPr>
    </w:lvl>
    <w:lvl w:ilvl="3" w:tplc="08090001" w:tentative="1">
      <w:start w:val="1"/>
      <w:numFmt w:val="bullet"/>
      <w:lvlText w:val=""/>
      <w:lvlJc w:val="left"/>
      <w:pPr>
        <w:ind w:left="4127" w:hanging="360"/>
      </w:pPr>
      <w:rPr>
        <w:rFonts w:ascii="Symbol" w:hAnsi="Symbol" w:hint="default"/>
      </w:rPr>
    </w:lvl>
    <w:lvl w:ilvl="4" w:tplc="08090003" w:tentative="1">
      <w:start w:val="1"/>
      <w:numFmt w:val="bullet"/>
      <w:lvlText w:val="o"/>
      <w:lvlJc w:val="left"/>
      <w:pPr>
        <w:ind w:left="4847" w:hanging="360"/>
      </w:pPr>
      <w:rPr>
        <w:rFonts w:ascii="Courier New" w:hAnsi="Courier New" w:hint="default"/>
      </w:rPr>
    </w:lvl>
    <w:lvl w:ilvl="5" w:tplc="08090005" w:tentative="1">
      <w:start w:val="1"/>
      <w:numFmt w:val="bullet"/>
      <w:lvlText w:val=""/>
      <w:lvlJc w:val="left"/>
      <w:pPr>
        <w:ind w:left="5567" w:hanging="360"/>
      </w:pPr>
      <w:rPr>
        <w:rFonts w:ascii="Wingdings" w:hAnsi="Wingdings" w:hint="default"/>
      </w:rPr>
    </w:lvl>
    <w:lvl w:ilvl="6" w:tplc="08090001" w:tentative="1">
      <w:start w:val="1"/>
      <w:numFmt w:val="bullet"/>
      <w:lvlText w:val=""/>
      <w:lvlJc w:val="left"/>
      <w:pPr>
        <w:ind w:left="6287" w:hanging="360"/>
      </w:pPr>
      <w:rPr>
        <w:rFonts w:ascii="Symbol" w:hAnsi="Symbol" w:hint="default"/>
      </w:rPr>
    </w:lvl>
    <w:lvl w:ilvl="7" w:tplc="08090003" w:tentative="1">
      <w:start w:val="1"/>
      <w:numFmt w:val="bullet"/>
      <w:lvlText w:val="o"/>
      <w:lvlJc w:val="left"/>
      <w:pPr>
        <w:ind w:left="7007" w:hanging="360"/>
      </w:pPr>
      <w:rPr>
        <w:rFonts w:ascii="Courier New" w:hAnsi="Courier New" w:hint="default"/>
      </w:rPr>
    </w:lvl>
    <w:lvl w:ilvl="8" w:tplc="08090005" w:tentative="1">
      <w:start w:val="1"/>
      <w:numFmt w:val="bullet"/>
      <w:lvlText w:val=""/>
      <w:lvlJc w:val="left"/>
      <w:pPr>
        <w:ind w:left="7727" w:hanging="360"/>
      </w:pPr>
      <w:rPr>
        <w:rFonts w:ascii="Wingdings" w:hAnsi="Wingdings" w:hint="default"/>
      </w:rPr>
    </w:lvl>
  </w:abstractNum>
  <w:abstractNum w:abstractNumId="10">
    <w:nsid w:val="3DA46A4E"/>
    <w:multiLevelType w:val="hybridMultilevel"/>
    <w:tmpl w:val="10FE3A6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3DD55E29"/>
    <w:multiLevelType w:val="multilevel"/>
    <w:tmpl w:val="3F669DFC"/>
    <w:lvl w:ilvl="0">
      <w:start w:val="5"/>
      <w:numFmt w:val="decimal"/>
      <w:lvlText w:val="%1"/>
      <w:lvlJc w:val="left"/>
      <w:pPr>
        <w:tabs>
          <w:tab w:val="num" w:pos="360"/>
        </w:tabs>
        <w:ind w:left="360" w:hanging="360"/>
      </w:pPr>
      <w:rPr>
        <w:rFonts w:cs="Times New Roman" w:hint="default"/>
      </w:rPr>
    </w:lvl>
    <w:lvl w:ilvl="1">
      <w:start w:val="1"/>
      <w:numFmt w:val="bullet"/>
      <w:lvlText w:val=""/>
      <w:lvlJc w:val="left"/>
      <w:pPr>
        <w:tabs>
          <w:tab w:val="num" w:pos="780"/>
        </w:tabs>
        <w:ind w:left="780" w:hanging="360"/>
      </w:pPr>
      <w:rPr>
        <w:rFonts w:ascii="Symbol" w:hAnsi="Symbol" w:hint="default"/>
      </w:rPr>
    </w:lvl>
    <w:lvl w:ilvl="2">
      <w:start w:val="1"/>
      <w:numFmt w:val="decimal"/>
      <w:lvlText w:val="%1.%2.%3"/>
      <w:lvlJc w:val="left"/>
      <w:pPr>
        <w:tabs>
          <w:tab w:val="num" w:pos="1560"/>
        </w:tabs>
        <w:ind w:left="1560" w:hanging="720"/>
      </w:pPr>
      <w:rPr>
        <w:rFonts w:cs="Times New Roman" w:hint="default"/>
      </w:rPr>
    </w:lvl>
    <w:lvl w:ilvl="3">
      <w:start w:val="1"/>
      <w:numFmt w:val="decimal"/>
      <w:lvlText w:val="%1.%2.%3.%4"/>
      <w:lvlJc w:val="left"/>
      <w:pPr>
        <w:tabs>
          <w:tab w:val="num" w:pos="1980"/>
        </w:tabs>
        <w:ind w:left="1980" w:hanging="720"/>
      </w:pPr>
      <w:rPr>
        <w:rFonts w:cs="Times New Roman" w:hint="default"/>
      </w:rPr>
    </w:lvl>
    <w:lvl w:ilvl="4">
      <w:start w:val="1"/>
      <w:numFmt w:val="decimal"/>
      <w:lvlText w:val="%1.%2.%3.%4.%5"/>
      <w:lvlJc w:val="left"/>
      <w:pPr>
        <w:tabs>
          <w:tab w:val="num" w:pos="2760"/>
        </w:tabs>
        <w:ind w:left="2760" w:hanging="1080"/>
      </w:pPr>
      <w:rPr>
        <w:rFonts w:cs="Times New Roman" w:hint="default"/>
      </w:rPr>
    </w:lvl>
    <w:lvl w:ilvl="5">
      <w:start w:val="1"/>
      <w:numFmt w:val="decimal"/>
      <w:lvlText w:val="%1.%2.%3.%4.%5.%6"/>
      <w:lvlJc w:val="left"/>
      <w:pPr>
        <w:tabs>
          <w:tab w:val="num" w:pos="3180"/>
        </w:tabs>
        <w:ind w:left="3180" w:hanging="1080"/>
      </w:pPr>
      <w:rPr>
        <w:rFonts w:cs="Times New Roman" w:hint="default"/>
      </w:rPr>
    </w:lvl>
    <w:lvl w:ilvl="6">
      <w:start w:val="1"/>
      <w:numFmt w:val="decimal"/>
      <w:lvlText w:val="%1.%2.%3.%4.%5.%6.%7"/>
      <w:lvlJc w:val="left"/>
      <w:pPr>
        <w:tabs>
          <w:tab w:val="num" w:pos="3960"/>
        </w:tabs>
        <w:ind w:left="3960" w:hanging="1440"/>
      </w:pPr>
      <w:rPr>
        <w:rFonts w:cs="Times New Roman" w:hint="default"/>
      </w:rPr>
    </w:lvl>
    <w:lvl w:ilvl="7">
      <w:start w:val="1"/>
      <w:numFmt w:val="decimal"/>
      <w:lvlText w:val="%1.%2.%3.%4.%5.%6.%7.%8"/>
      <w:lvlJc w:val="left"/>
      <w:pPr>
        <w:tabs>
          <w:tab w:val="num" w:pos="4380"/>
        </w:tabs>
        <w:ind w:left="4380" w:hanging="1440"/>
      </w:pPr>
      <w:rPr>
        <w:rFonts w:cs="Times New Roman" w:hint="default"/>
      </w:rPr>
    </w:lvl>
    <w:lvl w:ilvl="8">
      <w:start w:val="1"/>
      <w:numFmt w:val="decimal"/>
      <w:lvlText w:val="%1.%2.%3.%4.%5.%6.%7.%8.%9"/>
      <w:lvlJc w:val="left"/>
      <w:pPr>
        <w:tabs>
          <w:tab w:val="num" w:pos="5160"/>
        </w:tabs>
        <w:ind w:left="5160" w:hanging="1800"/>
      </w:pPr>
      <w:rPr>
        <w:rFonts w:cs="Times New Roman" w:hint="default"/>
      </w:rPr>
    </w:lvl>
  </w:abstractNum>
  <w:abstractNum w:abstractNumId="12">
    <w:nsid w:val="45811D5F"/>
    <w:multiLevelType w:val="hybridMultilevel"/>
    <w:tmpl w:val="6FDA586A"/>
    <w:lvl w:ilvl="0" w:tplc="056E9652">
      <w:start w:val="1"/>
      <w:numFmt w:val="bullet"/>
      <w:lvlText w:val="-"/>
      <w:lvlJc w:val="left"/>
      <w:pPr>
        <w:ind w:left="927" w:hanging="360"/>
      </w:pPr>
      <w:rPr>
        <w:rFonts w:ascii="Times New Roman" w:eastAsia="Times New Roman" w:hAnsi="Times New Roman" w:hint="default"/>
      </w:rPr>
    </w:lvl>
    <w:lvl w:ilvl="1" w:tplc="08090003" w:tentative="1">
      <w:start w:val="1"/>
      <w:numFmt w:val="bullet"/>
      <w:lvlText w:val="o"/>
      <w:lvlJc w:val="left"/>
      <w:pPr>
        <w:ind w:left="1647" w:hanging="360"/>
      </w:pPr>
      <w:rPr>
        <w:rFonts w:ascii="Courier New" w:hAnsi="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nsid w:val="4670760D"/>
    <w:multiLevelType w:val="hybridMultilevel"/>
    <w:tmpl w:val="51A24154"/>
    <w:lvl w:ilvl="0" w:tplc="08090001">
      <w:start w:val="1"/>
      <w:numFmt w:val="bullet"/>
      <w:lvlText w:val=""/>
      <w:lvlJc w:val="left"/>
      <w:pPr>
        <w:ind w:left="1967" w:hanging="360"/>
      </w:pPr>
      <w:rPr>
        <w:rFonts w:ascii="Symbol" w:hAnsi="Symbol" w:hint="default"/>
      </w:rPr>
    </w:lvl>
    <w:lvl w:ilvl="1" w:tplc="08090003" w:tentative="1">
      <w:start w:val="1"/>
      <w:numFmt w:val="bullet"/>
      <w:lvlText w:val="o"/>
      <w:lvlJc w:val="left"/>
      <w:pPr>
        <w:ind w:left="2687" w:hanging="360"/>
      </w:pPr>
      <w:rPr>
        <w:rFonts w:ascii="Courier New" w:hAnsi="Courier New" w:hint="default"/>
      </w:rPr>
    </w:lvl>
    <w:lvl w:ilvl="2" w:tplc="08090005" w:tentative="1">
      <w:start w:val="1"/>
      <w:numFmt w:val="bullet"/>
      <w:lvlText w:val=""/>
      <w:lvlJc w:val="left"/>
      <w:pPr>
        <w:ind w:left="3407" w:hanging="360"/>
      </w:pPr>
      <w:rPr>
        <w:rFonts w:ascii="Wingdings" w:hAnsi="Wingdings" w:hint="default"/>
      </w:rPr>
    </w:lvl>
    <w:lvl w:ilvl="3" w:tplc="08090001" w:tentative="1">
      <w:start w:val="1"/>
      <w:numFmt w:val="bullet"/>
      <w:lvlText w:val=""/>
      <w:lvlJc w:val="left"/>
      <w:pPr>
        <w:ind w:left="4127" w:hanging="360"/>
      </w:pPr>
      <w:rPr>
        <w:rFonts w:ascii="Symbol" w:hAnsi="Symbol" w:hint="default"/>
      </w:rPr>
    </w:lvl>
    <w:lvl w:ilvl="4" w:tplc="08090003" w:tentative="1">
      <w:start w:val="1"/>
      <w:numFmt w:val="bullet"/>
      <w:lvlText w:val="o"/>
      <w:lvlJc w:val="left"/>
      <w:pPr>
        <w:ind w:left="4847" w:hanging="360"/>
      </w:pPr>
      <w:rPr>
        <w:rFonts w:ascii="Courier New" w:hAnsi="Courier New" w:hint="default"/>
      </w:rPr>
    </w:lvl>
    <w:lvl w:ilvl="5" w:tplc="08090005" w:tentative="1">
      <w:start w:val="1"/>
      <w:numFmt w:val="bullet"/>
      <w:lvlText w:val=""/>
      <w:lvlJc w:val="left"/>
      <w:pPr>
        <w:ind w:left="5567" w:hanging="360"/>
      </w:pPr>
      <w:rPr>
        <w:rFonts w:ascii="Wingdings" w:hAnsi="Wingdings" w:hint="default"/>
      </w:rPr>
    </w:lvl>
    <w:lvl w:ilvl="6" w:tplc="08090001" w:tentative="1">
      <w:start w:val="1"/>
      <w:numFmt w:val="bullet"/>
      <w:lvlText w:val=""/>
      <w:lvlJc w:val="left"/>
      <w:pPr>
        <w:ind w:left="6287" w:hanging="360"/>
      </w:pPr>
      <w:rPr>
        <w:rFonts w:ascii="Symbol" w:hAnsi="Symbol" w:hint="default"/>
      </w:rPr>
    </w:lvl>
    <w:lvl w:ilvl="7" w:tplc="08090003" w:tentative="1">
      <w:start w:val="1"/>
      <w:numFmt w:val="bullet"/>
      <w:lvlText w:val="o"/>
      <w:lvlJc w:val="left"/>
      <w:pPr>
        <w:ind w:left="7007" w:hanging="360"/>
      </w:pPr>
      <w:rPr>
        <w:rFonts w:ascii="Courier New" w:hAnsi="Courier New" w:hint="default"/>
      </w:rPr>
    </w:lvl>
    <w:lvl w:ilvl="8" w:tplc="08090005" w:tentative="1">
      <w:start w:val="1"/>
      <w:numFmt w:val="bullet"/>
      <w:lvlText w:val=""/>
      <w:lvlJc w:val="left"/>
      <w:pPr>
        <w:ind w:left="7727" w:hanging="360"/>
      </w:pPr>
      <w:rPr>
        <w:rFonts w:ascii="Wingdings" w:hAnsi="Wingdings" w:hint="default"/>
      </w:rPr>
    </w:lvl>
  </w:abstractNum>
  <w:abstractNum w:abstractNumId="14">
    <w:nsid w:val="48616CD7"/>
    <w:multiLevelType w:val="hybridMultilevel"/>
    <w:tmpl w:val="7DA23C3A"/>
    <w:lvl w:ilvl="0" w:tplc="08090001">
      <w:start w:val="1"/>
      <w:numFmt w:val="bullet"/>
      <w:lvlText w:val=""/>
      <w:lvlJc w:val="left"/>
      <w:pPr>
        <w:tabs>
          <w:tab w:val="num" w:pos="765"/>
        </w:tabs>
        <w:ind w:left="765" w:hanging="360"/>
      </w:pPr>
      <w:rPr>
        <w:rFonts w:ascii="Symbol" w:hAnsi="Symbol" w:hint="default"/>
      </w:rPr>
    </w:lvl>
    <w:lvl w:ilvl="1" w:tplc="08090003" w:tentative="1">
      <w:start w:val="1"/>
      <w:numFmt w:val="bullet"/>
      <w:lvlText w:val="o"/>
      <w:lvlJc w:val="left"/>
      <w:pPr>
        <w:tabs>
          <w:tab w:val="num" w:pos="1485"/>
        </w:tabs>
        <w:ind w:left="1485" w:hanging="360"/>
      </w:pPr>
      <w:rPr>
        <w:rFonts w:ascii="Courier New" w:hAnsi="Courier New" w:hint="default"/>
      </w:rPr>
    </w:lvl>
    <w:lvl w:ilvl="2" w:tplc="08090005" w:tentative="1">
      <w:start w:val="1"/>
      <w:numFmt w:val="bullet"/>
      <w:lvlText w:val=""/>
      <w:lvlJc w:val="left"/>
      <w:pPr>
        <w:tabs>
          <w:tab w:val="num" w:pos="2205"/>
        </w:tabs>
        <w:ind w:left="2205" w:hanging="360"/>
      </w:pPr>
      <w:rPr>
        <w:rFonts w:ascii="Wingdings" w:hAnsi="Wingdings" w:hint="default"/>
      </w:rPr>
    </w:lvl>
    <w:lvl w:ilvl="3" w:tplc="08090001" w:tentative="1">
      <w:start w:val="1"/>
      <w:numFmt w:val="bullet"/>
      <w:lvlText w:val=""/>
      <w:lvlJc w:val="left"/>
      <w:pPr>
        <w:tabs>
          <w:tab w:val="num" w:pos="2925"/>
        </w:tabs>
        <w:ind w:left="2925" w:hanging="360"/>
      </w:pPr>
      <w:rPr>
        <w:rFonts w:ascii="Symbol" w:hAnsi="Symbol" w:hint="default"/>
      </w:rPr>
    </w:lvl>
    <w:lvl w:ilvl="4" w:tplc="08090003" w:tentative="1">
      <w:start w:val="1"/>
      <w:numFmt w:val="bullet"/>
      <w:lvlText w:val="o"/>
      <w:lvlJc w:val="left"/>
      <w:pPr>
        <w:tabs>
          <w:tab w:val="num" w:pos="3645"/>
        </w:tabs>
        <w:ind w:left="3645" w:hanging="360"/>
      </w:pPr>
      <w:rPr>
        <w:rFonts w:ascii="Courier New" w:hAnsi="Courier New" w:hint="default"/>
      </w:rPr>
    </w:lvl>
    <w:lvl w:ilvl="5" w:tplc="08090005" w:tentative="1">
      <w:start w:val="1"/>
      <w:numFmt w:val="bullet"/>
      <w:lvlText w:val=""/>
      <w:lvlJc w:val="left"/>
      <w:pPr>
        <w:tabs>
          <w:tab w:val="num" w:pos="4365"/>
        </w:tabs>
        <w:ind w:left="4365" w:hanging="360"/>
      </w:pPr>
      <w:rPr>
        <w:rFonts w:ascii="Wingdings" w:hAnsi="Wingdings" w:hint="default"/>
      </w:rPr>
    </w:lvl>
    <w:lvl w:ilvl="6" w:tplc="08090001" w:tentative="1">
      <w:start w:val="1"/>
      <w:numFmt w:val="bullet"/>
      <w:lvlText w:val=""/>
      <w:lvlJc w:val="left"/>
      <w:pPr>
        <w:tabs>
          <w:tab w:val="num" w:pos="5085"/>
        </w:tabs>
        <w:ind w:left="5085" w:hanging="360"/>
      </w:pPr>
      <w:rPr>
        <w:rFonts w:ascii="Symbol" w:hAnsi="Symbol" w:hint="default"/>
      </w:rPr>
    </w:lvl>
    <w:lvl w:ilvl="7" w:tplc="08090003" w:tentative="1">
      <w:start w:val="1"/>
      <w:numFmt w:val="bullet"/>
      <w:lvlText w:val="o"/>
      <w:lvlJc w:val="left"/>
      <w:pPr>
        <w:tabs>
          <w:tab w:val="num" w:pos="5805"/>
        </w:tabs>
        <w:ind w:left="5805" w:hanging="360"/>
      </w:pPr>
      <w:rPr>
        <w:rFonts w:ascii="Courier New" w:hAnsi="Courier New" w:hint="default"/>
      </w:rPr>
    </w:lvl>
    <w:lvl w:ilvl="8" w:tplc="08090005" w:tentative="1">
      <w:start w:val="1"/>
      <w:numFmt w:val="bullet"/>
      <w:lvlText w:val=""/>
      <w:lvlJc w:val="left"/>
      <w:pPr>
        <w:tabs>
          <w:tab w:val="num" w:pos="6525"/>
        </w:tabs>
        <w:ind w:left="6525" w:hanging="360"/>
      </w:pPr>
      <w:rPr>
        <w:rFonts w:ascii="Wingdings" w:hAnsi="Wingdings" w:hint="default"/>
      </w:rPr>
    </w:lvl>
  </w:abstractNum>
  <w:abstractNum w:abstractNumId="15">
    <w:nsid w:val="4C965716"/>
    <w:multiLevelType w:val="hybridMultilevel"/>
    <w:tmpl w:val="59EE538A"/>
    <w:lvl w:ilvl="0" w:tplc="11D22790">
      <w:start w:val="1"/>
      <w:numFmt w:val="bullet"/>
      <w:lvlText w:val=""/>
      <w:lvlJc w:val="left"/>
      <w:pPr>
        <w:tabs>
          <w:tab w:val="num" w:pos="1152"/>
        </w:tabs>
        <w:ind w:left="1152" w:hanging="288"/>
      </w:pPr>
      <w:rPr>
        <w:rFonts w:ascii="Symbol" w:hAnsi="Symbol" w:hint="default"/>
        <w:color w:val="auto"/>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nsid w:val="4D853251"/>
    <w:multiLevelType w:val="hybridMultilevel"/>
    <w:tmpl w:val="FAB6C890"/>
    <w:lvl w:ilvl="0" w:tplc="08090001">
      <w:start w:val="1"/>
      <w:numFmt w:val="bullet"/>
      <w:lvlText w:val=""/>
      <w:lvlJc w:val="left"/>
      <w:pPr>
        <w:tabs>
          <w:tab w:val="num" w:pos="6887"/>
        </w:tabs>
        <w:ind w:left="6887" w:hanging="360"/>
      </w:pPr>
      <w:rPr>
        <w:rFonts w:ascii="Symbol" w:hAnsi="Symbol" w:hint="default"/>
      </w:rPr>
    </w:lvl>
    <w:lvl w:ilvl="1" w:tplc="08090003">
      <w:start w:val="1"/>
      <w:numFmt w:val="bullet"/>
      <w:lvlText w:val="o"/>
      <w:lvlJc w:val="left"/>
      <w:pPr>
        <w:tabs>
          <w:tab w:val="num" w:pos="7607"/>
        </w:tabs>
        <w:ind w:left="7607" w:hanging="360"/>
      </w:pPr>
      <w:rPr>
        <w:rFonts w:ascii="Courier New" w:hAnsi="Courier New" w:hint="default"/>
      </w:rPr>
    </w:lvl>
    <w:lvl w:ilvl="2" w:tplc="08090005" w:tentative="1">
      <w:start w:val="1"/>
      <w:numFmt w:val="bullet"/>
      <w:lvlText w:val=""/>
      <w:lvlJc w:val="left"/>
      <w:pPr>
        <w:tabs>
          <w:tab w:val="num" w:pos="8327"/>
        </w:tabs>
        <w:ind w:left="8327" w:hanging="360"/>
      </w:pPr>
      <w:rPr>
        <w:rFonts w:ascii="Wingdings" w:hAnsi="Wingdings" w:hint="default"/>
      </w:rPr>
    </w:lvl>
    <w:lvl w:ilvl="3" w:tplc="08090001" w:tentative="1">
      <w:start w:val="1"/>
      <w:numFmt w:val="bullet"/>
      <w:lvlText w:val=""/>
      <w:lvlJc w:val="left"/>
      <w:pPr>
        <w:tabs>
          <w:tab w:val="num" w:pos="9047"/>
        </w:tabs>
        <w:ind w:left="9047" w:hanging="360"/>
      </w:pPr>
      <w:rPr>
        <w:rFonts w:ascii="Symbol" w:hAnsi="Symbol" w:hint="default"/>
      </w:rPr>
    </w:lvl>
    <w:lvl w:ilvl="4" w:tplc="08090003" w:tentative="1">
      <w:start w:val="1"/>
      <w:numFmt w:val="bullet"/>
      <w:lvlText w:val="o"/>
      <w:lvlJc w:val="left"/>
      <w:pPr>
        <w:tabs>
          <w:tab w:val="num" w:pos="9767"/>
        </w:tabs>
        <w:ind w:left="9767" w:hanging="360"/>
      </w:pPr>
      <w:rPr>
        <w:rFonts w:ascii="Courier New" w:hAnsi="Courier New" w:hint="default"/>
      </w:rPr>
    </w:lvl>
    <w:lvl w:ilvl="5" w:tplc="08090005" w:tentative="1">
      <w:start w:val="1"/>
      <w:numFmt w:val="bullet"/>
      <w:lvlText w:val=""/>
      <w:lvlJc w:val="left"/>
      <w:pPr>
        <w:tabs>
          <w:tab w:val="num" w:pos="10487"/>
        </w:tabs>
        <w:ind w:left="10487" w:hanging="360"/>
      </w:pPr>
      <w:rPr>
        <w:rFonts w:ascii="Wingdings" w:hAnsi="Wingdings" w:hint="default"/>
      </w:rPr>
    </w:lvl>
    <w:lvl w:ilvl="6" w:tplc="08090001" w:tentative="1">
      <w:start w:val="1"/>
      <w:numFmt w:val="bullet"/>
      <w:lvlText w:val=""/>
      <w:lvlJc w:val="left"/>
      <w:pPr>
        <w:tabs>
          <w:tab w:val="num" w:pos="11207"/>
        </w:tabs>
        <w:ind w:left="11207" w:hanging="360"/>
      </w:pPr>
      <w:rPr>
        <w:rFonts w:ascii="Symbol" w:hAnsi="Symbol" w:hint="default"/>
      </w:rPr>
    </w:lvl>
    <w:lvl w:ilvl="7" w:tplc="08090003" w:tentative="1">
      <w:start w:val="1"/>
      <w:numFmt w:val="bullet"/>
      <w:lvlText w:val="o"/>
      <w:lvlJc w:val="left"/>
      <w:pPr>
        <w:tabs>
          <w:tab w:val="num" w:pos="11927"/>
        </w:tabs>
        <w:ind w:left="11927" w:hanging="360"/>
      </w:pPr>
      <w:rPr>
        <w:rFonts w:ascii="Courier New" w:hAnsi="Courier New" w:hint="default"/>
      </w:rPr>
    </w:lvl>
    <w:lvl w:ilvl="8" w:tplc="08090005" w:tentative="1">
      <w:start w:val="1"/>
      <w:numFmt w:val="bullet"/>
      <w:lvlText w:val=""/>
      <w:lvlJc w:val="left"/>
      <w:pPr>
        <w:tabs>
          <w:tab w:val="num" w:pos="12647"/>
        </w:tabs>
        <w:ind w:left="12647" w:hanging="360"/>
      </w:pPr>
      <w:rPr>
        <w:rFonts w:ascii="Wingdings" w:hAnsi="Wingdings" w:hint="default"/>
      </w:rPr>
    </w:lvl>
  </w:abstractNum>
  <w:abstractNum w:abstractNumId="17">
    <w:nsid w:val="528160AE"/>
    <w:multiLevelType w:val="hybridMultilevel"/>
    <w:tmpl w:val="6FE623E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5F5F7B9E"/>
    <w:multiLevelType w:val="hybridMultilevel"/>
    <w:tmpl w:val="6E5E9866"/>
    <w:lvl w:ilvl="0" w:tplc="2B9EB72C">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9">
    <w:nsid w:val="67296945"/>
    <w:multiLevelType w:val="hybridMultilevel"/>
    <w:tmpl w:val="92E83B7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nsid w:val="73572F42"/>
    <w:multiLevelType w:val="hybridMultilevel"/>
    <w:tmpl w:val="D4520F8C"/>
    <w:lvl w:ilvl="0" w:tplc="BEAC6212">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1">
    <w:nsid w:val="771E1477"/>
    <w:multiLevelType w:val="hybridMultilevel"/>
    <w:tmpl w:val="9B9AD4F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
  </w:num>
  <w:num w:numId="10">
    <w:abstractNumId w:val="5"/>
  </w:num>
  <w:num w:numId="11">
    <w:abstractNumId w:val="1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1"/>
  </w:num>
  <w:num w:numId="16">
    <w:abstractNumId w:val="11"/>
  </w:num>
  <w:num w:numId="17">
    <w:abstractNumId w:val="3"/>
  </w:num>
  <w:num w:numId="18">
    <w:abstractNumId w:val="8"/>
  </w:num>
  <w:num w:numId="19">
    <w:abstractNumId w:val="9"/>
  </w:num>
  <w:num w:numId="20">
    <w:abstractNumId w:val="0"/>
  </w:num>
  <w:num w:numId="21">
    <w:abstractNumId w:val="13"/>
  </w:num>
  <w:num w:numId="22">
    <w:abstractNumId w:val="16"/>
  </w:num>
  <w:num w:numId="23">
    <w:abstractNumId w:val="18"/>
  </w:num>
  <w:num w:numId="24">
    <w:abstractNumId w:val="15"/>
  </w:num>
  <w:num w:numId="25">
    <w:abstractNumId w:val="12"/>
  </w:num>
  <w:num w:numId="26">
    <w:abstractNumId w:val="4"/>
  </w:num>
  <w:num w:numId="27">
    <w:abstractNumId w:val="19"/>
  </w:num>
  <w:num w:numId="28">
    <w:abstractNumId w:val="1"/>
  </w:num>
  <w:num w:numId="29">
    <w:abstractNumId w:val="10"/>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1024"/>
  <w:defaultTabStop w:val="720"/>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6D6B"/>
    <w:rsid w:val="00035192"/>
    <w:rsid w:val="000353F2"/>
    <w:rsid w:val="000370A9"/>
    <w:rsid w:val="00037865"/>
    <w:rsid w:val="000465FC"/>
    <w:rsid w:val="0006211B"/>
    <w:rsid w:val="000640D4"/>
    <w:rsid w:val="00074198"/>
    <w:rsid w:val="000947F2"/>
    <w:rsid w:val="000A57EF"/>
    <w:rsid w:val="000D3EF1"/>
    <w:rsid w:val="000D78D0"/>
    <w:rsid w:val="000F31CC"/>
    <w:rsid w:val="000F6C27"/>
    <w:rsid w:val="001032DA"/>
    <w:rsid w:val="0010410F"/>
    <w:rsid w:val="00126A2F"/>
    <w:rsid w:val="00176ED1"/>
    <w:rsid w:val="001877EC"/>
    <w:rsid w:val="00190B78"/>
    <w:rsid w:val="001B16F8"/>
    <w:rsid w:val="001E58E8"/>
    <w:rsid w:val="001F61AB"/>
    <w:rsid w:val="002047DC"/>
    <w:rsid w:val="00215F4C"/>
    <w:rsid w:val="00220936"/>
    <w:rsid w:val="002479B2"/>
    <w:rsid w:val="00251965"/>
    <w:rsid w:val="00266A4E"/>
    <w:rsid w:val="00271017"/>
    <w:rsid w:val="0027365F"/>
    <w:rsid w:val="00285C6B"/>
    <w:rsid w:val="00295B99"/>
    <w:rsid w:val="002A08F1"/>
    <w:rsid w:val="002D02CE"/>
    <w:rsid w:val="002D583F"/>
    <w:rsid w:val="002D6E89"/>
    <w:rsid w:val="00311130"/>
    <w:rsid w:val="003168DD"/>
    <w:rsid w:val="00323620"/>
    <w:rsid w:val="00336A0B"/>
    <w:rsid w:val="00386C3E"/>
    <w:rsid w:val="00395A37"/>
    <w:rsid w:val="003B2242"/>
    <w:rsid w:val="003B4F24"/>
    <w:rsid w:val="003C22D1"/>
    <w:rsid w:val="003E0C21"/>
    <w:rsid w:val="003E3402"/>
    <w:rsid w:val="003F133B"/>
    <w:rsid w:val="00404DD8"/>
    <w:rsid w:val="0041233A"/>
    <w:rsid w:val="00415884"/>
    <w:rsid w:val="00427497"/>
    <w:rsid w:val="00442971"/>
    <w:rsid w:val="00451B6C"/>
    <w:rsid w:val="00461395"/>
    <w:rsid w:val="004741D4"/>
    <w:rsid w:val="00474A62"/>
    <w:rsid w:val="0047753F"/>
    <w:rsid w:val="004858FB"/>
    <w:rsid w:val="00487834"/>
    <w:rsid w:val="004B0999"/>
    <w:rsid w:val="004B1564"/>
    <w:rsid w:val="004B1F50"/>
    <w:rsid w:val="004B4E85"/>
    <w:rsid w:val="004C2F47"/>
    <w:rsid w:val="004C4A3A"/>
    <w:rsid w:val="004C6CA7"/>
    <w:rsid w:val="004C7879"/>
    <w:rsid w:val="004D5CA5"/>
    <w:rsid w:val="00503B6A"/>
    <w:rsid w:val="00507130"/>
    <w:rsid w:val="00514402"/>
    <w:rsid w:val="00525E8B"/>
    <w:rsid w:val="00541DA8"/>
    <w:rsid w:val="00545945"/>
    <w:rsid w:val="00565825"/>
    <w:rsid w:val="005804B1"/>
    <w:rsid w:val="00584CE3"/>
    <w:rsid w:val="005A3E9C"/>
    <w:rsid w:val="005B38DC"/>
    <w:rsid w:val="005E20B1"/>
    <w:rsid w:val="005F3C33"/>
    <w:rsid w:val="006049FD"/>
    <w:rsid w:val="00631B9F"/>
    <w:rsid w:val="00645895"/>
    <w:rsid w:val="00646507"/>
    <w:rsid w:val="00650607"/>
    <w:rsid w:val="006527B8"/>
    <w:rsid w:val="00654157"/>
    <w:rsid w:val="00692477"/>
    <w:rsid w:val="00692D0B"/>
    <w:rsid w:val="006A6228"/>
    <w:rsid w:val="006C1C31"/>
    <w:rsid w:val="00700B93"/>
    <w:rsid w:val="00715A19"/>
    <w:rsid w:val="00721E56"/>
    <w:rsid w:val="007267E0"/>
    <w:rsid w:val="00734C7D"/>
    <w:rsid w:val="007404D1"/>
    <w:rsid w:val="00761A0B"/>
    <w:rsid w:val="00763FC3"/>
    <w:rsid w:val="00795EBB"/>
    <w:rsid w:val="00796B09"/>
    <w:rsid w:val="00797560"/>
    <w:rsid w:val="007A6B62"/>
    <w:rsid w:val="007B0EBF"/>
    <w:rsid w:val="007B18BC"/>
    <w:rsid w:val="007C2C77"/>
    <w:rsid w:val="007D22F2"/>
    <w:rsid w:val="007D63C8"/>
    <w:rsid w:val="007E7818"/>
    <w:rsid w:val="007F2791"/>
    <w:rsid w:val="007F6D6B"/>
    <w:rsid w:val="00801379"/>
    <w:rsid w:val="00801466"/>
    <w:rsid w:val="00802F93"/>
    <w:rsid w:val="00806069"/>
    <w:rsid w:val="00814302"/>
    <w:rsid w:val="00831755"/>
    <w:rsid w:val="00833550"/>
    <w:rsid w:val="0083458F"/>
    <w:rsid w:val="0084594B"/>
    <w:rsid w:val="008637FF"/>
    <w:rsid w:val="00872062"/>
    <w:rsid w:val="00876C18"/>
    <w:rsid w:val="008837CA"/>
    <w:rsid w:val="008872AB"/>
    <w:rsid w:val="008957F3"/>
    <w:rsid w:val="008A62F2"/>
    <w:rsid w:val="008B3303"/>
    <w:rsid w:val="008B42CB"/>
    <w:rsid w:val="008B7B16"/>
    <w:rsid w:val="008D500C"/>
    <w:rsid w:val="008E23CD"/>
    <w:rsid w:val="008E4318"/>
    <w:rsid w:val="008E6A75"/>
    <w:rsid w:val="008F4554"/>
    <w:rsid w:val="008F6A4A"/>
    <w:rsid w:val="008F7593"/>
    <w:rsid w:val="00903CED"/>
    <w:rsid w:val="0091520C"/>
    <w:rsid w:val="00920746"/>
    <w:rsid w:val="00947934"/>
    <w:rsid w:val="0095698F"/>
    <w:rsid w:val="00985CCE"/>
    <w:rsid w:val="009A087F"/>
    <w:rsid w:val="009A7F54"/>
    <w:rsid w:val="009B44D7"/>
    <w:rsid w:val="009B4FFB"/>
    <w:rsid w:val="009C5E56"/>
    <w:rsid w:val="00A01DB5"/>
    <w:rsid w:val="00A0403D"/>
    <w:rsid w:val="00A05325"/>
    <w:rsid w:val="00A10D63"/>
    <w:rsid w:val="00A1360D"/>
    <w:rsid w:val="00A20FDA"/>
    <w:rsid w:val="00A26133"/>
    <w:rsid w:val="00A4136F"/>
    <w:rsid w:val="00A51560"/>
    <w:rsid w:val="00A61408"/>
    <w:rsid w:val="00A62710"/>
    <w:rsid w:val="00A649EA"/>
    <w:rsid w:val="00A714BB"/>
    <w:rsid w:val="00A80224"/>
    <w:rsid w:val="00A91971"/>
    <w:rsid w:val="00AB0794"/>
    <w:rsid w:val="00AB3446"/>
    <w:rsid w:val="00AB3F73"/>
    <w:rsid w:val="00B104B6"/>
    <w:rsid w:val="00B14380"/>
    <w:rsid w:val="00B20599"/>
    <w:rsid w:val="00B2536C"/>
    <w:rsid w:val="00B459D9"/>
    <w:rsid w:val="00B54B1E"/>
    <w:rsid w:val="00B5576F"/>
    <w:rsid w:val="00B753C5"/>
    <w:rsid w:val="00B90FEC"/>
    <w:rsid w:val="00BC253A"/>
    <w:rsid w:val="00BC45FE"/>
    <w:rsid w:val="00BE2BC6"/>
    <w:rsid w:val="00BF3285"/>
    <w:rsid w:val="00BF739E"/>
    <w:rsid w:val="00C04E6A"/>
    <w:rsid w:val="00C23FEC"/>
    <w:rsid w:val="00C50E29"/>
    <w:rsid w:val="00C50EB3"/>
    <w:rsid w:val="00C5337F"/>
    <w:rsid w:val="00CA6238"/>
    <w:rsid w:val="00CB0C1E"/>
    <w:rsid w:val="00CB2CC6"/>
    <w:rsid w:val="00CB4BE7"/>
    <w:rsid w:val="00CE0A7F"/>
    <w:rsid w:val="00CE2A27"/>
    <w:rsid w:val="00CE4A84"/>
    <w:rsid w:val="00CE6531"/>
    <w:rsid w:val="00CF0246"/>
    <w:rsid w:val="00D049B8"/>
    <w:rsid w:val="00D34FDA"/>
    <w:rsid w:val="00D36143"/>
    <w:rsid w:val="00D47166"/>
    <w:rsid w:val="00D64963"/>
    <w:rsid w:val="00D8644B"/>
    <w:rsid w:val="00D96A49"/>
    <w:rsid w:val="00DA4284"/>
    <w:rsid w:val="00DA6327"/>
    <w:rsid w:val="00DB1227"/>
    <w:rsid w:val="00DB1B67"/>
    <w:rsid w:val="00DC1AFA"/>
    <w:rsid w:val="00DD4AAF"/>
    <w:rsid w:val="00DD661F"/>
    <w:rsid w:val="00DE3C34"/>
    <w:rsid w:val="00DE6413"/>
    <w:rsid w:val="00DE7C53"/>
    <w:rsid w:val="00DF1CB3"/>
    <w:rsid w:val="00E05A57"/>
    <w:rsid w:val="00E06CCF"/>
    <w:rsid w:val="00E161FD"/>
    <w:rsid w:val="00E301BF"/>
    <w:rsid w:val="00E313D0"/>
    <w:rsid w:val="00E343DB"/>
    <w:rsid w:val="00E36EA1"/>
    <w:rsid w:val="00E43717"/>
    <w:rsid w:val="00E538A1"/>
    <w:rsid w:val="00E5495A"/>
    <w:rsid w:val="00E56691"/>
    <w:rsid w:val="00E56857"/>
    <w:rsid w:val="00E73AEA"/>
    <w:rsid w:val="00E73C3A"/>
    <w:rsid w:val="00E73FB0"/>
    <w:rsid w:val="00E83B6B"/>
    <w:rsid w:val="00E84579"/>
    <w:rsid w:val="00EA70BA"/>
    <w:rsid w:val="00EB2A3C"/>
    <w:rsid w:val="00EC08EA"/>
    <w:rsid w:val="00EC34E8"/>
    <w:rsid w:val="00ED122F"/>
    <w:rsid w:val="00ED498D"/>
    <w:rsid w:val="00ED5AF3"/>
    <w:rsid w:val="00EF2A5F"/>
    <w:rsid w:val="00F021AA"/>
    <w:rsid w:val="00F064E1"/>
    <w:rsid w:val="00F155B3"/>
    <w:rsid w:val="00F22588"/>
    <w:rsid w:val="00F3163B"/>
    <w:rsid w:val="00F40443"/>
    <w:rsid w:val="00F4196F"/>
    <w:rsid w:val="00F54C67"/>
    <w:rsid w:val="00F65AD0"/>
    <w:rsid w:val="00F830BD"/>
    <w:rsid w:val="00F845A7"/>
    <w:rsid w:val="00FA33F9"/>
    <w:rsid w:val="00FF1BC5"/>
    <w:rsid w:val="00FF2E01"/>
    <w:rsid w:val="00FF30CA"/>
    <w:rsid w:val="00FF6A3E"/>
    <w:rsid w:val="00FF73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E20B1"/>
    <w:pPr>
      <w:spacing w:after="240" w:line="324" w:lineRule="auto"/>
      <w:jc w:val="both"/>
    </w:pPr>
    <w:rPr>
      <w:rFonts w:ascii="Times New Roman" w:hAnsi="Times New Roman"/>
      <w:sz w:val="24"/>
      <w:lang w:val="en-GB" w:eastAsia="en-GB"/>
    </w:rPr>
  </w:style>
  <w:style w:type="paragraph" w:styleId="Heading1">
    <w:name w:val="heading 1"/>
    <w:basedOn w:val="Normal"/>
    <w:next w:val="NormalafterHeading1"/>
    <w:link w:val="Heading1Char"/>
    <w:uiPriority w:val="99"/>
    <w:qFormat/>
    <w:rsid w:val="005E20B1"/>
    <w:pPr>
      <w:keepNext/>
      <w:keepLines/>
      <w:pageBreakBefore/>
      <w:numPr>
        <w:numId w:val="1"/>
      </w:numPr>
      <w:outlineLvl w:val="0"/>
    </w:pPr>
    <w:rPr>
      <w:rFonts w:ascii="Arial" w:hAnsi="Arial"/>
      <w:b/>
      <w:bCs/>
      <w:caps/>
      <w:color w:val="000000"/>
      <w:sz w:val="32"/>
      <w:szCs w:val="28"/>
    </w:rPr>
  </w:style>
  <w:style w:type="paragraph" w:styleId="Heading2">
    <w:name w:val="heading 2"/>
    <w:basedOn w:val="Heading1"/>
    <w:next w:val="NormalafterHeading1"/>
    <w:link w:val="Heading2Char"/>
    <w:uiPriority w:val="99"/>
    <w:qFormat/>
    <w:rsid w:val="005E20B1"/>
    <w:pPr>
      <w:pageBreakBefore w:val="0"/>
      <w:numPr>
        <w:ilvl w:val="1"/>
      </w:numPr>
      <w:tabs>
        <w:tab w:val="clear" w:pos="993"/>
        <w:tab w:val="num" w:pos="567"/>
      </w:tabs>
      <w:spacing w:after="120"/>
      <w:ind w:left="567"/>
      <w:outlineLvl w:val="1"/>
    </w:pPr>
    <w:rPr>
      <w:bCs w:val="0"/>
      <w:caps w:val="0"/>
      <w:sz w:val="28"/>
      <w:szCs w:val="26"/>
    </w:rPr>
  </w:style>
  <w:style w:type="paragraph" w:styleId="Heading3">
    <w:name w:val="heading 3"/>
    <w:basedOn w:val="Heading1"/>
    <w:next w:val="NormalafterHeading3"/>
    <w:link w:val="Heading3Char"/>
    <w:uiPriority w:val="99"/>
    <w:qFormat/>
    <w:rsid w:val="005E20B1"/>
    <w:pPr>
      <w:pageBreakBefore w:val="0"/>
      <w:numPr>
        <w:ilvl w:val="2"/>
      </w:numPr>
      <w:spacing w:after="120"/>
      <w:outlineLvl w:val="2"/>
    </w:pPr>
    <w:rPr>
      <w:bCs w:val="0"/>
      <w:i/>
      <w:caps w:val="0"/>
      <w:sz w:val="24"/>
    </w:rPr>
  </w:style>
  <w:style w:type="paragraph" w:styleId="Heading4">
    <w:name w:val="heading 4"/>
    <w:basedOn w:val="Heading3"/>
    <w:next w:val="NormalafterHeading4"/>
    <w:link w:val="Heading4Char"/>
    <w:uiPriority w:val="99"/>
    <w:qFormat/>
    <w:rsid w:val="005E20B1"/>
    <w:pPr>
      <w:numPr>
        <w:ilvl w:val="3"/>
      </w:numPr>
      <w:outlineLvl w:val="3"/>
    </w:pPr>
    <w:rPr>
      <w:b w:val="0"/>
      <w:bCs/>
      <w:i w:val="0"/>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20B1"/>
    <w:rPr>
      <w:rFonts w:ascii="Arial" w:hAnsi="Arial" w:cs="Times New Roman"/>
      <w:b/>
      <w:bCs/>
      <w:caps/>
      <w:color w:val="000000"/>
      <w:sz w:val="28"/>
      <w:szCs w:val="28"/>
    </w:rPr>
  </w:style>
  <w:style w:type="character" w:customStyle="1" w:styleId="Heading2Char">
    <w:name w:val="Heading 2 Char"/>
    <w:basedOn w:val="DefaultParagraphFont"/>
    <w:link w:val="Heading2"/>
    <w:uiPriority w:val="99"/>
    <w:locked/>
    <w:rsid w:val="005E20B1"/>
    <w:rPr>
      <w:rFonts w:ascii="Arial" w:hAnsi="Arial" w:cs="Times New Roman"/>
      <w:b/>
      <w:color w:val="000000"/>
      <w:sz w:val="26"/>
      <w:szCs w:val="26"/>
    </w:rPr>
  </w:style>
  <w:style w:type="character" w:customStyle="1" w:styleId="Heading3Char">
    <w:name w:val="Heading 3 Char"/>
    <w:basedOn w:val="DefaultParagraphFont"/>
    <w:link w:val="Heading3"/>
    <w:uiPriority w:val="99"/>
    <w:locked/>
    <w:rsid w:val="005E20B1"/>
    <w:rPr>
      <w:rFonts w:ascii="Arial" w:hAnsi="Arial" w:cs="Times New Roman"/>
      <w:b/>
      <w:i/>
      <w:color w:val="000000"/>
      <w:sz w:val="28"/>
      <w:szCs w:val="28"/>
    </w:rPr>
  </w:style>
  <w:style w:type="character" w:customStyle="1" w:styleId="Heading4Char">
    <w:name w:val="Heading 4 Char"/>
    <w:basedOn w:val="DefaultParagraphFont"/>
    <w:link w:val="Heading4"/>
    <w:uiPriority w:val="99"/>
    <w:locked/>
    <w:rsid w:val="005E20B1"/>
    <w:rPr>
      <w:rFonts w:ascii="Arial" w:hAnsi="Arial" w:cs="Times New Roman"/>
      <w:bCs/>
      <w:iCs/>
      <w:color w:val="000000"/>
      <w:sz w:val="28"/>
      <w:szCs w:val="28"/>
    </w:rPr>
  </w:style>
  <w:style w:type="paragraph" w:customStyle="1" w:styleId="NormalafterHeading1">
    <w:name w:val="Normal after Heading1"/>
    <w:basedOn w:val="Normal"/>
    <w:uiPriority w:val="99"/>
    <w:rsid w:val="006049FD"/>
    <w:pPr>
      <w:ind w:left="567"/>
    </w:pPr>
    <w:rPr>
      <w:rFonts w:cs="Arial"/>
    </w:rPr>
  </w:style>
  <w:style w:type="paragraph" w:customStyle="1" w:styleId="NormalafterHeading3">
    <w:name w:val="Normal after Heading3"/>
    <w:basedOn w:val="NormalafterHeading1"/>
    <w:uiPriority w:val="99"/>
    <w:rsid w:val="005E20B1"/>
    <w:pPr>
      <w:ind w:left="1247"/>
    </w:pPr>
  </w:style>
  <w:style w:type="paragraph" w:customStyle="1" w:styleId="NormalafterHeading4">
    <w:name w:val="Normal after Heading4"/>
    <w:basedOn w:val="NormalafterHeading3"/>
    <w:uiPriority w:val="99"/>
    <w:rsid w:val="005E20B1"/>
    <w:pPr>
      <w:ind w:left="1418"/>
    </w:pPr>
  </w:style>
  <w:style w:type="paragraph" w:styleId="TOCHeading">
    <w:name w:val="TOC Heading"/>
    <w:basedOn w:val="Heading1"/>
    <w:next w:val="Normal"/>
    <w:uiPriority w:val="99"/>
    <w:qFormat/>
    <w:rsid w:val="001B16F8"/>
    <w:pPr>
      <w:pageBreakBefore w:val="0"/>
      <w:numPr>
        <w:numId w:val="0"/>
      </w:numPr>
      <w:spacing w:before="480" w:after="0" w:line="276" w:lineRule="auto"/>
      <w:jc w:val="left"/>
      <w:outlineLvl w:val="9"/>
    </w:pPr>
    <w:rPr>
      <w:rFonts w:ascii="Cambria" w:hAnsi="Cambria"/>
      <w:caps w:val="0"/>
      <w:color w:val="365F91"/>
      <w:sz w:val="28"/>
      <w:lang w:val="en-US" w:eastAsia="en-US"/>
    </w:rPr>
  </w:style>
  <w:style w:type="paragraph" w:styleId="TOC1">
    <w:name w:val="toc 1"/>
    <w:basedOn w:val="Normal"/>
    <w:next w:val="Normal"/>
    <w:autoRedefine/>
    <w:uiPriority w:val="99"/>
    <w:rsid w:val="001B16F8"/>
    <w:pPr>
      <w:spacing w:after="100"/>
    </w:pPr>
  </w:style>
  <w:style w:type="paragraph" w:styleId="TOC2">
    <w:name w:val="toc 2"/>
    <w:basedOn w:val="Normal"/>
    <w:next w:val="Normal"/>
    <w:autoRedefine/>
    <w:uiPriority w:val="99"/>
    <w:rsid w:val="001B16F8"/>
    <w:pPr>
      <w:spacing w:after="100"/>
      <w:ind w:left="240"/>
    </w:pPr>
  </w:style>
  <w:style w:type="paragraph" w:styleId="TOC3">
    <w:name w:val="toc 3"/>
    <w:basedOn w:val="Normal"/>
    <w:next w:val="Normal"/>
    <w:autoRedefine/>
    <w:uiPriority w:val="99"/>
    <w:rsid w:val="001B16F8"/>
    <w:pPr>
      <w:spacing w:after="100"/>
      <w:ind w:left="480"/>
    </w:pPr>
  </w:style>
  <w:style w:type="character" w:styleId="Hyperlink">
    <w:name w:val="Hyperlink"/>
    <w:basedOn w:val="DefaultParagraphFont"/>
    <w:uiPriority w:val="99"/>
    <w:rsid w:val="001B16F8"/>
    <w:rPr>
      <w:rFonts w:cs="Times New Roman"/>
      <w:color w:val="0000FF"/>
      <w:u w:val="single"/>
    </w:rPr>
  </w:style>
  <w:style w:type="paragraph" w:styleId="BalloonText">
    <w:name w:val="Balloon Text"/>
    <w:basedOn w:val="Normal"/>
    <w:link w:val="BalloonTextChar"/>
    <w:uiPriority w:val="99"/>
    <w:semiHidden/>
    <w:rsid w:val="001B1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16F8"/>
    <w:rPr>
      <w:rFonts w:ascii="Tahoma" w:hAnsi="Tahoma" w:cs="Tahoma"/>
      <w:sz w:val="16"/>
      <w:szCs w:val="16"/>
    </w:rPr>
  </w:style>
  <w:style w:type="paragraph" w:customStyle="1" w:styleId="Textafter1stparagraph">
    <w:name w:val="Text after 1st paragraph"/>
    <w:basedOn w:val="Normal"/>
    <w:uiPriority w:val="99"/>
    <w:rsid w:val="00A10D63"/>
    <w:pPr>
      <w:spacing w:after="120" w:line="288" w:lineRule="auto"/>
      <w:ind w:firstLine="567"/>
    </w:pPr>
    <w:rPr>
      <w:szCs w:val="24"/>
      <w:lang w:val="en-ZA"/>
    </w:rPr>
  </w:style>
  <w:style w:type="table" w:styleId="TableGrid">
    <w:name w:val="Table Grid"/>
    <w:basedOn w:val="TableNormal"/>
    <w:uiPriority w:val="99"/>
    <w:rsid w:val="00A10D6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99"/>
    <w:qFormat/>
    <w:rsid w:val="00395A37"/>
    <w:pPr>
      <w:keepNext/>
      <w:spacing w:before="120"/>
      <w:jc w:val="center"/>
    </w:pPr>
    <w:rPr>
      <w:rFonts w:ascii="Arial" w:hAnsi="Arial"/>
      <w:b/>
      <w:bCs/>
      <w:color w:val="000000"/>
      <w:sz w:val="22"/>
      <w:szCs w:val="18"/>
    </w:rPr>
  </w:style>
  <w:style w:type="paragraph" w:styleId="Title">
    <w:name w:val="Title"/>
    <w:basedOn w:val="Normal"/>
    <w:next w:val="Normal"/>
    <w:link w:val="TitleChar"/>
    <w:autoRedefine/>
    <w:uiPriority w:val="99"/>
    <w:qFormat/>
    <w:rsid w:val="00AB3446"/>
    <w:pPr>
      <w:spacing w:after="0"/>
      <w:contextualSpacing/>
      <w:jc w:val="center"/>
    </w:pPr>
    <w:rPr>
      <w:rFonts w:ascii="Arial" w:hAnsi="Arial"/>
      <w:b/>
      <w:caps/>
      <w:color w:val="000000"/>
      <w:spacing w:val="5"/>
      <w:kern w:val="28"/>
      <w:sz w:val="52"/>
      <w:szCs w:val="52"/>
    </w:rPr>
  </w:style>
  <w:style w:type="character" w:customStyle="1" w:styleId="TitleChar">
    <w:name w:val="Title Char"/>
    <w:basedOn w:val="DefaultParagraphFont"/>
    <w:link w:val="Title"/>
    <w:uiPriority w:val="99"/>
    <w:locked/>
    <w:rsid w:val="00AB3446"/>
    <w:rPr>
      <w:rFonts w:ascii="Arial" w:hAnsi="Arial" w:cs="Times New Roman"/>
      <w:b/>
      <w:caps/>
      <w:color w:val="000000"/>
      <w:spacing w:val="5"/>
      <w:kern w:val="28"/>
      <w:sz w:val="52"/>
      <w:szCs w:val="52"/>
    </w:rPr>
  </w:style>
  <w:style w:type="paragraph" w:styleId="Subtitle">
    <w:name w:val="Subtitle"/>
    <w:basedOn w:val="Normal"/>
    <w:next w:val="Normal"/>
    <w:link w:val="SubtitleChar"/>
    <w:uiPriority w:val="99"/>
    <w:qFormat/>
    <w:rsid w:val="00AB3446"/>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99"/>
    <w:locked/>
    <w:rsid w:val="00AB3446"/>
    <w:rPr>
      <w:rFonts w:ascii="Cambria" w:hAnsi="Cambria" w:cs="Times New Roman"/>
      <w:i/>
      <w:iCs/>
      <w:color w:val="4F81BD"/>
      <w:spacing w:val="15"/>
      <w:sz w:val="24"/>
      <w:szCs w:val="24"/>
    </w:rPr>
  </w:style>
  <w:style w:type="character" w:styleId="Strong">
    <w:name w:val="Strong"/>
    <w:basedOn w:val="DefaultParagraphFont"/>
    <w:uiPriority w:val="99"/>
    <w:qFormat/>
    <w:rsid w:val="00AB3446"/>
    <w:rPr>
      <w:rFonts w:cs="Times New Roman"/>
      <w:b/>
      <w:bCs/>
    </w:rPr>
  </w:style>
  <w:style w:type="paragraph" w:styleId="BodyText">
    <w:name w:val="Body Text"/>
    <w:basedOn w:val="Normal"/>
    <w:link w:val="BodyTextChar"/>
    <w:uiPriority w:val="99"/>
    <w:rsid w:val="000D78D0"/>
    <w:pPr>
      <w:spacing w:after="0" w:line="240" w:lineRule="auto"/>
    </w:pPr>
    <w:rPr>
      <w:rFonts w:ascii="Arial" w:hAnsi="Arial"/>
      <w:sz w:val="22"/>
      <w:szCs w:val="20"/>
      <w:lang w:val="en-AU" w:eastAsia="en-US"/>
    </w:rPr>
  </w:style>
  <w:style w:type="character" w:customStyle="1" w:styleId="BodyTextChar">
    <w:name w:val="Body Text Char"/>
    <w:basedOn w:val="DefaultParagraphFont"/>
    <w:link w:val="BodyText"/>
    <w:uiPriority w:val="99"/>
    <w:locked/>
    <w:rsid w:val="000D78D0"/>
    <w:rPr>
      <w:rFonts w:ascii="Arial" w:hAnsi="Arial" w:cs="Times New Roman"/>
      <w:sz w:val="20"/>
      <w:szCs w:val="20"/>
      <w:lang w:val="en-AU" w:eastAsia="en-US"/>
    </w:rPr>
  </w:style>
  <w:style w:type="paragraph" w:styleId="ListParagraph">
    <w:name w:val="List Paragraph"/>
    <w:basedOn w:val="Normal"/>
    <w:uiPriority w:val="99"/>
    <w:qFormat/>
    <w:rsid w:val="005F3C33"/>
    <w:pPr>
      <w:ind w:left="720"/>
      <w:contextualSpacing/>
    </w:pPr>
  </w:style>
  <w:style w:type="character" w:styleId="PlaceholderText">
    <w:name w:val="Placeholder Text"/>
    <w:basedOn w:val="DefaultParagraphFont"/>
    <w:uiPriority w:val="99"/>
    <w:semiHidden/>
    <w:rsid w:val="00BF739E"/>
    <w:rPr>
      <w:rFonts w:cs="Times New Roman"/>
      <w:color w:val="808080"/>
    </w:rPr>
  </w:style>
  <w:style w:type="paragraph" w:styleId="BodyTextIndent">
    <w:name w:val="Body Text Indent"/>
    <w:basedOn w:val="Normal"/>
    <w:link w:val="BodyTextIndentChar"/>
    <w:uiPriority w:val="99"/>
    <w:semiHidden/>
    <w:rsid w:val="00A20FDA"/>
    <w:pPr>
      <w:spacing w:after="120"/>
      <w:ind w:left="283"/>
    </w:pPr>
  </w:style>
  <w:style w:type="character" w:customStyle="1" w:styleId="BodyTextIndentChar">
    <w:name w:val="Body Text Indent Char"/>
    <w:basedOn w:val="DefaultParagraphFont"/>
    <w:link w:val="BodyTextIndent"/>
    <w:uiPriority w:val="99"/>
    <w:semiHidden/>
    <w:locked/>
    <w:rsid w:val="00A20FDA"/>
    <w:rPr>
      <w:rFonts w:ascii="Times New Roman" w:hAnsi="Times New Roman" w:cs="Times New Roman"/>
      <w:sz w:val="24"/>
    </w:rPr>
  </w:style>
  <w:style w:type="paragraph" w:styleId="BodyTextIndent3">
    <w:name w:val="Body Text Indent 3"/>
    <w:basedOn w:val="Normal"/>
    <w:link w:val="BodyTextIndent3Char"/>
    <w:uiPriority w:val="99"/>
    <w:semiHidden/>
    <w:rsid w:val="00E301BF"/>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E301BF"/>
    <w:rPr>
      <w:rFonts w:ascii="Times New Roman" w:hAnsi="Times New Roman" w:cs="Times New Roman"/>
      <w:sz w:val="16"/>
      <w:szCs w:val="16"/>
    </w:rPr>
  </w:style>
  <w:style w:type="paragraph" w:styleId="Header">
    <w:name w:val="header"/>
    <w:basedOn w:val="Normal"/>
    <w:link w:val="HeaderChar"/>
    <w:uiPriority w:val="99"/>
    <w:rsid w:val="00E301BF"/>
    <w:pPr>
      <w:tabs>
        <w:tab w:val="center" w:pos="4153"/>
        <w:tab w:val="right" w:pos="8306"/>
      </w:tabs>
      <w:spacing w:after="0" w:line="240" w:lineRule="auto"/>
      <w:jc w:val="left"/>
    </w:pPr>
    <w:rPr>
      <w:rFonts w:ascii="Arial" w:hAnsi="Arial"/>
      <w:sz w:val="22"/>
      <w:szCs w:val="20"/>
      <w:lang w:val="en-AU" w:eastAsia="en-US"/>
    </w:rPr>
  </w:style>
  <w:style w:type="character" w:customStyle="1" w:styleId="HeaderChar">
    <w:name w:val="Header Char"/>
    <w:basedOn w:val="DefaultParagraphFont"/>
    <w:link w:val="Header"/>
    <w:uiPriority w:val="99"/>
    <w:locked/>
    <w:rsid w:val="00E301BF"/>
    <w:rPr>
      <w:rFonts w:ascii="Arial" w:hAnsi="Arial" w:cs="Times New Roman"/>
      <w:sz w:val="20"/>
      <w:szCs w:val="20"/>
      <w:lang w:val="en-AU" w:eastAsia="en-US"/>
    </w:rPr>
  </w:style>
  <w:style w:type="paragraph" w:styleId="Footer">
    <w:name w:val="footer"/>
    <w:basedOn w:val="Normal"/>
    <w:link w:val="FooterChar"/>
    <w:uiPriority w:val="99"/>
    <w:rsid w:val="00E05A5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E05A57"/>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1918008026">
      <w:marLeft w:val="0"/>
      <w:marRight w:val="0"/>
      <w:marTop w:val="0"/>
      <w:marBottom w:val="0"/>
      <w:divBdr>
        <w:top w:val="none" w:sz="0" w:space="0" w:color="auto"/>
        <w:left w:val="none" w:sz="0" w:space="0" w:color="auto"/>
        <w:bottom w:val="none" w:sz="0" w:space="0" w:color="auto"/>
        <w:right w:val="none" w:sz="0" w:space="0" w:color="auto"/>
      </w:divBdr>
    </w:div>
    <w:div w:id="1918008027">
      <w:marLeft w:val="0"/>
      <w:marRight w:val="0"/>
      <w:marTop w:val="0"/>
      <w:marBottom w:val="0"/>
      <w:divBdr>
        <w:top w:val="none" w:sz="0" w:space="0" w:color="auto"/>
        <w:left w:val="none" w:sz="0" w:space="0" w:color="auto"/>
        <w:bottom w:val="none" w:sz="0" w:space="0" w:color="auto"/>
        <w:right w:val="none" w:sz="0" w:space="0" w:color="auto"/>
      </w:divBdr>
    </w:div>
    <w:div w:id="1918008028">
      <w:marLeft w:val="0"/>
      <w:marRight w:val="0"/>
      <w:marTop w:val="0"/>
      <w:marBottom w:val="0"/>
      <w:divBdr>
        <w:top w:val="none" w:sz="0" w:space="0" w:color="auto"/>
        <w:left w:val="none" w:sz="0" w:space="0" w:color="auto"/>
        <w:bottom w:val="none" w:sz="0" w:space="0" w:color="auto"/>
        <w:right w:val="none" w:sz="0" w:space="0" w:color="auto"/>
      </w:divBdr>
    </w:div>
    <w:div w:id="1918008029">
      <w:marLeft w:val="0"/>
      <w:marRight w:val="0"/>
      <w:marTop w:val="0"/>
      <w:marBottom w:val="0"/>
      <w:divBdr>
        <w:top w:val="none" w:sz="0" w:space="0" w:color="auto"/>
        <w:left w:val="none" w:sz="0" w:space="0" w:color="auto"/>
        <w:bottom w:val="none" w:sz="0" w:space="0" w:color="auto"/>
        <w:right w:val="none" w:sz="0" w:space="0" w:color="auto"/>
      </w:divBdr>
    </w:div>
    <w:div w:id="1918008030">
      <w:marLeft w:val="0"/>
      <w:marRight w:val="0"/>
      <w:marTop w:val="0"/>
      <w:marBottom w:val="0"/>
      <w:divBdr>
        <w:top w:val="none" w:sz="0" w:space="0" w:color="auto"/>
        <w:left w:val="none" w:sz="0" w:space="0" w:color="auto"/>
        <w:bottom w:val="none" w:sz="0" w:space="0" w:color="auto"/>
        <w:right w:val="none" w:sz="0" w:space="0" w:color="auto"/>
      </w:divBdr>
    </w:div>
    <w:div w:id="1918008031">
      <w:marLeft w:val="0"/>
      <w:marRight w:val="0"/>
      <w:marTop w:val="0"/>
      <w:marBottom w:val="0"/>
      <w:divBdr>
        <w:top w:val="none" w:sz="0" w:space="0" w:color="auto"/>
        <w:left w:val="none" w:sz="0" w:space="0" w:color="auto"/>
        <w:bottom w:val="none" w:sz="0" w:space="0" w:color="auto"/>
        <w:right w:val="none" w:sz="0" w:space="0" w:color="auto"/>
      </w:divBdr>
    </w:div>
    <w:div w:id="1918008032">
      <w:marLeft w:val="0"/>
      <w:marRight w:val="0"/>
      <w:marTop w:val="0"/>
      <w:marBottom w:val="0"/>
      <w:divBdr>
        <w:top w:val="none" w:sz="0" w:space="0" w:color="auto"/>
        <w:left w:val="none" w:sz="0" w:space="0" w:color="auto"/>
        <w:bottom w:val="none" w:sz="0" w:space="0" w:color="auto"/>
        <w:right w:val="none" w:sz="0" w:space="0" w:color="auto"/>
      </w:divBdr>
    </w:div>
    <w:div w:id="1918008033">
      <w:marLeft w:val="0"/>
      <w:marRight w:val="0"/>
      <w:marTop w:val="0"/>
      <w:marBottom w:val="0"/>
      <w:divBdr>
        <w:top w:val="none" w:sz="0" w:space="0" w:color="auto"/>
        <w:left w:val="none" w:sz="0" w:space="0" w:color="auto"/>
        <w:bottom w:val="none" w:sz="0" w:space="0" w:color="auto"/>
        <w:right w:val="none" w:sz="0" w:space="0" w:color="auto"/>
      </w:divBdr>
    </w:div>
    <w:div w:id="1918008034">
      <w:marLeft w:val="0"/>
      <w:marRight w:val="0"/>
      <w:marTop w:val="0"/>
      <w:marBottom w:val="0"/>
      <w:divBdr>
        <w:top w:val="none" w:sz="0" w:space="0" w:color="auto"/>
        <w:left w:val="none" w:sz="0" w:space="0" w:color="auto"/>
        <w:bottom w:val="none" w:sz="0" w:space="0" w:color="auto"/>
        <w:right w:val="none" w:sz="0" w:space="0" w:color="auto"/>
      </w:divBdr>
    </w:div>
    <w:div w:id="1918008035">
      <w:marLeft w:val="0"/>
      <w:marRight w:val="0"/>
      <w:marTop w:val="0"/>
      <w:marBottom w:val="0"/>
      <w:divBdr>
        <w:top w:val="none" w:sz="0" w:space="0" w:color="auto"/>
        <w:left w:val="none" w:sz="0" w:space="0" w:color="auto"/>
        <w:bottom w:val="none" w:sz="0" w:space="0" w:color="auto"/>
        <w:right w:val="none" w:sz="0" w:space="0" w:color="auto"/>
      </w:divBdr>
    </w:div>
    <w:div w:id="1918008036">
      <w:marLeft w:val="0"/>
      <w:marRight w:val="0"/>
      <w:marTop w:val="0"/>
      <w:marBottom w:val="0"/>
      <w:divBdr>
        <w:top w:val="none" w:sz="0" w:space="0" w:color="auto"/>
        <w:left w:val="none" w:sz="0" w:space="0" w:color="auto"/>
        <w:bottom w:val="none" w:sz="0" w:space="0" w:color="auto"/>
        <w:right w:val="none" w:sz="0" w:space="0" w:color="auto"/>
      </w:divBdr>
    </w:div>
    <w:div w:id="19180080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ebinvestmentadmannuities@metropolitan.co.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WDVRIE\Application%20Data\Microsoft\Templates\ReportsLeg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ReportsLegal.dotx</Template>
  <TotalTime>38</TotalTime>
  <Pages>14</Pages>
  <Words>1780</Words>
  <Characters>10148</Characters>
  <Application>Microsoft Office Outlook</Application>
  <DocSecurity>0</DocSecurity>
  <Lines>0</Lines>
  <Paragraphs>0</Paragraphs>
  <ScaleCrop>false</ScaleCrop>
  <Company>Metropolitan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Wj de Vries</dc:creator>
  <cp:keywords/>
  <dc:description/>
  <cp:lastModifiedBy>Liam</cp:lastModifiedBy>
  <cp:revision>2</cp:revision>
  <cp:lastPrinted>2011-07-11T14:56:00Z</cp:lastPrinted>
  <dcterms:created xsi:type="dcterms:W3CDTF">2011-08-23T07:34:00Z</dcterms:created>
  <dcterms:modified xsi:type="dcterms:W3CDTF">2011-08-23T07:34:00Z</dcterms:modified>
</cp:coreProperties>
</file>