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Developers shall strictly follow Test Driven Development.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Developers shall make sure that there is at least 80% mutation coverage.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Developers shall make sure that the static analyser tools PMD and Findbug are run before the code is check in to remote repository.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Developers shall make sure that the continuous integration build is successfully ran after every check 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Methodologies.docx</dc:title>
</cp:coreProperties>
</file>