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Refer http://pitest.org/faq</w:t>
      </w:r>
      <w:hyperlink r:id="rId5">
        <w:r w:rsidRPr="00000000" w:rsidR="00000000" w:rsidDel="00000000">
          <w:rPr>
            <w:color w:val="1155cc"/>
            <w:u w:val="single"/>
            <w:rtl w:val="0"/>
          </w:rPr>
          <w:t xml:space="preserve">/</w:t>
        </w:r>
      </w:hyperlink>
      <w:r w:rsidRPr="00000000" w:rsidR="00000000" w:rsidDel="00000000">
        <w:rPr>
          <w:rtl w:val="0"/>
        </w:rPr>
        <w:t xml:space="preserve"> before you read this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My blog on mutation testing : http://ourownjava.com/tdd/java-mutation-testing-with-pit/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idea is that normal test coverage tool doesn’t test the test cases. Mutation testing would inject mutants or bug in the code and run our test cases. If we still see green which means our test cases are  not good enough.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have set up pitest in our project, to run the mutation testing run the maven goal given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mvn org.pitest:pitest-maven:mutationCoverage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pitest.org/"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Mutation testing.docx</dc:title>
</cp:coreProperties>
</file>