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0" w:colFirst="0" w:name="h.9oxpxrt8xpll" w:colLast="0"/>
      <w:bookmarkEnd w:id="0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Durga Rao Manchikanti (manchikantir@gmail.com)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Ragil C Chandran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ragilc@gmail.com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Sanju Thomas (thomas.sanju@gmail.com)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ragilc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Members.docx</dc:title>
</cp:coreProperties>
</file>