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dz3g5ptfg5dz" w:id="0"/>
      <w:bookmarkEnd w:id="0"/>
      <w:r w:rsidDel="00000000" w:rsidR="00000000" w:rsidRPr="00000000">
        <w:rPr>
          <w:b w:val="1"/>
          <w:bCs w:val="1"/>
          <w:rtl w:val="0"/>
        </w:rPr>
        <w:t xml:space="preserve">WORK</w:t>
      </w:r>
    </w:p>
    <w:p w:rsidR="00000000" w:rsidDel="00000000" w:rsidP="00000000" w:rsidRDefault="00000000" w:rsidRPr="00000000" w14:paraId="00000002">
      <w:pPr>
        <w:widowControl w:val="0"/>
        <w:spacing w:line="240" w:lineRule="auto"/>
        <w:ind w:left="0" w:right="49" w:firstLine="0"/>
        <w:rPr>
          <w:rFonts w:ascii="Times New Roman" w:cs="Times New Roman" w:eastAsia="Times New Roman" w:hAnsi="Times New Roman"/>
          <w:sz w:val="24"/>
          <w:szCs w:val="24"/>
        </w:rPr>
      </w:pPr>
      <w:r w:rsidDel="00000000" w:rsidR="00000000" w:rsidRPr="00000000">
        <w:rPr>
          <w:b w:val="1"/>
          <w:bCs w:val="1"/>
          <w:sz w:val="20"/>
          <w:szCs w:val="20"/>
          <w:rtl w:val="0"/>
        </w:rPr>
        <w:t xml:space="preserve">CIBC</w:t>
      </w:r>
      <w:r w:rsidDel="00000000" w:rsidR="00000000" w:rsidRPr="00000000">
        <w:rPr>
          <w:sz w:val="20"/>
          <w:szCs w:val="20"/>
          <w:rtl w:val="0"/>
        </w:rPr>
        <w:t xml:space="preserve">, Toronto, Canada</w:t>
      </w:r>
      <w:r w:rsidDel="00000000" w:rsidR="00000000" w:rsidRPr="00000000">
        <w:rPr>
          <w:rtl w:val="0"/>
        </w:rPr>
      </w:r>
    </w:p>
    <w:p w:rsidR="00000000" w:rsidDel="00000000" w:rsidP="00000000" w:rsidRDefault="00000000" w:rsidRPr="00000000" w14:paraId="00000003">
      <w:pPr>
        <w:widowControl w:val="0"/>
        <w:spacing w:line="240" w:lineRule="auto"/>
        <w:ind w:left="284" w:right="49"/>
        <w:rPr>
          <w:b w:val="1"/>
          <w:bCs w:val="1"/>
          <w:sz w:val="20"/>
          <w:szCs w:val="20"/>
        </w:rPr>
      </w:pPr>
      <w:r w:rsidDel="00000000" w:rsidR="00000000" w:rsidRPr="00000000">
        <w:rPr>
          <w:b w:val="1"/>
          <w:bCs w:val="1"/>
          <w:sz w:val="20"/>
          <w:szCs w:val="20"/>
          <w:rtl w:val="0"/>
        </w:rPr>
        <w:t xml:space="preserve">Role: AI Solutions | ML Solution | Data Science | Data Analysis</w:t>
      </w:r>
    </w:p>
    <w:p w:rsidR="00000000" w:rsidDel="00000000" w:rsidP="00000000" w:rsidRDefault="00000000" w:rsidRPr="00000000" w14:paraId="00000004">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Team: Global Methodology Programs &amp; Strategy, </w:t>
      </w:r>
      <w:r w:rsidDel="00000000" w:rsidR="00000000" w:rsidRPr="00000000">
        <w:rPr>
          <w:sz w:val="20"/>
          <w:szCs w:val="20"/>
          <w:rtl w:val="0"/>
        </w:rPr>
        <w:t xml:space="preserve">January 2026 – Present</w:t>
      </w:r>
      <w:r w:rsidDel="00000000" w:rsidR="00000000" w:rsidRPr="00000000">
        <w:rPr>
          <w:rtl w:val="0"/>
        </w:rPr>
      </w:r>
    </w:p>
    <w:p w:rsidR="00000000" w:rsidDel="00000000" w:rsidP="00000000" w:rsidRDefault="00000000" w:rsidRPr="00000000" w14:paraId="00000005">
      <w:pPr>
        <w:widowControl w:val="0"/>
        <w:numPr>
          <w:ilvl w:val="0"/>
          <w:numId w:val="3"/>
        </w:numPr>
        <w:spacing w:line="240" w:lineRule="auto"/>
        <w:ind w:left="360" w:right="49"/>
        <w:rPr>
          <w:u w:val="none"/>
        </w:rPr>
      </w:pPr>
      <w:r w:rsidDel="00000000" w:rsidR="00000000" w:rsidRPr="00000000">
        <w:rPr>
          <w:rtl w:val="0"/>
        </w:rPr>
        <w:t xml:space="preserve">Designed an AI-driven exam-scoping assistant to help CEEP examiners conduct enterprise-level AML and Compliance exams faster, expand coverage, close scoping gaps, and consistently produce high-quality exam scopes.</w:t>
      </w:r>
    </w:p>
    <w:p w:rsidR="00000000" w:rsidDel="00000000" w:rsidP="00000000" w:rsidRDefault="00000000" w:rsidRPr="00000000" w14:paraId="00000006">
      <w:pPr>
        <w:widowControl w:val="0"/>
        <w:numPr>
          <w:ilvl w:val="0"/>
          <w:numId w:val="3"/>
        </w:numPr>
        <w:spacing w:line="240" w:lineRule="auto"/>
        <w:ind w:left="360" w:right="49"/>
        <w:rPr>
          <w:u w:val="none"/>
        </w:rPr>
      </w:pPr>
      <w:r w:rsidDel="00000000" w:rsidR="00000000" w:rsidRPr="00000000">
        <w:rPr>
          <w:rtl w:val="0"/>
        </w:rPr>
        <w:t xml:space="preserve">Spent 2 weeks embedded with the team, conducting interviews and ethnographic observation to understand examination scoping end-to-end and prioritise pain points in a highly complex, fast-paced, high-stakes environment with confidential, vast, unstructured data scattered across multiple repositories.</w:t>
      </w:r>
    </w:p>
    <w:p w:rsidR="00000000" w:rsidDel="00000000" w:rsidP="00000000" w:rsidRDefault="00000000" w:rsidRPr="00000000" w14:paraId="00000007">
      <w:pPr>
        <w:widowControl w:val="0"/>
        <w:numPr>
          <w:ilvl w:val="0"/>
          <w:numId w:val="3"/>
        </w:numPr>
        <w:spacing w:line="240" w:lineRule="auto"/>
        <w:ind w:left="360" w:right="49"/>
        <w:rPr>
          <w:u w:val="none"/>
        </w:rPr>
      </w:pPr>
      <w:r w:rsidDel="00000000" w:rsidR="00000000" w:rsidRPr="00000000">
        <w:rPr>
          <w:rtl w:val="0"/>
        </w:rPr>
        <w:t xml:space="preserve">Decided to build a proactive AI Agent that also serves as a centralised repository and smart search engine, reducing days of manual effort to understand previous scopes, identify gaps, and locate the right document versions to a near-instant, search-based workflow.</w:t>
      </w:r>
    </w:p>
    <w:p w:rsidR="00000000" w:rsidDel="00000000" w:rsidP="00000000" w:rsidRDefault="00000000" w:rsidRPr="00000000" w14:paraId="00000008">
      <w:pPr>
        <w:widowControl w:val="0"/>
        <w:numPr>
          <w:ilvl w:val="0"/>
          <w:numId w:val="3"/>
        </w:numPr>
        <w:spacing w:line="240" w:lineRule="auto"/>
        <w:ind w:left="360" w:right="49"/>
        <w:rPr>
          <w:u w:val="none"/>
        </w:rPr>
      </w:pPr>
      <w:r w:rsidDel="00000000" w:rsidR="00000000" w:rsidRPr="00000000">
        <w:rPr>
          <w:rtl w:val="0"/>
        </w:rPr>
        <w:t xml:space="preserve">Enabled examiners to retrieve, from just a line of business or tentative scope element, the most relevant documents ranked by relevance, along with templates, prior issues, risk ratings, and emerging insights driven by relevant news and recent changes.</w:t>
      </w:r>
    </w:p>
    <w:p w:rsidR="00000000" w:rsidDel="00000000" w:rsidP="00000000" w:rsidRDefault="00000000" w:rsidRPr="00000000" w14:paraId="00000009">
      <w:pPr>
        <w:widowControl w:val="0"/>
        <w:numPr>
          <w:ilvl w:val="0"/>
          <w:numId w:val="3"/>
        </w:numPr>
        <w:spacing w:line="240" w:lineRule="auto"/>
        <w:ind w:left="360" w:right="49"/>
        <w:rPr>
          <w:u w:val="none"/>
        </w:rPr>
      </w:pPr>
      <w:r w:rsidDel="00000000" w:rsidR="00000000" w:rsidRPr="00000000">
        <w:rPr>
          <w:rtl w:val="0"/>
        </w:rPr>
        <w:t xml:space="preserve">Added an inline chatbot to answer document-specific questions directly within the interface so examiners no longer need to manually search for the right sections or sentences in huge reports.</w:t>
      </w:r>
    </w:p>
    <w:p w:rsidR="00000000" w:rsidDel="00000000" w:rsidP="00000000" w:rsidRDefault="00000000" w:rsidRPr="00000000" w14:paraId="0000000A">
      <w:pPr>
        <w:widowControl w:val="0"/>
        <w:numPr>
          <w:ilvl w:val="0"/>
          <w:numId w:val="3"/>
        </w:numPr>
        <w:spacing w:line="240" w:lineRule="auto"/>
        <w:ind w:left="360" w:right="49"/>
        <w:rPr>
          <w:u w:val="none"/>
        </w:rPr>
      </w:pPr>
      <w:r w:rsidDel="00000000" w:rsidR="00000000" w:rsidRPr="00000000">
        <w:rPr>
          <w:rtl w:val="0"/>
        </w:rPr>
        <w:t xml:space="preserve">Built the solution by ingesting historical exam reports and implementing RAG on the final reports, with a roadmap to integrate APIs to documentary repositories via Databricks for automated data ingestion, connect an LLM API for NLP and natural-language insights, and incorporate a second LLM trained on domain news to provide a proactive insight layer.</w:t>
      </w:r>
    </w:p>
    <w:p w:rsidR="00000000" w:rsidDel="00000000" w:rsidP="00000000" w:rsidRDefault="00000000" w:rsidRPr="00000000" w14:paraId="0000000B">
      <w:pPr>
        <w:widowControl w:val="0"/>
        <w:numPr>
          <w:ilvl w:val="0"/>
          <w:numId w:val="3"/>
        </w:numPr>
        <w:spacing w:line="240" w:lineRule="auto"/>
        <w:ind w:left="360" w:right="49"/>
        <w:rPr>
          <w:u w:val="none"/>
        </w:rPr>
      </w:pPr>
      <w:r w:rsidDel="00000000" w:rsidR="00000000" w:rsidRPr="00000000">
        <w:rPr>
          <w:rtl w:val="0"/>
        </w:rPr>
        <w:t xml:space="preserve">Managed version control using GitHub to maintain traceability and collaboration across model, data, and UI changes.</w:t>
      </w:r>
    </w:p>
    <w:p w:rsidR="00000000" w:rsidDel="00000000" w:rsidP="00000000" w:rsidRDefault="00000000" w:rsidRPr="00000000" w14:paraId="0000000C">
      <w:pPr>
        <w:widowControl w:val="0"/>
        <w:numPr>
          <w:ilvl w:val="0"/>
          <w:numId w:val="3"/>
        </w:numPr>
        <w:spacing w:line="240" w:lineRule="auto"/>
        <w:ind w:left="360" w:right="49"/>
        <w:rPr>
          <w:u w:val="none"/>
        </w:rPr>
      </w:pPr>
      <w:r w:rsidDel="00000000" w:rsidR="00000000" w:rsidRPr="00000000">
        <w:rPr>
          <w:rtl w:val="0"/>
        </w:rPr>
        <w:t xml:space="preserve">Designed the final UI deployed in Streamlit, creating an intuitive, examiner-friendly interface that allows easy configuration and adjustment of search and insight parameters.</w:t>
      </w:r>
    </w:p>
    <w:p w:rsidR="00000000" w:rsidDel="00000000" w:rsidP="00000000" w:rsidRDefault="00000000" w:rsidRPr="00000000" w14:paraId="0000000D">
      <w:pPr>
        <w:widowControl w:val="0"/>
        <w:numPr>
          <w:ilvl w:val="0"/>
          <w:numId w:val="3"/>
        </w:numPr>
        <w:spacing w:line="240" w:lineRule="auto"/>
        <w:ind w:left="360" w:right="49"/>
        <w:rPr>
          <w:u w:val="none"/>
        </w:rPr>
      </w:pPr>
      <w:r w:rsidDel="00000000" w:rsidR="00000000" w:rsidRPr="00000000">
        <w:rPr>
          <w:rtl w:val="0"/>
        </w:rPr>
        <w:t xml:space="preserve">Performed manual quality checks to validate data-extraction accuracy in the absence of a baseline, and defined a future evaluation framework using simulated, real-life-inspired case scenarios that can be automated for continuous, iterative quality improvement.</w:t>
      </w:r>
    </w:p>
    <w:p w:rsidR="00000000" w:rsidDel="00000000" w:rsidP="00000000" w:rsidRDefault="00000000" w:rsidRPr="00000000" w14:paraId="0000000E">
      <w:pPr>
        <w:widowControl w:val="0"/>
        <w:spacing w:line="240" w:lineRule="auto"/>
        <w:ind w:right="49"/>
        <w:rPr/>
      </w:pPr>
      <w:r w:rsidDel="00000000" w:rsidR="00000000" w:rsidRPr="00000000">
        <w:rPr>
          <w:rtl w:val="0"/>
        </w:rPr>
      </w:r>
    </w:p>
    <w:p w:rsidR="00000000" w:rsidDel="00000000" w:rsidP="00000000" w:rsidRDefault="00000000" w:rsidRPr="00000000" w14:paraId="0000000F">
      <w:pPr>
        <w:pStyle w:val="Heading3"/>
        <w:rPr>
          <w:b w:val="1"/>
          <w:bCs w:val="1"/>
        </w:rPr>
      </w:pPr>
      <w:bookmarkStart w:colFirst="0" w:colLast="0" w:name="_rupeqtz608k4" w:id="1"/>
      <w:bookmarkEnd w:id="1"/>
      <w:r w:rsidDel="00000000" w:rsidR="00000000" w:rsidRPr="00000000">
        <w:rPr>
          <w:b w:val="1"/>
          <w:bCs w:val="1"/>
          <w:rtl w:val="0"/>
        </w:rPr>
        <w:t xml:space="preserve">PROJECTS</w:t>
      </w:r>
    </w:p>
    <w:p w:rsidR="00000000" w:rsidDel="00000000" w:rsidP="00000000" w:rsidRDefault="00000000" w:rsidRPr="00000000" w14:paraId="00000010">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Credit Risk Prediction with Counterfactual Explanations</w:t>
      </w:r>
      <w:r w:rsidDel="00000000" w:rsidR="00000000" w:rsidRPr="00000000">
        <w:rPr>
          <w:rtl w:val="0"/>
        </w:rPr>
      </w:r>
    </w:p>
    <w:p w:rsidR="00000000" w:rsidDel="00000000" w:rsidP="00000000" w:rsidRDefault="00000000" w:rsidRPr="00000000" w14:paraId="00000011">
      <w:pPr>
        <w:widowControl w:val="0"/>
        <w:spacing w:line="240" w:lineRule="auto"/>
        <w:ind w:left="284" w:right="49"/>
        <w:rPr>
          <w:b w:val="1"/>
          <w:bCs w:val="1"/>
          <w:sz w:val="20"/>
          <w:szCs w:val="20"/>
        </w:rPr>
      </w:pPr>
      <w:r w:rsidDel="00000000" w:rsidR="00000000" w:rsidRPr="00000000">
        <w:rPr>
          <w:b w:val="1"/>
          <w:bCs w:val="1"/>
          <w:sz w:val="20"/>
          <w:szCs w:val="20"/>
          <w:rtl w:val="0"/>
        </w:rPr>
        <w:t xml:space="preserve">Domain: Financial ML, Data Science, Feature Engineering, Explainable AI</w:t>
      </w:r>
    </w:p>
    <w:p w:rsidR="00000000" w:rsidDel="00000000" w:rsidP="00000000" w:rsidRDefault="00000000" w:rsidRPr="00000000" w14:paraId="00000012">
      <w:pPr>
        <w:widowControl w:val="0"/>
        <w:spacing w:line="240" w:lineRule="auto"/>
        <w:ind w:left="284" w:right="49"/>
        <w:rPr>
          <w:b w:val="1"/>
          <w:bCs w:val="1"/>
          <w:sz w:val="20"/>
          <w:szCs w:val="20"/>
        </w:rPr>
      </w:pPr>
      <w:r w:rsidDel="00000000" w:rsidR="00000000" w:rsidRPr="00000000">
        <w:rPr>
          <w:b w:val="1"/>
          <w:bCs w:val="1"/>
          <w:sz w:val="20"/>
          <w:szCs w:val="20"/>
          <w:rtl w:val="0"/>
        </w:rPr>
        <w:t xml:space="preserve">Year: 2025</w:t>
      </w:r>
    </w:p>
    <w:p w:rsidR="00000000" w:rsidDel="00000000" w:rsidP="00000000" w:rsidRDefault="00000000" w:rsidRPr="00000000" w14:paraId="00000013">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Predict loan default and tell rejected applicants what they can actually change to get approved. Solves two problems at once: accurate risk scoring, and the opacity of credit decisions that leaves borrowers with no actionable path forward.</w:t>
      </w:r>
    </w:p>
    <w:p w:rsidR="00000000" w:rsidDel="00000000" w:rsidP="00000000" w:rsidRDefault="00000000" w:rsidRPr="00000000" w14:paraId="00000014">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Binary classification of loan default risk on a dataset of 148,670 applications with 31 raw features, expanding to 68 features after preprocessing.</w:t>
      </w:r>
    </w:p>
    <w:p w:rsidR="00000000" w:rsidDel="00000000" w:rsidP="00000000" w:rsidRDefault="00000000" w:rsidRPr="00000000" w14:paraId="00000015">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Preprocessing pipeline: median imputation for numeric features; winsorization at 1st/99th percentiles for loan_amount, property_value, income, LTV, and DTIR1; log transformation of skewed continuous variables; one-hot encoding of categorical variables; StandardScaler normalization; stratified 80/10/10 train-validation-test split.</w:t>
      </w:r>
    </w:p>
    <w:p w:rsidR="00000000" w:rsidDel="00000000" w:rsidP="00000000" w:rsidRDefault="00000000" w:rsidRPr="00000000" w14:paraId="00000016">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Applied SMOTE oversampling with sampling_strategy = 0.5 to address class imbalance, producing a 33.3% default rate in the training set while preserving calibration quality on the test set (24.6% actual default rate).</w:t>
      </w:r>
    </w:p>
    <w:p w:rsidR="00000000" w:rsidDel="00000000" w:rsidP="00000000" w:rsidRDefault="00000000" w:rsidRPr="00000000" w14:paraId="00000017">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Engineered a binary is_standard_term feature (1 if loan term = 360 months) and applied log transformation to improve model robustness.</w:t>
      </w:r>
    </w:p>
    <w:p w:rsidR="00000000" w:rsidDel="00000000" w:rsidP="00000000" w:rsidRDefault="00000000" w:rsidRPr="00000000" w14:paraId="00000018">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Trained a 3-layer MLP (128 / 64 / 32 units) with BatchNorm, ReLU activations, and progressive dropout (0.3 / 0.2 / 0.1); used Adam optimizer with weight decay 1e-4; trained with early stopping (patience = 15) and ReduceLROnPlateau scheduler.</w:t>
      </w:r>
    </w:p>
    <w:p w:rsidR="00000000" w:rsidDel="00000000" w:rsidP="00000000" w:rsidRDefault="00000000" w:rsidRPr="00000000" w14:paraId="00000019">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Model achieved 88.8% test AUC-ROC and 0.8301 AUC-PR with only 19,649 parameters; validated that a 2-3 layer MLP outperforms deeper ResNet-style architectures on structured tabular data.</w:t>
      </w:r>
    </w:p>
    <w:p w:rsidR="00000000" w:rsidDel="00000000" w:rsidP="00000000" w:rsidRDefault="00000000" w:rsidRPr="00000000" w14:paraId="0000001A">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Benchmarked against logistic regression (0.8427 test AUC-ROC) and XGBoost (0.8928 test AUC-ROC, 500 estimators); documented trade-offs between model complexity, interpretability, and performance.</w:t>
      </w:r>
    </w:p>
    <w:p w:rsidR="00000000" w:rsidDel="00000000" w:rsidP="00000000" w:rsidRDefault="00000000" w:rsidRPr="00000000" w14:paraId="0000001B">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Applied Platt Scaling calibration using validation set predictions; reduced calibration gap from 3.0% (uncalibrated) to 0.1% (calibrated) on the test set; improved Brier score from 0.0813 to 0.0799.</w:t>
      </w:r>
    </w:p>
    <w:p w:rsidR="00000000" w:rsidDel="00000000" w:rsidP="00000000" w:rsidRDefault="00000000" w:rsidRPr="00000000" w14:paraId="0000001C">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Fairness audit across gender, age, and regional groups: measured calibration gap (max 0.8% gender, 1.1% age) and Disparate Impact Ratio (1.021, passes 80% rule); confirmed AUC-ROC consistency across demographic subgroups.</w:t>
      </w:r>
    </w:p>
    <w:p w:rsidR="00000000" w:rsidDel="00000000" w:rsidP="00000000" w:rsidRDefault="00000000" w:rsidRPr="00000000" w14:paraId="0000001D">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Feature importance via logistic regression coefficients: identified credit_type_EQUI (+37.67) and credit_type_EXP (-11.70) as the dominant risk drivers.</w:t>
      </w:r>
    </w:p>
    <w:p w:rsidR="00000000" w:rsidDel="00000000" w:rsidP="00000000" w:rsidRDefault="00000000" w:rsidRPr="00000000" w14:paraId="0000001E">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Generated counterfactual explanations for 13 high-risk borrowers using the DiCE framework with feature bounds constrained to 5th-95th percentile ranges; achieved 100% success rate across 46 generated counterfactuals.</w:t>
      </w:r>
    </w:p>
    <w:p w:rsidR="00000000" w:rsidDel="00000000" w:rsidP="00000000" w:rsidRDefault="00000000" w:rsidRPr="00000000" w14:paraId="0000001F">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Counterfactual analysis: average 2.2 feature changes per recommendation; LTV (58.7%), DTIR (56.5%), and loan term (54.3%) identified as the most frequently modified actionable features.</w:t>
      </w:r>
    </w:p>
    <w:p w:rsidR="00000000" w:rsidDel="00000000" w:rsidP="00000000" w:rsidRDefault="00000000" w:rsidRPr="00000000" w14:paraId="00000020">
      <w:pPr>
        <w:widowControl w:val="0"/>
        <w:spacing w:line="240" w:lineRule="auto"/>
        <w:ind w:left="0" w:right="49" w:firstLine="0"/>
        <w:rPr>
          <w:sz w:val="20"/>
          <w:szCs w:val="20"/>
        </w:rPr>
      </w:pPr>
      <w:r w:rsidDel="00000000" w:rsidR="00000000" w:rsidRPr="00000000">
        <w:rPr>
          <w:rtl w:val="0"/>
        </w:rPr>
      </w:r>
    </w:p>
    <w:p w:rsidR="00000000" w:rsidDel="00000000" w:rsidP="00000000" w:rsidRDefault="00000000" w:rsidRPr="00000000" w14:paraId="00000021">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US Census Income Prediction</w:t>
      </w:r>
      <w:r w:rsidDel="00000000" w:rsidR="00000000" w:rsidRPr="00000000">
        <w:rPr>
          <w:rtl w:val="0"/>
        </w:rPr>
      </w:r>
    </w:p>
    <w:p w:rsidR="00000000" w:rsidDel="00000000" w:rsidP="00000000" w:rsidRDefault="00000000" w:rsidRPr="00000000" w14:paraId="00000022">
      <w:pPr>
        <w:widowControl w:val="0"/>
        <w:spacing w:line="240" w:lineRule="auto"/>
        <w:ind w:left="284" w:right="49"/>
        <w:rPr>
          <w:b w:val="1"/>
          <w:bCs w:val="1"/>
          <w:sz w:val="20"/>
          <w:szCs w:val="20"/>
        </w:rPr>
      </w:pPr>
      <w:r w:rsidDel="00000000" w:rsidR="00000000" w:rsidRPr="00000000">
        <w:rPr>
          <w:b w:val="1"/>
          <w:bCs w:val="1"/>
          <w:sz w:val="20"/>
          <w:szCs w:val="20"/>
          <w:rtl w:val="0"/>
        </w:rPr>
        <w:t xml:space="preserve">Domain: Deep Learning, Neural Network, Classification</w:t>
      </w:r>
    </w:p>
    <w:p w:rsidR="00000000" w:rsidDel="00000000" w:rsidP="00000000" w:rsidRDefault="00000000" w:rsidRPr="00000000" w14:paraId="00000023">
      <w:pPr>
        <w:widowControl w:val="0"/>
        <w:spacing w:line="240" w:lineRule="auto"/>
        <w:ind w:left="284" w:right="49"/>
        <w:rPr>
          <w:b w:val="1"/>
          <w:bCs w:val="1"/>
          <w:sz w:val="20"/>
          <w:szCs w:val="20"/>
        </w:rPr>
      </w:pPr>
      <w:r w:rsidDel="00000000" w:rsidR="00000000" w:rsidRPr="00000000">
        <w:rPr>
          <w:b w:val="1"/>
          <w:bCs w:val="1"/>
          <w:sz w:val="20"/>
          <w:szCs w:val="20"/>
          <w:rtl w:val="0"/>
        </w:rPr>
        <w:t xml:space="preserve">Year: 2025</w:t>
      </w:r>
    </w:p>
    <w:p w:rsidR="00000000" w:rsidDel="00000000" w:rsidP="00000000" w:rsidRDefault="00000000" w:rsidRPr="00000000" w14:paraId="00000024">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Classify whether someone earns above $50K from demographic and employment data. Solves the challenge of building a reliable neural network on imbalanced tabular data where naive approaches fail badly.</w:t>
      </w:r>
    </w:p>
    <w:p w:rsidR="00000000" w:rsidDel="00000000" w:rsidP="00000000" w:rsidRDefault="00000000" w:rsidRPr="00000000" w14:paraId="00000025">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Binary income classification (above/below $50K annually) on the US Census dataset; 75% / 25% class split; 90 features after preprocessing.</w:t>
      </w:r>
    </w:p>
    <w:p w:rsidR="00000000" w:rsidDel="00000000" w:rsidP="00000000" w:rsidRDefault="00000000" w:rsidRPr="00000000" w14:paraId="00000026">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Preprocessing pipeline: median imputation for numeric features; most-frequent imputation for categorical features; MinMaxScaler normalization (preferred over StandardScaler after observing 2% accuracy gain); one-hot encoding of categorical variables via ColumnTransformer.</w:t>
      </w:r>
    </w:p>
    <w:p w:rsidR="00000000" w:rsidDel="00000000" w:rsidP="00000000" w:rsidRDefault="00000000" w:rsidRPr="00000000" w14:paraId="00000027">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Feature engineering: created gain_loss_ratio = (capital-gain + 1) / (capital-loss + 1) and total_capital = capital-gain - capital-loss; empirically validated that adding more than 2 engineered features decreased performance.</w:t>
      </w:r>
    </w:p>
    <w:p w:rsidR="00000000" w:rsidDel="00000000" w:rsidP="00000000" w:rsidRDefault="00000000" w:rsidRPr="00000000" w14:paraId="00000028">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Designed a 2-hidden-layer neural network ([256, 128] units) with ReLU activations, BatchNorm, and Dropout (0.3); used Adam optimizer (lr = 0.001); found that deeper architectures (4+ layers: [512, 256, 128, 64]) degraded accuracy to 82-83% due to noise amplification on tabular data.</w:t>
      </w:r>
    </w:p>
    <w:p w:rsidR="00000000" w:rsidDel="00000000" w:rsidP="00000000" w:rsidRDefault="00000000" w:rsidRPr="00000000" w14:paraId="00000029">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Training strategy: 5-fold stratified cross-validation ensemble; trained one model per fold; averaged predicted probabilities across all 5 models for final predictions; applied class weight of 1.2x for the minority high-earner class.</w:t>
      </w:r>
    </w:p>
    <w:p w:rsidR="00000000" w:rsidDel="00000000" w:rsidP="00000000" w:rsidRDefault="00000000" w:rsidRPr="00000000" w14:paraId="0000002A">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Callbacks: EarlyStopping (patience = 15), ReduceLROnPlateau; batch size 64, max 100 epochs.</w:t>
      </w:r>
    </w:p>
    <w:p w:rsidR="00000000" w:rsidDel="00000000" w:rsidP="00000000" w:rsidRDefault="00000000" w:rsidRPr="00000000" w14:paraId="0000002B">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Optimized classification threshold from 0.5 to 0.70 to reduce false positives; threshold sweep tested over 0.30-0.70 range.</w:t>
      </w:r>
    </w:p>
    <w:p w:rsidR="00000000" w:rsidDel="00000000" w:rsidP="00000000" w:rsidRDefault="00000000" w:rsidRPr="00000000" w14:paraId="0000002C">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Test results: 85.62% accuracy, 0.9094 AUC-ROC, 0.6980 F1-score; 92% accuracy on low-earner class, 67% recall on high-earner class; competitive with XGBoost (86-87%) while demonstrating neural network applicability to tabular income data.</w:t>
      </w:r>
    </w:p>
    <w:p w:rsidR="00000000" w:rsidDel="00000000" w:rsidP="00000000" w:rsidRDefault="00000000" w:rsidRPr="00000000" w14:paraId="0000002D">
      <w:pPr>
        <w:widowControl w:val="0"/>
        <w:spacing w:line="240" w:lineRule="auto"/>
        <w:ind w:left="720" w:right="49" w:firstLine="0"/>
        <w:rPr>
          <w:sz w:val="20"/>
          <w:szCs w:val="20"/>
        </w:rPr>
      </w:pPr>
      <w:r w:rsidDel="00000000" w:rsidR="00000000" w:rsidRPr="00000000">
        <w:rPr>
          <w:rtl w:val="0"/>
        </w:rPr>
      </w:r>
    </w:p>
    <w:p w:rsidR="00000000" w:rsidDel="00000000" w:rsidP="00000000" w:rsidRDefault="00000000" w:rsidRPr="00000000" w14:paraId="0000002E">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Alumni Career Success Prediction</w:t>
      </w:r>
      <w:r w:rsidDel="00000000" w:rsidR="00000000" w:rsidRPr="00000000">
        <w:rPr>
          <w:rtl w:val="0"/>
        </w:rPr>
      </w:r>
    </w:p>
    <w:p w:rsidR="00000000" w:rsidDel="00000000" w:rsidP="00000000" w:rsidRDefault="00000000" w:rsidRPr="00000000" w14:paraId="0000002F">
      <w:pPr>
        <w:widowControl w:val="0"/>
        <w:spacing w:line="240" w:lineRule="auto"/>
        <w:ind w:left="284" w:right="49"/>
        <w:rPr>
          <w:b w:val="1"/>
          <w:bCs w:val="1"/>
          <w:sz w:val="20"/>
          <w:szCs w:val="20"/>
        </w:rPr>
      </w:pPr>
      <w:r w:rsidDel="00000000" w:rsidR="00000000" w:rsidRPr="00000000">
        <w:rPr>
          <w:b w:val="1"/>
          <w:bCs w:val="1"/>
          <w:sz w:val="20"/>
          <w:szCs w:val="20"/>
          <w:rtl w:val="0"/>
        </w:rPr>
        <w:t xml:space="preserve">Domain: Data Science, Predictive Analytics</w:t>
      </w:r>
    </w:p>
    <w:p w:rsidR="00000000" w:rsidDel="00000000" w:rsidP="00000000" w:rsidRDefault="00000000" w:rsidRPr="00000000" w14:paraId="00000030">
      <w:pPr>
        <w:widowControl w:val="0"/>
        <w:spacing w:line="240" w:lineRule="auto"/>
        <w:ind w:left="284" w:right="49"/>
        <w:rPr>
          <w:b w:val="1"/>
          <w:bCs w:val="1"/>
          <w:sz w:val="20"/>
          <w:szCs w:val="20"/>
        </w:rPr>
      </w:pPr>
      <w:r w:rsidDel="00000000" w:rsidR="00000000" w:rsidRPr="00000000">
        <w:rPr>
          <w:b w:val="1"/>
          <w:bCs w:val="1"/>
          <w:sz w:val="20"/>
          <w:szCs w:val="20"/>
          <w:rtl w:val="0"/>
        </w:rPr>
        <w:t xml:space="preserve">Year: 2025</w:t>
      </w:r>
    </w:p>
    <w:p w:rsidR="00000000" w:rsidDel="00000000" w:rsidP="00000000" w:rsidRDefault="00000000" w:rsidRPr="00000000" w14:paraId="00000031">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Predict salary and career outcomes for alumni given their role and location. Solves the institutional problem of scattered, inconsistent alumni data that cannot be used for curriculum decisions or outcome reporting.</w:t>
      </w:r>
    </w:p>
    <w:p w:rsidR="00000000" w:rsidDel="00000000" w:rsidP="00000000" w:rsidRDefault="00000000" w:rsidRPr="00000000" w14:paraId="00000032">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Merged four fragmented alumni CSV datasets from IIITDM with heterogeneous salary formats (USD, INR, lakhs per annum, monthly figures); built a data preparation pipeline to standardize, convert, and unify records into a single analysis-ready dataset.</w:t>
      </w:r>
    </w:p>
    <w:p w:rsidR="00000000" w:rsidDel="00000000" w:rsidP="00000000" w:rsidRDefault="00000000" w:rsidRPr="00000000" w14:paraId="00000033">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Cleaned and engineered features: unified designation and country-of-employment columns; applied log transformation to salary; one-hot encoding for categorical features; StandardScaler normalization.</w:t>
      </w:r>
    </w:p>
    <w:p w:rsidR="00000000" w:rsidDel="00000000" w:rsidP="00000000" w:rsidRDefault="00000000" w:rsidRPr="00000000" w14:paraId="00000034">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Trained a Random Forest Regressor for salary prediction; hyperparameter tuning via GridSearchCV with 5-fold cross-validation; evaluated using MAE and R-squared.</w:t>
      </w:r>
    </w:p>
    <w:p w:rsidR="00000000" w:rsidDel="00000000" w:rsidP="00000000" w:rsidRDefault="00000000" w:rsidRPr="00000000" w14:paraId="00000035">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Trained a Random Forest Classifier for binary career success classification (above/below median salary threshold); applied balanced class weights; evaluated using accuracy, ROC-AUC, confusion matrix, and precision-recall metrics.</w:t>
      </w:r>
    </w:p>
    <w:p w:rsidR="00000000" w:rsidDel="00000000" w:rsidP="00000000" w:rsidRDefault="00000000" w:rsidRPr="00000000" w14:paraId="00000036">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Built an interactive command-line prediction interface allowing salary and career success prediction for arbitrary designation and country inputs.</w:t>
      </w:r>
    </w:p>
    <w:p w:rsidR="00000000" w:rsidDel="00000000" w:rsidP="00000000" w:rsidRDefault="00000000" w:rsidRPr="00000000" w14:paraId="00000037">
      <w:pPr>
        <w:widowControl w:val="0"/>
        <w:spacing w:line="240" w:lineRule="auto"/>
        <w:ind w:left="0" w:right="49" w:firstLine="0"/>
        <w:rPr>
          <w:sz w:val="20"/>
          <w:szCs w:val="20"/>
        </w:rPr>
      </w:pPr>
      <w:r w:rsidDel="00000000" w:rsidR="00000000" w:rsidRPr="00000000">
        <w:rPr>
          <w:rtl w:val="0"/>
        </w:rPr>
      </w:r>
    </w:p>
    <w:p w:rsidR="00000000" w:rsidDel="00000000" w:rsidP="00000000" w:rsidRDefault="00000000" w:rsidRPr="00000000" w14:paraId="00000038">
      <w:pPr>
        <w:widowControl w:val="0"/>
        <w:spacing w:line="240" w:lineRule="auto"/>
        <w:ind w:left="720" w:right="49" w:firstLine="0"/>
        <w:rPr>
          <w:sz w:val="20"/>
          <w:szCs w:val="20"/>
        </w:rPr>
      </w:pPr>
      <w:r w:rsidDel="00000000" w:rsidR="00000000" w:rsidRPr="00000000">
        <w:rPr>
          <w:rtl w:val="0"/>
        </w:rPr>
      </w:r>
    </w:p>
    <w:p w:rsidR="00000000" w:rsidDel="00000000" w:rsidP="00000000" w:rsidRDefault="00000000" w:rsidRPr="00000000" w14:paraId="00000039">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Aesthify</w:t>
      </w:r>
      <w:r w:rsidDel="00000000" w:rsidR="00000000" w:rsidRPr="00000000">
        <w:rPr>
          <w:rtl w:val="0"/>
        </w:rPr>
      </w:r>
    </w:p>
    <w:p w:rsidR="00000000" w:rsidDel="00000000" w:rsidP="00000000" w:rsidRDefault="00000000" w:rsidRPr="00000000" w14:paraId="0000003A">
      <w:pPr>
        <w:widowControl w:val="0"/>
        <w:spacing w:line="240" w:lineRule="auto"/>
        <w:ind w:left="284" w:right="49"/>
        <w:rPr>
          <w:b w:val="1"/>
          <w:bCs w:val="1"/>
          <w:sz w:val="20"/>
          <w:szCs w:val="20"/>
        </w:rPr>
      </w:pPr>
      <w:r w:rsidDel="00000000" w:rsidR="00000000" w:rsidRPr="00000000">
        <w:rPr>
          <w:b w:val="1"/>
          <w:bCs w:val="1"/>
          <w:sz w:val="20"/>
          <w:szCs w:val="20"/>
          <w:rtl w:val="0"/>
        </w:rPr>
        <w:t xml:space="preserve">Domain: Computer Vision, Product Design, Design Research</w:t>
      </w:r>
    </w:p>
    <w:p w:rsidR="00000000" w:rsidDel="00000000" w:rsidP="00000000" w:rsidRDefault="00000000" w:rsidRPr="00000000" w14:paraId="0000003B">
      <w:pPr>
        <w:widowControl w:val="0"/>
        <w:spacing w:line="240" w:lineRule="auto"/>
        <w:ind w:left="284" w:right="49"/>
        <w:rPr>
          <w:b w:val="1"/>
          <w:bCs w:val="1"/>
          <w:sz w:val="20"/>
          <w:szCs w:val="20"/>
        </w:rPr>
      </w:pPr>
      <w:r w:rsidDel="00000000" w:rsidR="00000000" w:rsidRPr="00000000">
        <w:rPr>
          <w:b w:val="1"/>
          <w:bCs w:val="1"/>
          <w:sz w:val="20"/>
          <w:szCs w:val="20"/>
          <w:rtl w:val="0"/>
        </w:rPr>
        <w:t xml:space="preserve">Year: 2025</w:t>
      </w:r>
    </w:p>
    <w:p w:rsidR="00000000" w:rsidDel="00000000" w:rsidP="00000000" w:rsidRDefault="00000000" w:rsidRPr="00000000" w14:paraId="0000003C">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Quantify visual design principles from interior layout images and compare them against what people actually prefer. Solves the lack of any systematic, measurable framework for understanding how aesthetics are perceived differently across cultures and demographics.</w:t>
      </w:r>
    </w:p>
    <w:p w:rsidR="00000000" w:rsidDel="00000000" w:rsidP="00000000" w:rsidRDefault="00000000" w:rsidRPr="00000000" w14:paraId="0000003D">
      <w:pPr>
        <w:widowControl w:val="0"/>
        <w:numPr>
          <w:ilvl w:val="0"/>
          <w:numId w:val="1"/>
        </w:numPr>
        <w:spacing w:line="240" w:lineRule="auto"/>
        <w:ind w:left="720" w:right="49" w:hanging="360"/>
        <w:rPr>
          <w:sz w:val="20"/>
          <w:szCs w:val="20"/>
          <w:u w:val="none"/>
        </w:rPr>
      </w:pPr>
      <w:r w:rsidDel="00000000" w:rsidR="00000000" w:rsidRPr="00000000">
        <w:rPr>
          <w:sz w:val="20"/>
          <w:szCs w:val="20"/>
          <w:rtl w:val="0"/>
        </w:rPr>
        <w:t xml:space="preserve">This moves a Designer-centric design to a more User-centric design. Rooted in the fact that design aesthetics is extremely subjective and can never be fitted into one regression line or a formula.</w:t>
      </w:r>
    </w:p>
    <w:p w:rsidR="00000000" w:rsidDel="00000000" w:rsidP="00000000" w:rsidRDefault="00000000" w:rsidRPr="00000000" w14:paraId="0000003E">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Built a modular Flask web application to quantify visual design principles in interior layout images and compare computed scores against human perception data from a 100-participant user study.</w:t>
      </w:r>
    </w:p>
    <w:p w:rsidR="00000000" w:rsidDel="00000000" w:rsidP="00000000" w:rsidRDefault="00000000" w:rsidRPr="00000000" w14:paraId="0000003F">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Computer vision pipeline: integrated YOLOv8 object detection and Roboflow API to identify objects in interior images; computed rule-based scores for 7 design principles: balance, proportion, symmetry, simplicity, harmony, contrast, and unity.</w:t>
      </w:r>
    </w:p>
    <w:p w:rsidR="00000000" w:rsidDel="00000000" w:rsidP="00000000" w:rsidRDefault="00000000" w:rsidRPr="00000000" w14:paraId="00000040">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User study and analysis: collected aesthetic ratings from 101 participants; ran correlation analysis between computed design scores and user ratings; performed demographic clustering to identify perception patterns by geography and background.</w:t>
      </w:r>
    </w:p>
    <w:p w:rsidR="00000000" w:rsidDel="00000000" w:rsidP="00000000" w:rsidRDefault="00000000" w:rsidRPr="00000000" w14:paraId="00000041">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Key findings: simplicity correlated most strongly with user preference (r = 0.68); symmetry negatively correlated (r = -0.60) indicating users preferred asymmetric layouts; aesthetic judgment varied significantly across demographic groups.</w:t>
      </w:r>
    </w:p>
    <w:p w:rsidR="00000000" w:rsidDel="00000000" w:rsidP="00000000" w:rsidRDefault="00000000" w:rsidRPr="00000000" w14:paraId="00000042">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Tech stack: Python 3.10, Flask, OpenCV, YOLOv8, Roboflow, Pandas, Scikit-learn, Matplotlib, Seaborn, OpenPyXL; results exported to Excel for survey analysis.</w:t>
      </w:r>
    </w:p>
    <w:p w:rsidR="00000000" w:rsidDel="00000000" w:rsidP="00000000" w:rsidRDefault="00000000" w:rsidRPr="00000000" w14:paraId="00000043">
      <w:pPr>
        <w:widowControl w:val="0"/>
        <w:spacing w:line="240" w:lineRule="auto"/>
        <w:ind w:left="720" w:right="49" w:firstLine="0"/>
        <w:rPr>
          <w:sz w:val="20"/>
          <w:szCs w:val="20"/>
        </w:rPr>
      </w:pPr>
      <w:r w:rsidDel="00000000" w:rsidR="00000000" w:rsidRPr="00000000">
        <w:rPr>
          <w:rtl w:val="0"/>
        </w:rPr>
      </w:r>
    </w:p>
    <w:p w:rsidR="00000000" w:rsidDel="00000000" w:rsidP="00000000" w:rsidRDefault="00000000" w:rsidRPr="00000000" w14:paraId="00000044">
      <w:pPr>
        <w:widowControl w:val="0"/>
        <w:spacing w:line="240" w:lineRule="auto"/>
        <w:ind w:right="49"/>
        <w:rPr>
          <w:sz w:val="20"/>
          <w:szCs w:val="20"/>
        </w:rPr>
      </w:pPr>
      <w:r w:rsidDel="00000000" w:rsidR="00000000" w:rsidRPr="00000000">
        <w:rPr>
          <w:rtl w:val="0"/>
        </w:rPr>
      </w:r>
    </w:p>
    <w:p w:rsidR="00000000" w:rsidDel="00000000" w:rsidP="00000000" w:rsidRDefault="00000000" w:rsidRPr="00000000" w14:paraId="00000045">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Evidence Engine</w:t>
      </w:r>
      <w:r w:rsidDel="00000000" w:rsidR="00000000" w:rsidRPr="00000000">
        <w:rPr>
          <w:rtl w:val="0"/>
        </w:rPr>
      </w:r>
    </w:p>
    <w:p w:rsidR="00000000" w:rsidDel="00000000" w:rsidP="00000000" w:rsidRDefault="00000000" w:rsidRPr="00000000" w14:paraId="00000046">
      <w:pPr>
        <w:widowControl w:val="0"/>
        <w:spacing w:line="240" w:lineRule="auto"/>
        <w:ind w:left="284" w:right="49"/>
        <w:rPr>
          <w:b w:val="1"/>
          <w:bCs w:val="1"/>
          <w:sz w:val="20"/>
          <w:szCs w:val="20"/>
        </w:rPr>
      </w:pPr>
      <w:r w:rsidDel="00000000" w:rsidR="00000000" w:rsidRPr="00000000">
        <w:rPr>
          <w:b w:val="1"/>
          <w:bCs w:val="1"/>
          <w:sz w:val="20"/>
          <w:szCs w:val="20"/>
          <w:rtl w:val="0"/>
        </w:rPr>
        <w:t xml:space="preserve">Domain: AI Tooling, Product Management, Prioritization</w:t>
      </w:r>
    </w:p>
    <w:p w:rsidR="00000000" w:rsidDel="00000000" w:rsidP="00000000" w:rsidRDefault="00000000" w:rsidRPr="00000000" w14:paraId="00000047">
      <w:pPr>
        <w:widowControl w:val="0"/>
        <w:spacing w:line="240" w:lineRule="auto"/>
        <w:ind w:left="284" w:right="49"/>
        <w:rPr>
          <w:b w:val="1"/>
          <w:bCs w:val="1"/>
          <w:sz w:val="20"/>
          <w:szCs w:val="20"/>
        </w:rPr>
      </w:pPr>
      <w:r w:rsidDel="00000000" w:rsidR="00000000" w:rsidRPr="00000000">
        <w:rPr>
          <w:b w:val="1"/>
          <w:bCs w:val="1"/>
          <w:sz w:val="20"/>
          <w:szCs w:val="20"/>
          <w:rtl w:val="0"/>
        </w:rPr>
        <w:t xml:space="preserve">Year: 2025</w:t>
      </w:r>
    </w:p>
    <w:p w:rsidR="00000000" w:rsidDel="00000000" w:rsidP="00000000" w:rsidRDefault="00000000" w:rsidRPr="00000000" w14:paraId="00000048">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Help product managers synthesize messy research into structured, defensible insights. Solves the fact that prioritization frameworks like RICE get gamed by bias because the inputs (evidence) are never rigorously gathered or challenged before scoring begins.</w:t>
      </w:r>
    </w:p>
    <w:p w:rsidR="00000000" w:rsidDel="00000000" w:rsidP="00000000" w:rsidRDefault="00000000" w:rsidRPr="00000000" w14:paraId="00000049">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Built a conversational AI tool in Streamlit using Google Gemini API to help product managers extract structured evidence from raw research inputs (user interviews, feedback, analytics) and test hypotheses systematically.</w:t>
      </w:r>
    </w:p>
    <w:p w:rsidR="00000000" w:rsidDel="00000000" w:rsidP="00000000" w:rsidRDefault="00000000" w:rsidRPr="00000000" w14:paraId="0000004A">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Modular architecture: evidence extractor, synthesizer, intent classifier, output generator, transparent reasoning tracer, and SQLite persistence layer.</w:t>
      </w:r>
    </w:p>
    <w:p w:rsidR="00000000" w:rsidDel="00000000" w:rsidP="00000000" w:rsidRDefault="00000000" w:rsidRPr="00000000" w14:paraId="0000004B">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Implemented LLM-based intent classification to route queries across modes: hypothesis testing, pattern identification, confidence assessment, stakeholder reporting, and assumption validation.</w:t>
      </w:r>
    </w:p>
    <w:p w:rsidR="00000000" w:rsidDel="00000000" w:rsidP="00000000" w:rsidRDefault="00000000" w:rsidRPr="00000000" w14:paraId="0000004C">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Transparent reasoning traces expose supporting and counter-evidence for every verdict, classifying evidence into six types: user quotes, behavioral observations, support tickets, analytics data, stakeholder input, and competitor intelligence.</w:t>
      </w:r>
    </w:p>
    <w:p w:rsidR="00000000" w:rsidDel="00000000" w:rsidP="00000000" w:rsidRDefault="00000000" w:rsidRPr="00000000" w14:paraId="0000004D">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Research foundation: designed to address cognitive biases (HiPPO bias, confirmation bias, anchoring) identified in a literature review of Kahneman-Tversky and Morewedge et al.; validated problem through interviews with practicing PMs.</w:t>
      </w:r>
    </w:p>
    <w:p w:rsidR="00000000" w:rsidDel="00000000" w:rsidP="00000000" w:rsidRDefault="00000000" w:rsidRPr="00000000" w14:paraId="0000004E">
      <w:pPr>
        <w:widowControl w:val="0"/>
        <w:numPr>
          <w:ilvl w:val="0"/>
          <w:numId w:val="1"/>
        </w:numPr>
        <w:spacing w:line="240" w:lineRule="auto"/>
        <w:ind w:left="720" w:right="49" w:hanging="360"/>
        <w:rPr>
          <w:sz w:val="20"/>
          <w:szCs w:val="20"/>
        </w:rPr>
      </w:pPr>
      <w:r w:rsidDel="00000000" w:rsidR="00000000" w:rsidRPr="00000000">
        <w:rPr>
          <w:sz w:val="20"/>
          <w:szCs w:val="20"/>
          <w:rtl w:val="0"/>
        </w:rPr>
        <w:t xml:space="preserve">Deployed on Streamlit Cloud; prompt templates modularized in a separate prompts directory for extensibility.</w:t>
      </w:r>
    </w:p>
    <w:p w:rsidR="00000000" w:rsidDel="00000000" w:rsidP="00000000" w:rsidRDefault="00000000" w:rsidRPr="00000000" w14:paraId="0000004F">
      <w:pPr>
        <w:widowControl w:val="0"/>
        <w:spacing w:line="240" w:lineRule="auto"/>
        <w:ind w:left="0" w:right="49" w:firstLine="0"/>
        <w:rPr>
          <w:sz w:val="20"/>
          <w:szCs w:val="20"/>
        </w:rPr>
      </w:pPr>
      <w:r w:rsidDel="00000000" w:rsidR="00000000" w:rsidRPr="00000000">
        <w:rPr>
          <w:rtl w:val="0"/>
        </w:rPr>
      </w:r>
    </w:p>
    <w:p w:rsidR="00000000" w:rsidDel="00000000" w:rsidP="00000000" w:rsidRDefault="00000000" w:rsidRPr="00000000" w14:paraId="00000050">
      <w:pPr>
        <w:pStyle w:val="Heading3"/>
        <w:rPr>
          <w:b w:val="1"/>
          <w:bCs w:val="1"/>
        </w:rPr>
      </w:pPr>
      <w:bookmarkStart w:colFirst="0" w:colLast="0" w:name="_hte4gz15ls1x" w:id="2"/>
      <w:bookmarkEnd w:id="2"/>
      <w:r w:rsidDel="00000000" w:rsidR="00000000" w:rsidRPr="00000000">
        <w:rPr>
          <w:b w:val="1"/>
          <w:bCs w:val="1"/>
          <w:rtl w:val="0"/>
        </w:rPr>
        <w:t xml:space="preserve">CASE COMPETITIONS</w:t>
      </w:r>
    </w:p>
    <w:p w:rsidR="00000000" w:rsidDel="00000000" w:rsidP="00000000" w:rsidRDefault="00000000" w:rsidRPr="00000000" w14:paraId="00000051">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Koru Problem Hunt</w:t>
      </w:r>
      <w:r w:rsidDel="00000000" w:rsidR="00000000" w:rsidRPr="00000000">
        <w:rPr>
          <w:rtl w:val="0"/>
        </w:rPr>
      </w:r>
    </w:p>
    <w:p w:rsidR="00000000" w:rsidDel="00000000" w:rsidP="00000000" w:rsidRDefault="00000000" w:rsidRPr="00000000" w14:paraId="00000052">
      <w:pPr>
        <w:widowControl w:val="0"/>
        <w:spacing w:line="240" w:lineRule="auto"/>
        <w:ind w:left="284" w:right="49"/>
        <w:rPr>
          <w:b w:val="1"/>
          <w:bCs w:val="1"/>
          <w:sz w:val="20"/>
          <w:szCs w:val="20"/>
        </w:rPr>
      </w:pPr>
      <w:r w:rsidDel="00000000" w:rsidR="00000000" w:rsidRPr="00000000">
        <w:rPr>
          <w:b w:val="1"/>
          <w:bCs w:val="1"/>
          <w:sz w:val="20"/>
          <w:szCs w:val="20"/>
          <w:rtl w:val="0"/>
        </w:rPr>
        <w:t xml:space="preserve">Domain: Problem Discovery &amp; Identification, User Interviews, User Surveys, Prototyping, User Personas &amp; Journey, Product Strategy, Consumer Tech</w:t>
      </w:r>
    </w:p>
    <w:p w:rsidR="00000000" w:rsidDel="00000000" w:rsidP="00000000" w:rsidRDefault="00000000" w:rsidRPr="00000000" w14:paraId="00000053">
      <w:pPr>
        <w:widowControl w:val="0"/>
        <w:spacing w:line="240" w:lineRule="auto"/>
        <w:ind w:left="284" w:right="49"/>
        <w:rPr>
          <w:b w:val="1"/>
          <w:bCs w:val="1"/>
          <w:sz w:val="20"/>
          <w:szCs w:val="20"/>
        </w:rPr>
      </w:pPr>
      <w:r w:rsidDel="00000000" w:rsidR="00000000" w:rsidRPr="00000000">
        <w:rPr>
          <w:b w:val="1"/>
          <w:bCs w:val="1"/>
          <w:sz w:val="20"/>
          <w:szCs w:val="20"/>
          <w:rtl w:val="0"/>
        </w:rPr>
        <w:t xml:space="preserve">Year: Nov 2025</w:t>
      </w:r>
    </w:p>
    <w:p w:rsidR="00000000" w:rsidDel="00000000" w:rsidP="00000000" w:rsidRDefault="00000000" w:rsidRPr="00000000" w14:paraId="00000054">
      <w:pPr>
        <w:widowControl w:val="0"/>
        <w:spacing w:line="240" w:lineRule="auto"/>
        <w:ind w:left="284" w:right="49"/>
        <w:rPr>
          <w:b w:val="1"/>
          <w:bCs w:val="1"/>
          <w:sz w:val="20"/>
          <w:szCs w:val="20"/>
        </w:rPr>
      </w:pPr>
      <w:r w:rsidDel="00000000" w:rsidR="00000000" w:rsidRPr="00000000">
        <w:rPr>
          <w:rtl w:val="0"/>
        </w:rPr>
      </w:r>
    </w:p>
    <w:p w:rsidR="00000000" w:rsidDel="00000000" w:rsidP="00000000" w:rsidRDefault="00000000" w:rsidRPr="00000000" w14:paraId="00000055">
      <w:pPr>
        <w:widowControl w:val="0"/>
        <w:spacing w:line="240" w:lineRule="auto"/>
        <w:ind w:left="284" w:right="49"/>
        <w:rPr>
          <w:b w:val="1"/>
          <w:bCs w:val="1"/>
          <w:sz w:val="20"/>
          <w:szCs w:val="20"/>
        </w:rPr>
      </w:pPr>
      <w:r w:rsidDel="00000000" w:rsidR="00000000" w:rsidRPr="00000000">
        <w:rPr>
          <w:b w:val="1"/>
          <w:bCs w:val="1"/>
          <w:sz w:val="20"/>
          <w:szCs w:val="20"/>
          <w:rtl w:val="0"/>
        </w:rPr>
        <w:t xml:space="preserve">Short Version:</w:t>
      </w:r>
    </w:p>
    <w:p w:rsidR="00000000" w:rsidDel="00000000" w:rsidP="00000000" w:rsidRDefault="00000000" w:rsidRPr="00000000" w14:paraId="00000056">
      <w:pPr>
        <w:widowControl w:val="0"/>
        <w:numPr>
          <w:ilvl w:val="0"/>
          <w:numId w:val="4"/>
        </w:numPr>
        <w:spacing w:line="240" w:lineRule="auto"/>
        <w:ind w:left="720" w:right="49" w:hanging="360"/>
        <w:rPr>
          <w:sz w:val="20"/>
          <w:szCs w:val="20"/>
          <w:u w:val="none"/>
        </w:rPr>
      </w:pPr>
      <w:r w:rsidDel="00000000" w:rsidR="00000000" w:rsidRPr="00000000">
        <w:rPr>
          <w:sz w:val="20"/>
          <w:szCs w:val="20"/>
          <w:rtl w:val="0"/>
        </w:rPr>
        <w:t xml:space="preserve">Conducted mixed-methods primary research across hobbyists and studio owners: designed a quantitative survey (79% aged 18-24) and 8 in-depth qualitative user interviews to identify the core barriers to hobby participation.</w:t>
      </w:r>
    </w:p>
    <w:p w:rsidR="00000000" w:rsidDel="00000000" w:rsidP="00000000" w:rsidRDefault="00000000" w:rsidRPr="00000000" w14:paraId="00000057">
      <w:pPr>
        <w:widowControl w:val="0"/>
        <w:numPr>
          <w:ilvl w:val="0"/>
          <w:numId w:val="4"/>
        </w:numPr>
        <w:spacing w:line="240" w:lineRule="auto"/>
        <w:ind w:left="720" w:right="49" w:hanging="360"/>
        <w:rPr>
          <w:sz w:val="20"/>
          <w:szCs w:val="20"/>
          <w:u w:val="none"/>
        </w:rPr>
      </w:pPr>
      <w:r w:rsidDel="00000000" w:rsidR="00000000" w:rsidRPr="00000000">
        <w:rPr>
          <w:sz w:val="20"/>
          <w:szCs w:val="20"/>
          <w:rtl w:val="0"/>
        </w:rPr>
        <w:t xml:space="preserve">Synthesised survey data to quantify a "friction trinity": cost (82%), schedule fit (84%), and discovery (90%) as the three statistically dominant barriers; quantified studio-side losses at 51% average underutilisation and $300 lost revenue per empty class.</w:t>
      </w:r>
    </w:p>
    <w:p w:rsidR="00000000" w:rsidDel="00000000" w:rsidP="00000000" w:rsidRDefault="00000000" w:rsidRPr="00000000" w14:paraId="00000058">
      <w:pPr>
        <w:widowControl w:val="0"/>
        <w:numPr>
          <w:ilvl w:val="0"/>
          <w:numId w:val="4"/>
        </w:numPr>
        <w:spacing w:line="240" w:lineRule="auto"/>
        <w:ind w:left="720" w:right="49" w:hanging="360"/>
        <w:rPr>
          <w:sz w:val="20"/>
          <w:szCs w:val="20"/>
          <w:u w:val="none"/>
        </w:rPr>
      </w:pPr>
      <w:r w:rsidDel="00000000" w:rsidR="00000000" w:rsidRPr="00000000">
        <w:rPr>
          <w:sz w:val="20"/>
          <w:szCs w:val="20"/>
          <w:rtl w:val="0"/>
        </w:rPr>
        <w:t xml:space="preserve">Segmented the hobbyist market into two behavioural profiles (Explorers and Connectors) using interview data, recommended Connectors as the initial target segment based on retention potential, and mapped a dual-sided 6-stage user journey for both hobbyists and studio owners.</w:t>
      </w:r>
    </w:p>
    <w:p w:rsidR="00000000" w:rsidDel="00000000" w:rsidP="00000000" w:rsidRDefault="00000000" w:rsidRPr="00000000" w14:paraId="00000059">
      <w:pPr>
        <w:widowControl w:val="0"/>
        <w:numPr>
          <w:ilvl w:val="0"/>
          <w:numId w:val="4"/>
        </w:numPr>
        <w:spacing w:line="240" w:lineRule="auto"/>
        <w:ind w:left="720" w:right="49" w:hanging="360"/>
        <w:rPr>
          <w:sz w:val="20"/>
          <w:szCs w:val="20"/>
          <w:u w:val="none"/>
        </w:rPr>
      </w:pPr>
      <w:r w:rsidDel="00000000" w:rsidR="00000000" w:rsidRPr="00000000">
        <w:rPr>
          <w:sz w:val="20"/>
          <w:szCs w:val="20"/>
          <w:rtl w:val="0"/>
        </w:rPr>
        <w:t xml:space="preserve">Sized the North American hobby market (TAM $45B+, SAM $3.6B, SOM $9-15M) and conducted competitive landscape analysis against 8 players, identifying a white space opportunity no competitor occupied.</w:t>
      </w:r>
    </w:p>
    <w:p w:rsidR="00000000" w:rsidDel="00000000" w:rsidP="00000000" w:rsidRDefault="00000000" w:rsidRPr="00000000" w14:paraId="0000005A">
      <w:pPr>
        <w:widowControl w:val="0"/>
        <w:numPr>
          <w:ilvl w:val="0"/>
          <w:numId w:val="4"/>
        </w:numPr>
        <w:spacing w:line="240" w:lineRule="auto"/>
        <w:ind w:left="720" w:right="49" w:hanging="360"/>
        <w:rPr>
          <w:sz w:val="20"/>
          <w:szCs w:val="20"/>
          <w:u w:val="none"/>
        </w:rPr>
      </w:pPr>
      <w:r w:rsidDel="00000000" w:rsidR="00000000" w:rsidRPr="00000000">
        <w:rPr>
          <w:sz w:val="20"/>
          <w:szCs w:val="20"/>
          <w:rtl w:val="0"/>
        </w:rPr>
        <w:t xml:space="preserve">Designed ThirdPlace, a dual-sided social marketplace with a credit-based subscription model, and built a hypothesis register across desirability, feasibility, and viability with specific experiment designs for each assumption.</w:t>
      </w:r>
    </w:p>
    <w:p w:rsidR="00000000" w:rsidDel="00000000" w:rsidP="00000000" w:rsidRDefault="00000000" w:rsidRPr="00000000" w14:paraId="0000005B">
      <w:pPr>
        <w:widowControl w:val="0"/>
        <w:spacing w:line="240" w:lineRule="auto"/>
        <w:ind w:left="0" w:right="49" w:firstLine="0"/>
        <w:rPr>
          <w:sz w:val="20"/>
          <w:szCs w:val="20"/>
        </w:rPr>
      </w:pPr>
      <w:r w:rsidDel="00000000" w:rsidR="00000000" w:rsidRPr="00000000">
        <w:rPr>
          <w:rtl w:val="0"/>
        </w:rPr>
      </w:r>
    </w:p>
    <w:p w:rsidR="00000000" w:rsidDel="00000000" w:rsidP="00000000" w:rsidRDefault="00000000" w:rsidRPr="00000000" w14:paraId="0000005C">
      <w:pPr>
        <w:widowControl w:val="0"/>
        <w:spacing w:line="240" w:lineRule="auto"/>
        <w:ind w:left="284" w:right="49"/>
        <w:rPr>
          <w:sz w:val="20"/>
          <w:szCs w:val="20"/>
        </w:rPr>
      </w:pPr>
      <w:r w:rsidDel="00000000" w:rsidR="00000000" w:rsidRPr="00000000">
        <w:rPr>
          <w:b w:val="1"/>
          <w:bCs w:val="1"/>
          <w:sz w:val="20"/>
          <w:szCs w:val="20"/>
          <w:rtl w:val="0"/>
        </w:rPr>
        <w:t xml:space="preserve">Elaborate Version:</w:t>
      </w:r>
      <w:r w:rsidDel="00000000" w:rsidR="00000000" w:rsidRPr="00000000">
        <w:rPr>
          <w:rtl w:val="0"/>
        </w:rPr>
      </w:r>
    </w:p>
    <w:p w:rsidR="00000000" w:rsidDel="00000000" w:rsidP="00000000" w:rsidRDefault="00000000" w:rsidRPr="00000000" w14:paraId="0000005D">
      <w:pPr>
        <w:widowControl w:val="0"/>
        <w:numPr>
          <w:ilvl w:val="0"/>
          <w:numId w:val="4"/>
        </w:numPr>
        <w:spacing w:line="240" w:lineRule="auto"/>
        <w:ind w:left="720" w:right="49" w:hanging="360"/>
        <w:rPr>
          <w:b w:val="1"/>
          <w:bCs w:val="1"/>
          <w:sz w:val="20"/>
          <w:szCs w:val="20"/>
        </w:rPr>
      </w:pPr>
      <w:r w:rsidDel="00000000" w:rsidR="00000000" w:rsidRPr="00000000">
        <w:rPr>
          <w:b w:val="1"/>
          <w:bCs w:val="1"/>
          <w:sz w:val="20"/>
          <w:szCs w:val="20"/>
          <w:rtl w:val="0"/>
        </w:rPr>
        <w:t xml:space="preserve">Research and Data Collection</w:t>
      </w:r>
    </w:p>
    <w:p w:rsidR="00000000" w:rsidDel="00000000" w:rsidP="00000000" w:rsidRDefault="00000000" w:rsidRPr="00000000" w14:paraId="0000005E">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Designed and executed a mixed-methods research study combining a quantitative survey (79% aged 18-24, equal gender split, 71% with prior hobby class experience) and 8 in-depth 30-minute qualitative user interviews across both hobbyists and studio owners</w:t>
      </w:r>
    </w:p>
    <w:p w:rsidR="00000000" w:rsidDel="00000000" w:rsidP="00000000" w:rsidRDefault="00000000" w:rsidRPr="00000000" w14:paraId="0000005F">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Identified three statistically dominant barriers to hobby participation — cost (82%), schedule fit (84%), discovery (90%) — which the team named the "friction trinity"; used this to anchor all product decisions in evidence rather than assumption</w:t>
      </w:r>
    </w:p>
    <w:p w:rsidR="00000000" w:rsidDel="00000000" w:rsidP="00000000" w:rsidRDefault="00000000" w:rsidRPr="00000000" w14:paraId="00000060">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Quantified studio-side losses: 51% average underutilisation across hobby studios, $300 average lost revenue per unfilled 10-person ceramics class, 40-60% empty capacity industry-wide</w:t>
      </w:r>
    </w:p>
    <w:p w:rsidR="00000000" w:rsidDel="00000000" w:rsidP="00000000" w:rsidRDefault="00000000" w:rsidRPr="00000000" w14:paraId="00000061">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Synthesised qualitative themes from studio owner interviews into two categories: opportunities (new member acquisition, booking automation, revenue predictability) and critical concerns (commission structure, trial conversion, system integration, demographic fit)</w:t>
      </w:r>
    </w:p>
    <w:p w:rsidR="00000000" w:rsidDel="00000000" w:rsidP="00000000" w:rsidRDefault="00000000" w:rsidRPr="00000000" w14:paraId="00000062">
      <w:pPr>
        <w:widowControl w:val="0"/>
        <w:numPr>
          <w:ilvl w:val="0"/>
          <w:numId w:val="4"/>
        </w:numPr>
        <w:spacing w:line="240" w:lineRule="auto"/>
        <w:ind w:left="720" w:right="49" w:hanging="360"/>
        <w:rPr>
          <w:b w:val="1"/>
          <w:bCs w:val="1"/>
          <w:sz w:val="20"/>
          <w:szCs w:val="20"/>
        </w:rPr>
      </w:pPr>
      <w:r w:rsidDel="00000000" w:rsidR="00000000" w:rsidRPr="00000000">
        <w:rPr>
          <w:b w:val="1"/>
          <w:bCs w:val="1"/>
          <w:sz w:val="20"/>
          <w:szCs w:val="20"/>
          <w:rtl w:val="0"/>
        </w:rPr>
        <w:t xml:space="preserve">Analysis and Synthesis</w:t>
      </w:r>
      <w:r w:rsidDel="00000000" w:rsidR="00000000" w:rsidRPr="00000000">
        <w:rPr>
          <w:rtl w:val="0"/>
        </w:rPr>
      </w:r>
    </w:p>
    <w:p w:rsidR="00000000" w:rsidDel="00000000" w:rsidP="00000000" w:rsidRDefault="00000000" w:rsidRPr="00000000" w14:paraId="00000063">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Built two research-backed user personas grounded in interview data: Samira (hobbyist, social connector, 28, Toronto) and Jenn (studio owner, Loft Pottery, capacity and revenue focused)</w:t>
      </w:r>
    </w:p>
    <w:p w:rsidR="00000000" w:rsidDel="00000000" w:rsidP="00000000" w:rsidRDefault="00000000" w:rsidRPr="00000000" w14:paraId="00000064">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Mapped a dual-sided 6-stage user journey (Discovery, Evaluation, Booking, First Experience, Progression, Ongoing Engagement) identifying friction points for both user types at each stage</w:t>
      </w:r>
    </w:p>
    <w:p w:rsidR="00000000" w:rsidDel="00000000" w:rsidP="00000000" w:rsidRDefault="00000000" w:rsidRPr="00000000" w14:paraId="00000065">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Built detailed journey maps for both hobbyists (Appendix 3) and studio owners (Appendix 4) including user actions, thoughts, pain points, emotional arc, and product opportunities at each stage</w:t>
      </w:r>
    </w:p>
    <w:p w:rsidR="00000000" w:rsidDel="00000000" w:rsidP="00000000" w:rsidRDefault="00000000" w:rsidRPr="00000000" w14:paraId="00000066">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Segmented the hobbyist market into two distinct behavioural profiles: Explorers (variety seekers, top barrier = schedule fit, top feature = progress tracking) and Connectors (community builders, top barrier = upfront commitment, top feature = group bookings and in-app chat); recommended Connectors as the initial target segment due to higher retention potential</w:t>
      </w:r>
    </w:p>
    <w:p w:rsidR="00000000" w:rsidDel="00000000" w:rsidP="00000000" w:rsidRDefault="00000000" w:rsidRPr="00000000" w14:paraId="00000067">
      <w:pPr>
        <w:widowControl w:val="0"/>
        <w:numPr>
          <w:ilvl w:val="0"/>
          <w:numId w:val="4"/>
        </w:numPr>
        <w:spacing w:line="240" w:lineRule="auto"/>
        <w:ind w:left="720" w:right="49" w:hanging="360"/>
        <w:rPr>
          <w:b w:val="1"/>
          <w:bCs w:val="1"/>
          <w:sz w:val="20"/>
          <w:szCs w:val="20"/>
        </w:rPr>
      </w:pPr>
      <w:r w:rsidDel="00000000" w:rsidR="00000000" w:rsidRPr="00000000">
        <w:rPr>
          <w:b w:val="1"/>
          <w:bCs w:val="1"/>
          <w:sz w:val="20"/>
          <w:szCs w:val="20"/>
          <w:rtl w:val="0"/>
        </w:rPr>
        <w:t xml:space="preserve">Market Sizing and Competitive Analysis</w:t>
      </w:r>
      <w:r w:rsidDel="00000000" w:rsidR="00000000" w:rsidRPr="00000000">
        <w:rPr>
          <w:rtl w:val="0"/>
        </w:rPr>
      </w:r>
    </w:p>
    <w:p w:rsidR="00000000" w:rsidDel="00000000" w:rsidP="00000000" w:rsidRDefault="00000000" w:rsidRPr="00000000" w14:paraId="00000068">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Sized the North American hobby market: TAM $45B+ (classes, supplies, memberships), SAM $3.6B (in-person class spend in urban metros, ~8% of TAM), SOM $9-15M over 3 years (0.25-0.4% capture, 5-10 cities, 5-15K members)</w:t>
      </w:r>
    </w:p>
    <w:p w:rsidR="00000000" w:rsidDel="00000000" w:rsidP="00000000" w:rsidRDefault="00000000" w:rsidRPr="00000000" w14:paraId="00000069">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Conducted competitive landscape analysis positioning ThirdPlace against ClassPass, Skillshare, Airbnb Experiences, Meetup, YouTube DIY, Hobby Boxes, and individual studios across two axes: studio-friendly economics and exploration depth</w:t>
      </w:r>
    </w:p>
    <w:p w:rsidR="00000000" w:rsidDel="00000000" w:rsidP="00000000" w:rsidRDefault="00000000" w:rsidRPr="00000000" w14:paraId="0000006A">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Identified white space: no competitor combines high studio economics with high exploration depth; ClassPass ($500M) validates marketplace model but is fitness-only</w:t>
      </w:r>
    </w:p>
    <w:p w:rsidR="00000000" w:rsidDel="00000000" w:rsidP="00000000" w:rsidRDefault="00000000" w:rsidRPr="00000000" w14:paraId="0000006B">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Built a feature comparison matrix across 5 dimensions (activity variety, in-person learning, studio-friendly economics, community-based achievements, social feed) showing ThirdPlace as the only player covering all five</w:t>
      </w:r>
    </w:p>
    <w:p w:rsidR="00000000" w:rsidDel="00000000" w:rsidP="00000000" w:rsidRDefault="00000000" w:rsidRPr="00000000" w14:paraId="0000006C">
      <w:pPr>
        <w:widowControl w:val="0"/>
        <w:numPr>
          <w:ilvl w:val="0"/>
          <w:numId w:val="4"/>
        </w:numPr>
        <w:spacing w:line="240" w:lineRule="auto"/>
        <w:ind w:left="720" w:right="49" w:hanging="360"/>
        <w:rPr>
          <w:b w:val="1"/>
          <w:bCs w:val="1"/>
          <w:sz w:val="20"/>
          <w:szCs w:val="20"/>
        </w:rPr>
      </w:pPr>
      <w:r w:rsidDel="00000000" w:rsidR="00000000" w:rsidRPr="00000000">
        <w:rPr>
          <w:b w:val="1"/>
          <w:bCs w:val="1"/>
          <w:sz w:val="20"/>
          <w:szCs w:val="20"/>
          <w:rtl w:val="0"/>
        </w:rPr>
        <w:t xml:space="preserve">Product Design</w:t>
      </w:r>
      <w:r w:rsidDel="00000000" w:rsidR="00000000" w:rsidRPr="00000000">
        <w:rPr>
          <w:rtl w:val="0"/>
        </w:rPr>
      </w:r>
    </w:p>
    <w:p w:rsidR="00000000" w:rsidDel="00000000" w:rsidP="00000000" w:rsidRDefault="00000000" w:rsidRPr="00000000" w14:paraId="0000006D">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Designed ThirdPlace, a dual-sided social marketplace with three core pillars: consolidated discovery platform, social experience layer (group bookings, community features, gamification), and flexible credit-based subscription pricing</w:t>
      </w:r>
    </w:p>
    <w:p w:rsidR="00000000" w:rsidDel="00000000" w:rsidP="00000000" w:rsidRDefault="00000000" w:rsidRPr="00000000" w14:paraId="0000006E">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Designed a tiered credit-based business model (8/16/32-credit monthly plans with rollover) inspired by and improving upon ClassPass; gave studios full pricing control and opt-in adaptive pricing to fill off-peak slots at competitive rates, with a fixed transparent commission lower than Groupon's 50%</w:t>
      </w:r>
    </w:p>
    <w:p w:rsidR="00000000" w:rsidDel="00000000" w:rsidP="00000000" w:rsidRDefault="00000000" w:rsidRPr="00000000" w14:paraId="0000006F">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Designed the transformed user journey for both sides: hobbyists move from fragmented search to personalised recommendations, group bookings, and progress tracking; studios move from manual operations to automated bookings, digital check-in, dynamic pricing, and retention nudges</w:t>
      </w:r>
    </w:p>
    <w:p w:rsidR="00000000" w:rsidDel="00000000" w:rsidP="00000000" w:rsidRDefault="00000000" w:rsidRPr="00000000" w14:paraId="00000070">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Built and presented a live product demo (UI showing unified discovery feed with smart filters, category browsing, personalised recommendations)</w:t>
      </w:r>
    </w:p>
    <w:p w:rsidR="00000000" w:rsidDel="00000000" w:rsidP="00000000" w:rsidRDefault="00000000" w:rsidRPr="00000000" w14:paraId="00000071">
      <w:pPr>
        <w:widowControl w:val="0"/>
        <w:numPr>
          <w:ilvl w:val="0"/>
          <w:numId w:val="4"/>
        </w:numPr>
        <w:spacing w:line="240" w:lineRule="auto"/>
        <w:ind w:left="720" w:right="49" w:hanging="360"/>
        <w:rPr>
          <w:b w:val="1"/>
          <w:bCs w:val="1"/>
          <w:sz w:val="20"/>
          <w:szCs w:val="20"/>
        </w:rPr>
      </w:pPr>
      <w:r w:rsidDel="00000000" w:rsidR="00000000" w:rsidRPr="00000000">
        <w:rPr>
          <w:b w:val="1"/>
          <w:bCs w:val="1"/>
          <w:sz w:val="20"/>
          <w:szCs w:val="20"/>
          <w:rtl w:val="0"/>
        </w:rPr>
        <w:t xml:space="preserve">Validation Framework</w:t>
      </w:r>
      <w:r w:rsidDel="00000000" w:rsidR="00000000" w:rsidRPr="00000000">
        <w:rPr>
          <w:rtl w:val="0"/>
        </w:rPr>
      </w:r>
    </w:p>
    <w:p w:rsidR="00000000" w:rsidDel="00000000" w:rsidP="00000000" w:rsidRDefault="00000000" w:rsidRPr="00000000" w14:paraId="00000072">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Built a hypothesis register across three dimensions (desirability, feasibility, viability) with 5 hypotheses, each assigned a risk level, evidence classification, and specific experiment design</w:t>
      </w:r>
    </w:p>
    <w:p w:rsidR="00000000" w:rsidDel="00000000" w:rsidP="00000000" w:rsidRDefault="00000000" w:rsidRPr="00000000" w14:paraId="00000073">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Desirability: hobbyists will pay monthly subscription (medium risk, some evidence) — proposed 30-40 user interviews measuring WTP; studios will partner at fair economics (high risk, some evidence) — proposed 20-30 studio interviews targeting 50% interest</w:t>
      </w:r>
    </w:p>
    <w:p w:rsidR="00000000" w:rsidDel="00000000" w:rsidP="00000000" w:rsidRDefault="00000000" w:rsidRPr="00000000" w14:paraId="00000074">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Feasibility: booking usability (medium risk, high evidence, deferred) — prototype + 5-10 usability tests; 15+ studios willing to pilot in one city (high risk, some evidence) — pilot partnership program measuring diversity and participation</w:t>
      </w:r>
    </w:p>
    <w:p w:rsidR="00000000" w:rsidDel="00000000" w:rsidP="00000000" w:rsidRDefault="00000000" w:rsidRPr="00000000" w14:paraId="00000075">
      <w:pPr>
        <w:widowControl w:val="0"/>
        <w:numPr>
          <w:ilvl w:val="1"/>
          <w:numId w:val="4"/>
        </w:numPr>
        <w:spacing w:line="240" w:lineRule="auto"/>
        <w:ind w:left="1440" w:right="49" w:hanging="360"/>
        <w:rPr>
          <w:sz w:val="20"/>
          <w:szCs w:val="20"/>
          <w:u w:val="none"/>
        </w:rPr>
      </w:pPr>
      <w:r w:rsidDel="00000000" w:rsidR="00000000" w:rsidRPr="00000000">
        <w:rPr>
          <w:sz w:val="20"/>
          <w:szCs w:val="20"/>
          <w:rtl w:val="0"/>
        </w:rPr>
        <w:t xml:space="preserve">Viability: hobbyist churn (medium risk, no evidence, leap of faith) — A/B feature testing with subscription monitoring</w:t>
      </w:r>
    </w:p>
    <w:p w:rsidR="00000000" w:rsidDel="00000000" w:rsidP="00000000" w:rsidRDefault="00000000" w:rsidRPr="00000000" w14:paraId="00000076">
      <w:pPr>
        <w:widowControl w:val="0"/>
        <w:spacing w:line="240" w:lineRule="auto"/>
        <w:ind w:right="49"/>
        <w:rPr/>
      </w:pPr>
      <w:r w:rsidDel="00000000" w:rsidR="00000000" w:rsidRPr="00000000">
        <w:rPr>
          <w:rtl w:val="0"/>
        </w:rPr>
      </w:r>
    </w:p>
    <w:p w:rsidR="00000000" w:rsidDel="00000000" w:rsidP="00000000" w:rsidRDefault="00000000" w:rsidRPr="00000000" w14:paraId="00000077">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MMA Datathon</w:t>
      </w:r>
      <w:r w:rsidDel="00000000" w:rsidR="00000000" w:rsidRPr="00000000">
        <w:rPr>
          <w:rtl w:val="0"/>
        </w:rPr>
      </w:r>
    </w:p>
    <w:p w:rsidR="00000000" w:rsidDel="00000000" w:rsidP="00000000" w:rsidRDefault="00000000" w:rsidRPr="00000000" w14:paraId="00000078">
      <w:pPr>
        <w:widowControl w:val="0"/>
        <w:spacing w:line="240" w:lineRule="auto"/>
        <w:ind w:left="284" w:right="49"/>
        <w:rPr>
          <w:b w:val="1"/>
          <w:bCs w:val="1"/>
          <w:sz w:val="20"/>
          <w:szCs w:val="20"/>
        </w:rPr>
      </w:pPr>
      <w:r w:rsidDel="00000000" w:rsidR="00000000" w:rsidRPr="00000000">
        <w:rPr>
          <w:b w:val="1"/>
          <w:bCs w:val="1"/>
          <w:sz w:val="20"/>
          <w:szCs w:val="20"/>
          <w:rtl w:val="0"/>
        </w:rPr>
        <w:t xml:space="preserve">Domain: Marketing Analytics, Causal Inference</w:t>
      </w:r>
    </w:p>
    <w:p w:rsidR="00000000" w:rsidDel="00000000" w:rsidP="00000000" w:rsidRDefault="00000000" w:rsidRPr="00000000" w14:paraId="00000079">
      <w:pPr>
        <w:widowControl w:val="0"/>
        <w:spacing w:line="240" w:lineRule="auto"/>
        <w:ind w:left="284" w:right="49"/>
        <w:rPr>
          <w:b w:val="1"/>
          <w:bCs w:val="1"/>
          <w:sz w:val="20"/>
          <w:szCs w:val="20"/>
        </w:rPr>
      </w:pPr>
      <w:r w:rsidDel="00000000" w:rsidR="00000000" w:rsidRPr="00000000">
        <w:rPr>
          <w:b w:val="1"/>
          <w:bCs w:val="1"/>
          <w:sz w:val="20"/>
          <w:szCs w:val="20"/>
          <w:rtl w:val="0"/>
        </w:rPr>
        <w:t xml:space="preserve">Year: Jan 2026</w:t>
      </w:r>
    </w:p>
    <w:p w:rsidR="00000000" w:rsidDel="00000000" w:rsidP="00000000" w:rsidRDefault="00000000" w:rsidRPr="00000000" w14:paraId="0000007A">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Competed in the Rotman MMA Datathon, placing 1st out of all participating teams</w:t>
      </w:r>
    </w:p>
    <w:p w:rsidR="00000000" w:rsidDel="00000000" w:rsidP="00000000" w:rsidRDefault="00000000" w:rsidRPr="00000000" w14:paraId="0000007B">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Analysed 6,865+ hours of web traffic data for a retail brand operating across Canada and the US to evaluate paid search campaign effectiveness</w:t>
      </w:r>
    </w:p>
    <w:p w:rsidR="00000000" w:rsidDel="00000000" w:rsidP="00000000" w:rsidRDefault="00000000" w:rsidRPr="00000000" w14:paraId="0000007C">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Applied causal inference methodology to isolate true campaign impact from organic traffic, separating signal from noise in a noisy, real-world dataset</w:t>
      </w:r>
    </w:p>
    <w:p w:rsidR="00000000" w:rsidDel="00000000" w:rsidP="00000000" w:rsidRDefault="00000000" w:rsidRPr="00000000" w14:paraId="0000007D">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Quantified ROI by market: identified 35% positive ROI in US markets and loss-making spend in Canada, using causal analysis rather than naive correlation</w:t>
      </w:r>
    </w:p>
    <w:p w:rsidR="00000000" w:rsidDel="00000000" w:rsidP="00000000" w:rsidRDefault="00000000" w:rsidRPr="00000000" w14:paraId="0000007E">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Translated statistical findings into a concrete business recommendation: reallocate $75-90K in paid search budget from Canada to the US</w:t>
      </w:r>
    </w:p>
    <w:p w:rsidR="00000000" w:rsidDel="00000000" w:rsidP="00000000" w:rsidRDefault="00000000" w:rsidRPr="00000000" w14:paraId="0000007F">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Delivered findings and recommendations to a panel of judges under competition time constraints</w:t>
      </w:r>
    </w:p>
    <w:p w:rsidR="00000000" w:rsidDel="00000000" w:rsidP="00000000" w:rsidRDefault="00000000" w:rsidRPr="00000000" w14:paraId="00000080">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Worked with raw, real-world web traffic data requiring cleaning, segmentation, and interpretation before any modelling could begin</w:t>
      </w:r>
    </w:p>
    <w:p w:rsidR="00000000" w:rsidDel="00000000" w:rsidP="00000000" w:rsidRDefault="00000000" w:rsidRPr="00000000" w14:paraId="00000081">
      <w:pPr>
        <w:widowControl w:val="0"/>
        <w:spacing w:line="240" w:lineRule="auto"/>
        <w:ind w:right="49"/>
        <w:rPr>
          <w:sz w:val="20"/>
          <w:szCs w:val="20"/>
        </w:rPr>
      </w:pPr>
      <w:r w:rsidDel="00000000" w:rsidR="00000000" w:rsidRPr="00000000">
        <w:rPr>
          <w:rtl w:val="0"/>
        </w:rPr>
      </w:r>
    </w:p>
    <w:p w:rsidR="00000000" w:rsidDel="00000000" w:rsidP="00000000" w:rsidRDefault="00000000" w:rsidRPr="00000000" w14:paraId="00000082">
      <w:pPr>
        <w:widowControl w:val="0"/>
        <w:spacing w:line="240" w:lineRule="auto"/>
        <w:ind w:left="284" w:right="49"/>
        <w:rPr>
          <w:rFonts w:ascii="Times New Roman" w:cs="Times New Roman" w:eastAsia="Times New Roman" w:hAnsi="Times New Roman"/>
          <w:sz w:val="24"/>
          <w:szCs w:val="24"/>
        </w:rPr>
      </w:pPr>
      <w:r w:rsidDel="00000000" w:rsidR="00000000" w:rsidRPr="00000000">
        <w:rPr>
          <w:b w:val="1"/>
          <w:bCs w:val="1"/>
          <w:sz w:val="20"/>
          <w:szCs w:val="20"/>
          <w:rtl w:val="0"/>
        </w:rPr>
        <w:t xml:space="preserve">Rotman Design Challenge</w:t>
      </w:r>
      <w:r w:rsidDel="00000000" w:rsidR="00000000" w:rsidRPr="00000000">
        <w:rPr>
          <w:rtl w:val="0"/>
        </w:rPr>
      </w:r>
    </w:p>
    <w:p w:rsidR="00000000" w:rsidDel="00000000" w:rsidP="00000000" w:rsidRDefault="00000000" w:rsidRPr="00000000" w14:paraId="00000083">
      <w:pPr>
        <w:widowControl w:val="0"/>
        <w:spacing w:line="240" w:lineRule="auto"/>
        <w:ind w:left="284" w:right="49"/>
        <w:rPr>
          <w:b w:val="1"/>
          <w:bCs w:val="1"/>
          <w:sz w:val="20"/>
          <w:szCs w:val="20"/>
        </w:rPr>
      </w:pPr>
      <w:r w:rsidDel="00000000" w:rsidR="00000000" w:rsidRPr="00000000">
        <w:rPr>
          <w:b w:val="1"/>
          <w:bCs w:val="1"/>
          <w:sz w:val="20"/>
          <w:szCs w:val="20"/>
          <w:rtl w:val="0"/>
        </w:rPr>
        <w:t xml:space="preserve">Domain: FinTech, Product Design, Problem Discovery &amp; Identification, User Interviews, User Surveys, Prototyping, User Personas &amp; Journey, Product Strategy</w:t>
      </w:r>
    </w:p>
    <w:p w:rsidR="00000000" w:rsidDel="00000000" w:rsidP="00000000" w:rsidRDefault="00000000" w:rsidRPr="00000000" w14:paraId="00000084">
      <w:pPr>
        <w:widowControl w:val="0"/>
        <w:spacing w:line="240" w:lineRule="auto"/>
        <w:ind w:left="284" w:right="49"/>
        <w:rPr>
          <w:b w:val="1"/>
          <w:bCs w:val="1"/>
          <w:sz w:val="20"/>
          <w:szCs w:val="20"/>
        </w:rPr>
      </w:pPr>
      <w:r w:rsidDel="00000000" w:rsidR="00000000" w:rsidRPr="00000000">
        <w:rPr>
          <w:b w:val="1"/>
          <w:bCs w:val="1"/>
          <w:sz w:val="20"/>
          <w:szCs w:val="20"/>
          <w:rtl w:val="0"/>
        </w:rPr>
        <w:t xml:space="preserve">Year: March 2026</w:t>
      </w:r>
    </w:p>
    <w:p w:rsidR="00000000" w:rsidDel="00000000" w:rsidP="00000000" w:rsidRDefault="00000000" w:rsidRPr="00000000" w14:paraId="00000085">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Designed Compass, an LLM-powered AI agent embedded in Manulife's app, integrating data from Group Benefits, Vitality, and Individual Insurance to help users navigate their coverage — reached finals (top 7 of 43 teams), RDC 2026</w:t>
      </w:r>
    </w:p>
    <w:p w:rsidR="00000000" w:rsidDel="00000000" w:rsidP="00000000" w:rsidRDefault="00000000" w:rsidRPr="00000000" w14:paraId="00000086">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Built a three-layer technical architecture: conversational LLM interface, smart data retrieval trained on domain-specific insurance data, and an event-trigger engine responding to life signals (job change, new dependent, policy renewal)</w:t>
      </w:r>
    </w:p>
    <w:p w:rsidR="00000000" w:rsidDel="00000000" w:rsidP="00000000" w:rsidRDefault="00000000" w:rsidRPr="00000000" w14:paraId="00000087">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Conducted mixed-methods user research (7 empathy interviews, 38 survey responses) to identify a health-wealth feedback loop — 73% of users left health benefits unused due to navigability failure, not product failure</w:t>
      </w:r>
    </w:p>
    <w:p w:rsidR="00000000" w:rsidDel="00000000" w:rsidP="00000000" w:rsidRDefault="00000000" w:rsidRPr="00000000" w14:paraId="00000088">
      <w:pPr>
        <w:widowControl w:val="0"/>
        <w:numPr>
          <w:ilvl w:val="0"/>
          <w:numId w:val="2"/>
        </w:numPr>
        <w:spacing w:line="240" w:lineRule="auto"/>
        <w:ind w:left="720" w:right="49" w:hanging="360"/>
        <w:rPr>
          <w:sz w:val="20"/>
          <w:szCs w:val="20"/>
        </w:rPr>
      </w:pPr>
      <w:r w:rsidDel="00000000" w:rsidR="00000000" w:rsidRPr="00000000">
        <w:rPr>
          <w:sz w:val="20"/>
          <w:szCs w:val="20"/>
          <w:rtl w:val="0"/>
        </w:rPr>
        <w:t xml:space="preserve">Validated prototype with real users: 87% would use the tool to find unused benefits, 79% to understand coverage, 62% rated usefulness 7–10/10, and 62% said it would change their view of Manulife</w:t>
      </w:r>
    </w:p>
    <w:p w:rsidR="00000000" w:rsidDel="00000000" w:rsidP="00000000" w:rsidRDefault="00000000" w:rsidRPr="00000000" w14:paraId="00000089">
      <w:pPr>
        <w:widowControl w:val="0"/>
        <w:spacing w:line="240" w:lineRule="auto"/>
        <w:ind w:right="49"/>
        <w:rPr>
          <w:sz w:val="20"/>
          <w:szCs w:val="20"/>
        </w:rPr>
      </w:pPr>
      <w:r w:rsidDel="00000000" w:rsidR="00000000" w:rsidRPr="00000000">
        <w:rPr>
          <w:rtl w:val="0"/>
        </w:rPr>
      </w:r>
    </w:p>
    <w:p w:rsidR="00000000" w:rsidDel="00000000" w:rsidP="00000000" w:rsidRDefault="00000000" w:rsidRPr="00000000" w14:paraId="0000008A">
      <w:pPr>
        <w:pStyle w:val="Heading3"/>
        <w:rPr>
          <w:b w:val="1"/>
          <w:bCs w:val="1"/>
        </w:rPr>
      </w:pPr>
      <w:bookmarkStart w:colFirst="0" w:colLast="0" w:name="_ycqmpej6q9qe" w:id="3"/>
      <w:bookmarkEnd w:id="3"/>
      <w:r w:rsidDel="00000000" w:rsidR="00000000" w:rsidRPr="00000000">
        <w:rPr>
          <w:b w:val="1"/>
          <w:bCs w:val="1"/>
          <w:rtl w:val="0"/>
        </w:rPr>
        <w:t xml:space="preserve">CERTIFICATIONS</w:t>
      </w:r>
    </w:p>
    <w:p w:rsidR="00000000" w:rsidDel="00000000" w:rsidP="00000000" w:rsidRDefault="00000000" w:rsidRPr="00000000" w14:paraId="0000008B">
      <w:pPr>
        <w:rPr>
          <w:b w:val="1"/>
          <w:bCs w:val="1"/>
        </w:rPr>
      </w:pPr>
      <w:r w:rsidDel="00000000" w:rsidR="00000000" w:rsidRPr="00000000">
        <w:rPr>
          <w:b w:val="1"/>
          <w:bCs w:val="1"/>
          <w:rtl w:val="0"/>
        </w:rPr>
        <w:t xml:space="preserve">AWS ML Engineer Associate</w:t>
      </w:r>
    </w:p>
    <w:p w:rsidR="00000000" w:rsidDel="00000000" w:rsidP="00000000" w:rsidRDefault="00000000" w:rsidRPr="00000000" w14:paraId="0000008C">
      <w:pPr>
        <w:numPr>
          <w:ilvl w:val="0"/>
          <w:numId w:val="5"/>
        </w:numPr>
        <w:ind w:left="720" w:hanging="360"/>
        <w:rPr/>
      </w:pPr>
      <w:r w:rsidDel="00000000" w:rsidR="00000000" w:rsidRPr="00000000">
        <w:rPr>
          <w:rtl w:val="0"/>
        </w:rPr>
        <w:t xml:space="preserve">Currently learning and preparing for the certification exam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