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2: DATA COLLECTION AND QUALITY ASSURANCE PLANNING</w:t>
      </w:r>
    </w:p>
    <w:p>
      <w:pPr>
        <w:jc w:val="center"/>
      </w:pPr>
      <w:r>
        <w:rPr>
          <w:i/>
        </w:rPr>
        <w:t>Healthcare Data Analyst Internship | Planning Report</w:t>
      </w:r>
    </w:p>
    <w:p>
      <w:pPr>
        <w:pStyle w:val="Heading1"/>
      </w:pPr>
      <w:r>
        <w:t>1. Executive Summary</w:t>
      </w:r>
    </w:p>
    <w:p>
      <w:r>
        <w:t>This report outlines a practical plan for sourcing, collecting, validating, and preparing healthcare data for analysis. The Week 2 objective is to evaluate the approach to healthcare data sourcing and acquisition and to plan quality-control measures. The report covers source selection, data documentation, validation checks, cleaning steps, quality assurance, and risk mitigation. No actual dataset was provided, so this report describes the planned workflow rather than claiming completed data checks.</w:t>
      </w:r>
    </w:p>
    <w:p>
      <w:pPr>
        <w:pStyle w:val="Heading1"/>
      </w:pPr>
      <w:r>
        <w:t>2. Objective and Scope</w:t>
      </w:r>
    </w:p>
    <w:p>
      <w:r>
        <w:t>The objective is to create a clear and reproducible procedure for selecting an appropriate healthcare dataset, recording its provenance, and assessing whether it is fit for the intended analytical question. Use public data or data for which access and analysis are authorized. The scope includes dataset selection, data collection documentation, validation planning, cleaning procedures, and privacy considerations.</w:t>
      </w:r>
    </w:p>
    <w:p>
      <w:pPr>
        <w:pStyle w:val="Heading1"/>
      </w:pPr>
      <w:r>
        <w:t>3. Potential Data Sources and Dataset Selection</w:t>
      </w:r>
    </w:p>
    <w:p>
      <w:r>
        <w:t>Potential sources include government open-data portals, public health agencies, academic research repositories, and datasets released for educational use. Before selecting a dataset, review the source documentation, collection method, population, reporting period, update date, permitted use, and known limitations.</w:t>
      </w:r>
    </w:p>
    <w:p>
      <w:pPr>
        <w:pStyle w:val="Heading2"/>
      </w:pPr>
      <w:r>
        <w:t>Dataset selection criteria</w:t>
      </w:r>
    </w:p>
    <w:p>
      <w:pPr>
        <w:pStyle w:val="ListBullet"/>
      </w:pPr>
      <w:r>
        <w:t>Relevance: variables support the project's analytical question.</w:t>
      </w:r>
    </w:p>
    <w:p>
      <w:pPr>
        <w:pStyle w:val="ListBullet"/>
      </w:pPr>
      <w:r>
        <w:t>Completeness: required fields are present and missingness can be measured.</w:t>
      </w:r>
    </w:p>
    <w:p>
      <w:pPr>
        <w:pStyle w:val="ListBullet"/>
      </w:pPr>
      <w:r>
        <w:t>Consistency: formats, units, categories, and identifiers are clearly defined.</w:t>
      </w:r>
    </w:p>
    <w:p>
      <w:pPr>
        <w:pStyle w:val="ListBullet"/>
      </w:pPr>
      <w:r>
        <w:t>Reliability: the provider explains how the data was collected and maintained.</w:t>
      </w:r>
    </w:p>
    <w:p>
      <w:pPr>
        <w:pStyle w:val="ListBullet"/>
      </w:pPr>
      <w:r>
        <w:t>Coverage: the dataset's population, location, and time period fit the intended analysis.</w:t>
      </w:r>
    </w:p>
    <w:p>
      <w:pPr>
        <w:pStyle w:val="ListBullet"/>
      </w:pPr>
      <w:r>
        <w:t>Authorized use: the dataset can be used for the project without exposing identifiable patient information.</w:t>
      </w:r>
    </w:p>
    <w:p>
      <w:pPr>
        <w:pStyle w:val="Heading1"/>
      </w:pPr>
      <w:r>
        <w:t>4. Data Collection Procedure</w:t>
      </w:r>
    </w:p>
    <w:p>
      <w:pPr>
        <w:pStyle w:val="ListNumber"/>
      </w:pPr>
      <w:r>
        <w:rPr>
          <w:b/>
        </w:rPr>
        <w:t xml:space="preserve">Define requirements: </w:t>
      </w:r>
      <w:r>
        <w:t>Specify the analytical question, target population, time period, unit of analysis, and required fields.</w:t>
      </w:r>
    </w:p>
    <w:p>
      <w:pPr>
        <w:pStyle w:val="ListNumber"/>
      </w:pPr>
      <w:r>
        <w:rPr>
          <w:b/>
        </w:rPr>
        <w:t xml:space="preserve">Review candidate sources: </w:t>
      </w:r>
      <w:r>
        <w:t>Compare available datasets and read the accompanying documentation.</w:t>
      </w:r>
    </w:p>
    <w:p>
      <w:pPr>
        <w:pStyle w:val="ListNumber"/>
      </w:pPr>
      <w:r>
        <w:rPr>
          <w:b/>
        </w:rPr>
        <w:t xml:space="preserve">Confirm permitted use: </w:t>
      </w:r>
      <w:r>
        <w:t>Check the license, access conditions, and restrictions before using the data.</w:t>
      </w:r>
    </w:p>
    <w:p>
      <w:pPr>
        <w:pStyle w:val="ListNumber"/>
      </w:pPr>
      <w:r>
        <w:rPr>
          <w:b/>
        </w:rPr>
        <w:t xml:space="preserve">Record provenance: </w:t>
      </w:r>
      <w:r>
        <w:t>Document source name and URL, access date, dataset version, and relevant notes.</w:t>
      </w:r>
    </w:p>
    <w:p>
      <w:pPr>
        <w:pStyle w:val="ListNumber"/>
      </w:pPr>
      <w:r>
        <w:rPr>
          <w:b/>
        </w:rPr>
        <w:t xml:space="preserve">Preserve raw data: </w:t>
      </w:r>
      <w:r>
        <w:t>Keep an unchanged copy of the original file and perform work on a separate copy.</w:t>
      </w:r>
    </w:p>
    <w:p>
      <w:pPr>
        <w:pStyle w:val="ListNumber"/>
      </w:pPr>
      <w:r>
        <w:rPr>
          <w:b/>
        </w:rPr>
        <w:t xml:space="preserve">Create a data dictionary: </w:t>
      </w:r>
      <w:r>
        <w:t>Record field meaning, data type, unit, allowed values, and the meaning of missing values.</w:t>
      </w:r>
    </w:p>
    <w:p>
      <w:pPr>
        <w:pStyle w:val="ListNumber"/>
      </w:pPr>
      <w:r>
        <w:rPr>
          <w:b/>
        </w:rPr>
        <w:t xml:space="preserve">Maintain a process log: </w:t>
      </w:r>
      <w:r>
        <w:t>Record validation checks, transformations, exclusions, and decisions.</w:t>
      </w:r>
    </w:p>
    <w:p>
      <w:pPr>
        <w:pStyle w:val="Heading1"/>
      </w:pPr>
      <w:r>
        <w:t>5. Data Quality Dimensions and Validation Checks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Quality dimension</w:t>
            </w:r>
          </w:p>
        </w:tc>
        <w:tc>
          <w:tcPr>
            <w:tcW w:type="dxa" w:w="3312"/>
          </w:tcPr>
          <w:p>
            <w:r>
              <w:t>Planned check</w:t>
            </w:r>
          </w:p>
        </w:tc>
        <w:tc>
          <w:tcPr>
            <w:tcW w:type="dxa" w:w="3312"/>
          </w:tcPr>
          <w:p>
            <w:r>
              <w:t>Example issue to flag</w:t>
            </w:r>
          </w:p>
        </w:tc>
      </w:tr>
      <w:tr>
        <w:tc>
          <w:tcPr>
            <w:tcW w:type="dxa" w:w="3312"/>
          </w:tcPr>
          <w:p>
            <w:r>
              <w:t>Completeness</w:t>
            </w:r>
          </w:p>
        </w:tc>
        <w:tc>
          <w:tcPr>
            <w:tcW w:type="dxa" w:w="3312"/>
          </w:tcPr>
          <w:p>
            <w:r>
              <w:t>Count missing values and calculate the percentage missing for important fields.</w:t>
            </w:r>
          </w:p>
        </w:tc>
        <w:tc>
          <w:tcPr>
            <w:tcW w:type="dxa" w:w="3312"/>
          </w:tcPr>
          <w:p>
            <w:r>
              <w:t>Appointment status is blank.</w:t>
            </w:r>
          </w:p>
        </w:tc>
      </w:tr>
      <w:tr>
        <w:tc>
          <w:tcPr>
            <w:tcW w:type="dxa" w:w="3312"/>
          </w:tcPr>
          <w:p>
            <w:r>
              <w:t>Uniqueness</w:t>
            </w:r>
          </w:p>
        </w:tc>
        <w:tc>
          <w:tcPr>
            <w:tcW w:type="dxa" w:w="3312"/>
          </w:tcPr>
          <w:p>
            <w:r>
              <w:t>Check duplicate rows or repeated records using an appropriate key.</w:t>
            </w:r>
          </w:p>
        </w:tc>
        <w:tc>
          <w:tcPr>
            <w:tcW w:type="dxa" w:w="3312"/>
          </w:tcPr>
          <w:p>
            <w:r>
              <w:t>The same appointment appears twice.</w:t>
            </w:r>
          </w:p>
        </w:tc>
      </w:tr>
      <w:tr>
        <w:tc>
          <w:tcPr>
            <w:tcW w:type="dxa" w:w="3312"/>
          </w:tcPr>
          <w:p>
            <w:r>
              <w:t>Validity</w:t>
            </w:r>
          </w:p>
        </w:tc>
        <w:tc>
          <w:tcPr>
            <w:tcW w:type="dxa" w:w="3312"/>
          </w:tcPr>
          <w:p>
            <w:r>
              <w:t>Check formats, permitted categories, and reasonable ranges.</w:t>
            </w:r>
          </w:p>
        </w:tc>
        <w:tc>
          <w:tcPr>
            <w:tcW w:type="dxa" w:w="3312"/>
          </w:tcPr>
          <w:p>
            <w:r>
              <w:t>A date cannot be parsed.</w:t>
            </w:r>
          </w:p>
        </w:tc>
      </w:tr>
      <w:tr>
        <w:tc>
          <w:tcPr>
            <w:tcW w:type="dxa" w:w="3312"/>
          </w:tcPr>
          <w:p>
            <w:r>
              <w:t>Consistency</w:t>
            </w:r>
          </w:p>
        </w:tc>
        <w:tc>
          <w:tcPr>
            <w:tcW w:type="dxa" w:w="3312"/>
          </w:tcPr>
          <w:p>
            <w:r>
              <w:t>Compare related fields and standardize categories using documented rules.</w:t>
            </w:r>
          </w:p>
        </w:tc>
        <w:tc>
          <w:tcPr>
            <w:tcW w:type="dxa" w:w="3312"/>
          </w:tcPr>
          <w:p>
            <w:r>
              <w:t>A discharge date precedes an admission date.</w:t>
            </w:r>
          </w:p>
        </w:tc>
      </w:tr>
      <w:tr>
        <w:tc>
          <w:tcPr>
            <w:tcW w:type="dxa" w:w="3312"/>
          </w:tcPr>
          <w:p>
            <w:r>
              <w:t>Accuracy</w:t>
            </w:r>
          </w:p>
        </w:tc>
        <w:tc>
          <w:tcPr>
            <w:tcW w:type="dxa" w:w="3312"/>
          </w:tcPr>
          <w:p>
            <w:r>
              <w:t>Compare values with a trusted reference when authorized and possible.</w:t>
            </w:r>
          </w:p>
        </w:tc>
        <w:tc>
          <w:tcPr>
            <w:tcW w:type="dxa" w:w="3312"/>
          </w:tcPr>
          <w:p>
            <w:r>
              <w:t>A value conflicts with the source definition.</w:t>
            </w:r>
          </w:p>
        </w:tc>
      </w:tr>
      <w:tr>
        <w:tc>
          <w:tcPr>
            <w:tcW w:type="dxa" w:w="3312"/>
          </w:tcPr>
          <w:p>
            <w:r>
              <w:t>Timeliness</w:t>
            </w:r>
          </w:p>
        </w:tc>
        <w:tc>
          <w:tcPr>
            <w:tcW w:type="dxa" w:w="3312"/>
          </w:tcPr>
          <w:p>
            <w:r>
              <w:t>Check the data period and update date against project requirements.</w:t>
            </w:r>
          </w:p>
        </w:tc>
        <w:tc>
          <w:tcPr>
            <w:tcW w:type="dxa" w:w="3312"/>
          </w:tcPr>
          <w:p>
            <w:r>
              <w:t>The dataset does not cover the required period.</w:t>
            </w:r>
          </w:p>
        </w:tc>
      </w:tr>
    </w:tbl>
    <w:p>
      <w:r>
        <w:t>These are proposed checks, not actual findings. Run them against the selected dataset before reporting results. Missing values should be investigated rather than automatically treated as errors.</w:t>
      </w:r>
    </w:p>
    <w:p>
      <w:pPr>
        <w:pStyle w:val="Heading1"/>
      </w:pPr>
      <w:r>
        <w:t>6. Data Cleaning and Preparation Workflow</w:t>
      </w:r>
    </w:p>
    <w:p>
      <w:pPr>
        <w:pStyle w:val="ListNumber"/>
      </w:pPr>
      <w:r>
        <w:t>Profile the raw data: inspect row and column counts, field names, data types, missingness, and distinct values.</w:t>
      </w:r>
    </w:p>
    <w:p>
      <w:pPr>
        <w:pStyle w:val="ListNumber"/>
      </w:pPr>
      <w:r>
        <w:t>Retain an unchanged original file and create a separate working copy.</w:t>
      </w:r>
    </w:p>
    <w:p>
      <w:pPr>
        <w:pStyle w:val="ListNumber"/>
      </w:pPr>
      <w:r>
        <w:t>Standardize dates, units, and categories only when the data definitions support the change.</w:t>
      </w:r>
    </w:p>
    <w:p>
      <w:pPr>
        <w:pStyle w:val="ListNumber"/>
      </w:pPr>
      <w:r>
        <w:t>Investigate missing values and document exclusions or imputation decisions.</w:t>
      </w:r>
    </w:p>
    <w:p>
      <w:pPr>
        <w:pStyle w:val="ListNumber"/>
      </w:pPr>
      <w:r>
        <w:t>Identify duplicate records and remove them only when a documented rule confirms duplication.</w:t>
      </w:r>
    </w:p>
    <w:p>
      <w:pPr>
        <w:pStyle w:val="ListNumber"/>
      </w:pPr>
      <w:r>
        <w:t>Check ranges and relationships between fields; flag questionable records for review.</w:t>
      </w:r>
    </w:p>
    <w:p>
      <w:pPr>
        <w:pStyle w:val="ListNumber"/>
      </w:pPr>
      <w:r>
        <w:t>Apply transformations through reproducible code or clearly documented steps.</w:t>
      </w:r>
    </w:p>
    <w:p>
      <w:pPr>
        <w:pStyle w:val="ListNumber"/>
      </w:pPr>
      <w:r>
        <w:t>Repeat quality checks after cleaning and compare row counts and key summaries before and after.</w:t>
      </w:r>
    </w:p>
    <w:p>
      <w:pPr>
        <w:pStyle w:val="ListNumber"/>
      </w:pPr>
      <w:r>
        <w:t>Maintain an audit log that explains each change and its reason.</w:t>
      </w:r>
    </w:p>
    <w:p>
      <w:pPr>
        <w:pStyle w:val="Heading1"/>
      </w:pPr>
      <w:r>
        <w:t>7. Risk Assessment and Mitigation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Risk</w:t>
            </w:r>
          </w:p>
        </w:tc>
        <w:tc>
          <w:tcPr>
            <w:tcW w:type="dxa" w:w="3312"/>
          </w:tcPr>
          <w:p>
            <w:r>
              <w:t>Potential impact</w:t>
            </w:r>
          </w:p>
        </w:tc>
        <w:tc>
          <w:tcPr>
            <w:tcW w:type="dxa" w:w="3312"/>
          </w:tcPr>
          <w:p>
            <w:r>
              <w:t>Mitigation</w:t>
            </w:r>
          </w:p>
        </w:tc>
      </w:tr>
      <w:tr>
        <w:tc>
          <w:tcPr>
            <w:tcW w:type="dxa" w:w="3312"/>
          </w:tcPr>
          <w:p>
            <w:r>
              <w:t>Missing or incomplete values</w:t>
            </w:r>
          </w:p>
        </w:tc>
        <w:tc>
          <w:tcPr>
            <w:tcW w:type="dxa" w:w="3312"/>
          </w:tcPr>
          <w:p>
            <w:r>
              <w:t>Unreliable or biased results</w:t>
            </w:r>
          </w:p>
        </w:tc>
        <w:tc>
          <w:tcPr>
            <w:tcW w:type="dxa" w:w="3312"/>
          </w:tcPr>
          <w:p>
            <w:r>
              <w:t>Measure missingness, investigate causes, and document handling.</w:t>
            </w:r>
          </w:p>
        </w:tc>
      </w:tr>
      <w:tr>
        <w:tc>
          <w:tcPr>
            <w:tcW w:type="dxa" w:w="3312"/>
          </w:tcPr>
          <w:p>
            <w:r>
              <w:t>Duplicate records</w:t>
            </w:r>
          </w:p>
        </w:tc>
        <w:tc>
          <w:tcPr>
            <w:tcW w:type="dxa" w:w="3312"/>
          </w:tcPr>
          <w:p>
            <w:r>
              <w:t>Inflated counts and misleading summaries</w:t>
            </w:r>
          </w:p>
        </w:tc>
        <w:tc>
          <w:tcPr>
            <w:tcW w:type="dxa" w:w="3312"/>
          </w:tcPr>
          <w:p>
            <w:r>
              <w:t>Define record keys and verify duplicates before removal.</w:t>
            </w:r>
          </w:p>
        </w:tc>
      </w:tr>
      <w:tr>
        <w:tc>
          <w:tcPr>
            <w:tcW w:type="dxa" w:w="3312"/>
          </w:tcPr>
          <w:p>
            <w:r>
              <w:t>Unclear field definitions</w:t>
            </w:r>
          </w:p>
        </w:tc>
        <w:tc>
          <w:tcPr>
            <w:tcW w:type="dxa" w:w="3312"/>
          </w:tcPr>
          <w:p>
            <w:r>
              <w:t>Incorrect interpretation</w:t>
            </w:r>
          </w:p>
        </w:tc>
        <w:tc>
          <w:tcPr>
            <w:tcW w:type="dxa" w:w="3312"/>
          </w:tcPr>
          <w:p>
            <w:r>
              <w:t>Review metadata and document assumptions.</w:t>
            </w:r>
          </w:p>
        </w:tc>
      </w:tr>
      <w:tr>
        <w:tc>
          <w:tcPr>
            <w:tcW w:type="dxa" w:w="3312"/>
          </w:tcPr>
          <w:p>
            <w:r>
              <w:t>Privacy or unauthorized use</w:t>
            </w:r>
          </w:p>
        </w:tc>
        <w:tc>
          <w:tcPr>
            <w:tcW w:type="dxa" w:w="3312"/>
          </w:tcPr>
          <w:p>
            <w:r>
              <w:t>Exposure of sensitive information</w:t>
            </w:r>
          </w:p>
        </w:tc>
        <w:tc>
          <w:tcPr>
            <w:tcW w:type="dxa" w:w="3312"/>
          </w:tcPr>
          <w:p>
            <w:r>
              <w:t>Use authorized data and avoid identifiable records.</w:t>
            </w:r>
          </w:p>
        </w:tc>
      </w:tr>
      <w:tr>
        <w:tc>
          <w:tcPr>
            <w:tcW w:type="dxa" w:w="3312"/>
          </w:tcPr>
          <w:p>
            <w:r>
              <w:t>Selection bias</w:t>
            </w:r>
          </w:p>
        </w:tc>
        <w:tc>
          <w:tcPr>
            <w:tcW w:type="dxa" w:w="3312"/>
          </w:tcPr>
          <w:p>
            <w:r>
              <w:t>Results may not represent the intended population</w:t>
            </w:r>
          </w:p>
        </w:tc>
        <w:tc>
          <w:tcPr>
            <w:tcW w:type="dxa" w:w="3312"/>
          </w:tcPr>
          <w:p>
            <w:r>
              <w:t>Document inclusion criteria and dataset limitations.</w:t>
            </w:r>
          </w:p>
        </w:tc>
      </w:tr>
      <w:tr>
        <w:tc>
          <w:tcPr>
            <w:tcW w:type="dxa" w:w="3312"/>
          </w:tcPr>
          <w:p>
            <w:r>
              <w:t>Unrecorded changes</w:t>
            </w:r>
          </w:p>
        </w:tc>
        <w:tc>
          <w:tcPr>
            <w:tcW w:type="dxa" w:w="3312"/>
          </w:tcPr>
          <w:p>
            <w:r>
              <w:t>Analysis cannot be reproduced</w:t>
            </w:r>
          </w:p>
        </w:tc>
        <w:tc>
          <w:tcPr>
            <w:tcW w:type="dxa" w:w="3312"/>
          </w:tcPr>
          <w:p>
            <w:r>
              <w:t>Keep raw files, transformation logs, and versioned outputs.</w:t>
            </w:r>
          </w:p>
        </w:tc>
      </w:tr>
    </w:tbl>
    <w:p>
      <w:pPr>
        <w:pStyle w:val="Heading1"/>
      </w:pPr>
      <w:r>
        <w:t>8. Quality Assurance Plan</w:t>
      </w:r>
    </w:p>
    <w:p>
      <w:pPr>
        <w:pStyle w:val="ListBullet"/>
      </w:pPr>
      <w:r>
        <w:t>Define quality checks before analysis begins.</w:t>
      </w:r>
    </w:p>
    <w:p>
      <w:pPr>
        <w:pStyle w:val="ListBullet"/>
      </w:pPr>
      <w:r>
        <w:t>Record row and column counts before and after major transformations.</w:t>
      </w:r>
    </w:p>
    <w:p>
      <w:pPr>
        <w:pStyle w:val="ListBullet"/>
      </w:pPr>
      <w:r>
        <w:t>Review missingness, duplicates, invalid formats, and contradictory values.</w:t>
      </w:r>
    </w:p>
    <w:p>
      <w:pPr>
        <w:pStyle w:val="ListBullet"/>
      </w:pPr>
      <w:r>
        <w:t>Reconcile key totals with the source whenever possible.</w:t>
      </w:r>
    </w:p>
    <w:p>
      <w:pPr>
        <w:pStyle w:val="ListBullet"/>
      </w:pPr>
      <w:r>
        <w:t>Request review of ambiguous cleaning decisions when a supervisor or data owner is available.</w:t>
      </w:r>
    </w:p>
    <w:p>
      <w:pPr>
        <w:pStyle w:val="ListBullet"/>
      </w:pPr>
      <w:r>
        <w:t>Document unresolved issues and explain how they limit interpretation.</w:t>
      </w:r>
    </w:p>
    <w:p>
      <w:pPr>
        <w:pStyle w:val="Heading1"/>
      </w:pPr>
      <w:r>
        <w:t>9. Timeline and Expected Deliverables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Stage</w:t>
            </w:r>
          </w:p>
        </w:tc>
        <w:tc>
          <w:tcPr>
            <w:tcW w:type="dxa" w:w="3312"/>
          </w:tcPr>
          <w:p>
            <w:r>
              <w:t>Deliverable</w:t>
            </w:r>
          </w:p>
        </w:tc>
        <w:tc>
          <w:tcPr>
            <w:tcW w:type="dxa" w:w="3312"/>
          </w:tcPr>
          <w:p>
            <w:r>
              <w:t>Evidence to retain</w:t>
            </w:r>
          </w:p>
        </w:tc>
      </w:tr>
      <w:tr>
        <w:tc>
          <w:tcPr>
            <w:tcW w:type="dxa" w:w="3312"/>
          </w:tcPr>
          <w:p>
            <w:r>
              <w:t>Source review</w:t>
            </w:r>
          </w:p>
        </w:tc>
        <w:tc>
          <w:tcPr>
            <w:tcW w:type="dxa" w:w="3312"/>
          </w:tcPr>
          <w:p>
            <w:r>
              <w:t>Dataset selection record</w:t>
            </w:r>
          </w:p>
        </w:tc>
        <w:tc>
          <w:tcPr>
            <w:tcW w:type="dxa" w:w="3312"/>
          </w:tcPr>
          <w:p>
            <w:r>
              <w:t>Source URL, access date, usage terms, documentation</w:t>
            </w:r>
          </w:p>
        </w:tc>
      </w:tr>
      <w:tr>
        <w:tc>
          <w:tcPr>
            <w:tcW w:type="dxa" w:w="3312"/>
          </w:tcPr>
          <w:p>
            <w:r>
              <w:t>Documentation</w:t>
            </w:r>
          </w:p>
        </w:tc>
        <w:tc>
          <w:tcPr>
            <w:tcW w:type="dxa" w:w="3312"/>
          </w:tcPr>
          <w:p>
            <w:r>
              <w:t>Data dictionary</w:t>
            </w:r>
          </w:p>
        </w:tc>
        <w:tc>
          <w:tcPr>
            <w:tcW w:type="dxa" w:w="3312"/>
          </w:tcPr>
          <w:p>
            <w:r>
              <w:t>Field names, types, units, allowed values</w:t>
            </w:r>
          </w:p>
        </w:tc>
      </w:tr>
      <w:tr>
        <w:tc>
          <w:tcPr>
            <w:tcW w:type="dxa" w:w="3312"/>
          </w:tcPr>
          <w:p>
            <w:r>
              <w:t>Validation planning</w:t>
            </w:r>
          </w:p>
        </w:tc>
        <w:tc>
          <w:tcPr>
            <w:tcW w:type="dxa" w:w="3312"/>
          </w:tcPr>
          <w:p>
            <w:r>
              <w:t>Quality-check plan</w:t>
            </w:r>
          </w:p>
        </w:tc>
        <w:tc>
          <w:tcPr>
            <w:tcW w:type="dxa" w:w="3312"/>
          </w:tcPr>
          <w:p>
            <w:r>
              <w:t>Rules, thresholds, and rationale</w:t>
            </w:r>
          </w:p>
        </w:tc>
      </w:tr>
      <w:tr>
        <w:tc>
          <w:tcPr>
            <w:tcW w:type="dxa" w:w="3312"/>
          </w:tcPr>
          <w:p>
            <w:r>
              <w:t>Cleaning</w:t>
            </w:r>
          </w:p>
        </w:tc>
        <w:tc>
          <w:tcPr>
            <w:tcW w:type="dxa" w:w="3312"/>
          </w:tcPr>
          <w:p>
            <w:r>
              <w:t>Prepared data and audit log</w:t>
            </w:r>
          </w:p>
        </w:tc>
        <w:tc>
          <w:tcPr>
            <w:tcW w:type="dxa" w:w="3312"/>
          </w:tcPr>
          <w:p>
            <w:r>
              <w:t>Documented transformations and exclusions</w:t>
            </w:r>
          </w:p>
        </w:tc>
      </w:tr>
      <w:tr>
        <w:tc>
          <w:tcPr>
            <w:tcW w:type="dxa" w:w="3312"/>
          </w:tcPr>
          <w:p>
            <w:r>
              <w:t>Final review</w:t>
            </w:r>
          </w:p>
        </w:tc>
        <w:tc>
          <w:tcPr>
            <w:tcW w:type="dxa" w:w="3312"/>
          </w:tcPr>
          <w:p>
            <w:r>
              <w:t>Data-readiness summary</w:t>
            </w:r>
          </w:p>
        </w:tc>
        <w:tc>
          <w:tcPr>
            <w:tcW w:type="dxa" w:w="3312"/>
          </w:tcPr>
          <w:p>
            <w:r>
              <w:t>Actual check results and unresolved limitations</w:t>
            </w:r>
          </w:p>
        </w:tc>
      </w:tr>
    </w:tbl>
    <w:p>
      <w:pPr>
        <w:pStyle w:val="Heading1"/>
      </w:pPr>
      <w:r>
        <w:t>10. Conclusion and Next Steps</w:t>
      </w:r>
    </w:p>
    <w:p>
      <w:r>
        <w:t>A documented collection and quality-assurance process reduces avoidable errors before healthcare data is analyzed. The next step is to select an appropriate public or authorized dataset, record its source and definitions, run the planned checks, and report actual results. The report should distinguish observed data quality issues from potential risks and preserve a reproducible record of preparation decisions.</w:t>
      </w:r>
    </w:p>
    <w:p>
      <w:pPr>
        <w:pStyle w:val="Heading1"/>
      </w:pPr>
      <w:r>
        <w:t>Submission Checklist</w:t>
      </w:r>
    </w:p>
    <w:p>
      <w:r>
        <w:t>☐ Add the dataset name, source URL, access date, and usage conditions.</w:t>
      </w:r>
    </w:p>
    <w:p>
      <w:r>
        <w:t>☐ Include a data dictionary or field summary.</w:t>
      </w:r>
    </w:p>
    <w:p>
      <w:r>
        <w:t>☐ Run and document actual validation checks before reporting results.</w:t>
      </w:r>
    </w:p>
    <w:p>
      <w:r>
        <w:t>☐ Record cleaning rules and changes in an audit log.</w:t>
      </w:r>
    </w:p>
    <w:p>
      <w:r>
        <w:t>☐ Keep raw data separate from cleaned data.</w:t>
      </w:r>
    </w:p>
    <w:p>
      <w:r>
        <w:t>☐ Ensure no confidential patient data, passwords, or API keys are included.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