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32E66"/>
          <w:sz w:val="48"/>
        </w:rPr>
        <w:t>Policy Portal</w:t>
      </w:r>
    </w:p>
    <w:p>
      <w:pPr>
        <w:spacing w:after="40"/>
      </w:pPr>
      <w:r>
        <w:rPr>
          <w:color w:val="2F49C4"/>
          <w:sz w:val="29"/>
        </w:rPr>
        <w:t>Product Requirements Document — UI Revamp &amp; Home (Dashboard)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872"/>
            <w:shd w:val="clear" w:fill="232E66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3744"/>
            <w:shd w:val="clear" w:fill="232E66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1872"/>
            <w:shd w:val="clear" w:fill="232E66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5616"/>
            <w:shd w:val="clear" w:fill="232E66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72"/>
            <w:shd w:val="clear" w:fill="FFFFFF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23 Jun 2026</w:t>
            </w:r>
          </w:p>
        </w:tc>
        <w:tc>
          <w:tcPr>
            <w:tcW w:type="dxa" w:w="3744"/>
            <w:shd w:val="clear" w:fill="FFFFFF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Product</w:t>
            </w:r>
          </w:p>
        </w:tc>
        <w:tc>
          <w:tcPr>
            <w:tcW w:type="dxa" w:w="1872"/>
            <w:shd w:val="clear" w:fill="FFFFFF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5616"/>
            <w:shd w:val="clear" w:fill="FFFFFF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For review</w:t>
            </w:r>
          </w:p>
        </w:tc>
      </w:tr>
    </w:tbl>
    <w:p>
      <w:pPr>
        <w:spacing w:after="120"/>
      </w:pPr>
    </w:p>
    <w:p>
      <w:pPr>
        <w:keepNext/>
        <w:spacing w:before="300" w:after="100"/>
        <w:pBdr>
          <w:bottom w:val="single" w:sz="6" w:space="4" w:color="2F49C4"/>
        </w:pBdr>
      </w:pPr>
      <w:r>
        <w:rPr>
          <w:b/>
          <w:color w:val="232E66"/>
          <w:sz w:val="31"/>
        </w:rPr>
        <w:t>1.  Overview</w:t>
      </w:r>
    </w:p>
    <w:p>
      <w:pPr>
        <w:spacing w:after="120"/>
      </w:pPr>
      <w:r>
        <w:rPr>
          <w:b w:val="0"/>
          <w:i w:val="0"/>
        </w:rPr>
        <w:t xml:space="preserve">This document covers a refresh of the Policy Portal interface and a redesigned </w:t>
      </w:r>
      <w:r>
        <w:rPr>
          <w:b/>
          <w:i w:val="0"/>
        </w:rPr>
        <w:t>Home (dashboard)</w:t>
      </w:r>
      <w:r>
        <w:rPr>
          <w:b w:val="0"/>
          <w:i w:val="0"/>
        </w:rPr>
        <w:t xml:space="preserve"> page. The aim is a modern, consistent UI and a Home screen that genuinely orients the user and routes them to the work that matters. In scope: the global design system and app shell (sidebar, top bar, command palette), the </w:t>
      </w:r>
      <w:r>
        <w:rPr>
          <w:b/>
          <w:i w:val="0"/>
        </w:rPr>
        <w:t>Login</w:t>
      </w:r>
      <w:r>
        <w:rPr>
          <w:b w:val="0"/>
          <w:i w:val="0"/>
        </w:rPr>
        <w:t xml:space="preserve"> page, and the </w:t>
      </w:r>
      <w:r>
        <w:rPr>
          <w:b/>
          <w:i w:val="0"/>
        </w:rPr>
        <w:t>Home</w:t>
      </w:r>
      <w:r>
        <w:rPr>
          <w:b w:val="0"/>
          <w:i w:val="0"/>
        </w:rPr>
        <w:t xml:space="preserve"> page in detail. Every other page adopts the same design system; their page-level behaviour is specified in their own documents. The build order is Login → Home → Policy detail → the remaining pages.</w:t>
      </w:r>
    </w:p>
    <w:p>
      <w:pPr>
        <w:keepNext/>
        <w:spacing w:before="300" w:after="100"/>
        <w:pBdr>
          <w:bottom w:val="single" w:sz="6" w:space="4" w:color="2F49C4"/>
        </w:pBdr>
      </w:pPr>
      <w:r>
        <w:rPr>
          <w:b/>
          <w:color w:val="232E66"/>
          <w:sz w:val="31"/>
        </w:rPr>
        <w:t>2.  Current state &amp; problems</w:t>
      </w:r>
    </w:p>
    <w:p>
      <w:pPr>
        <w:spacing w:after="120"/>
      </w:pPr>
      <w:r>
        <w:rPr>
          <w:b w:val="0"/>
          <w:i w:val="0"/>
        </w:rPr>
        <w:t>The interface works but is dated, and the dashboard does not function as a real landing screen.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537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dashboard_adm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B665C"/>
          <w:sz w:val="18"/>
        </w:rPr>
        <w:t>Figure A — Current Admin dashboard: a placeholder (“You will see all the major analytics here”) with non-working metrics (0 active users, 0.00% passing).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75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dashboard_p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B665C"/>
          <w:sz w:val="18"/>
        </w:rPr>
        <w:t>Figure B — Current Policy-Manager dashboard: a richer layout (action cards, KPIs, attestations) but with empty / zero states.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235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polici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B665C"/>
          <w:sz w:val="18"/>
        </w:rPr>
        <w:t>Figure C — Current Policy listing: useful, but cluttered with test/dummy entries (“wer”, “demo”, “Test Policy”).</w:t>
      </w:r>
    </w:p>
    <w:p>
      <w:pPr>
        <w:pStyle w:val="ListBullet"/>
        <w:spacing w:after="40"/>
      </w:pPr>
      <w:r>
        <w:rPr>
          <w:b/>
        </w:rPr>
        <w:t>The Home page is inconsistent and largely non-functional</w:t>
      </w:r>
      <w:r>
        <w:rPr>
          <w:b w:val="0"/>
        </w:rPr>
        <w:t xml:space="preserve"> — the Admin view is an empty placeholder; the Policy-Manager view is more complete but shows zeros and empty panels.</w:t>
      </w:r>
    </w:p>
    <w:p>
      <w:pPr>
        <w:pStyle w:val="ListBullet"/>
        <w:spacing w:after="40"/>
      </w:pPr>
      <w:r>
        <w:rPr>
          <w:b/>
        </w:rPr>
        <w:t>The look is dated</w:t>
      </w:r>
      <w:r>
        <w:rPr>
          <w:b w:val="0"/>
        </w:rPr>
        <w:t xml:space="preserve"> and numbers render poorly, which is noticeable in sales demos where this screen is seen first.</w:t>
      </w:r>
    </w:p>
    <w:p>
      <w:pPr>
        <w:pStyle w:val="ListBullet"/>
        <w:spacing w:after="40"/>
      </w:pPr>
      <w:r>
        <w:rPr>
          <w:b/>
        </w:rPr>
        <w:t>Test / dummy data leaks into real views</w:t>
      </w:r>
      <w:r>
        <w:rPr>
          <w:b w:val="0"/>
        </w:rPr>
        <w:t xml:space="preserve"> (policy list, metrics), which undermines trust.</w:t>
      </w:r>
    </w:p>
    <w:p>
      <w:pPr>
        <w:pStyle w:val="ListBullet"/>
        <w:spacing w:after="40"/>
      </w:pPr>
      <w:r>
        <w:rPr>
          <w:b/>
        </w:rPr>
        <w:t>The AI assistant is surfaced in several places</w:t>
      </w:r>
      <w:r>
        <w:rPr>
          <w:b w:val="0"/>
        </w:rPr>
        <w:t xml:space="preserve"> rather than one consistent entry point.</w:t>
      </w:r>
    </w:p>
    <w:p>
      <w:pPr>
        <w:keepNext/>
        <w:spacing w:before="300" w:after="100"/>
        <w:pBdr>
          <w:bottom w:val="single" w:sz="6" w:space="4" w:color="2F49C4"/>
        </w:pBdr>
      </w:pPr>
      <w:r>
        <w:rPr>
          <w:b/>
          <w:color w:val="232E66"/>
          <w:sz w:val="31"/>
        </w:rPr>
        <w:t>3.  Goals &amp; non-goals</w:t>
      </w:r>
    </w:p>
    <w:p>
      <w:pPr>
        <w:keepNext/>
        <w:spacing w:before="200" w:after="40"/>
      </w:pPr>
      <w:r>
        <w:rPr>
          <w:b/>
          <w:color w:val="2F49C4"/>
          <w:sz w:val="25"/>
        </w:rPr>
        <w:t>Goals</w:t>
      </w:r>
    </w:p>
    <w:p>
      <w:pPr>
        <w:pStyle w:val="ListBullet"/>
        <w:spacing w:after="40"/>
      </w:pPr>
      <w:r>
        <w:rPr>
          <w:b w:val="0"/>
        </w:rPr>
        <w:t>A consistent, modern design system applied across the product.</w:t>
      </w:r>
    </w:p>
    <w:p>
      <w:pPr>
        <w:pStyle w:val="ListBullet"/>
        <w:spacing w:after="40"/>
      </w:pPr>
      <w:r>
        <w:rPr>
          <w:b w:val="0"/>
        </w:rPr>
        <w:t xml:space="preserve">A </w:t>
      </w:r>
      <w:r>
        <w:rPr>
          <w:b/>
        </w:rPr>
        <w:t>working, role-aware Home</w:t>
      </w:r>
      <w:r>
        <w:rPr>
          <w:b w:val="0"/>
        </w:rPr>
        <w:t xml:space="preserve"> that shows the right numbers, routes to the key jobs, and surfaces what needs attention.</w:t>
      </w:r>
    </w:p>
    <w:p>
      <w:pPr>
        <w:pStyle w:val="ListBullet"/>
        <w:spacing w:after="40"/>
      </w:pPr>
      <w:r>
        <w:rPr>
          <w:b w:val="0"/>
        </w:rPr>
        <w:t xml:space="preserve">One </w:t>
      </w:r>
      <w:r>
        <w:rPr>
          <w:b/>
        </w:rPr>
        <w:t>Ask</w:t>
      </w:r>
      <w:r>
        <w:rPr>
          <w:b w:val="0"/>
        </w:rPr>
        <w:t xml:space="preserve"> command bar as the front door for natural-language questions — permission-faithful and citation-backed.</w:t>
      </w:r>
    </w:p>
    <w:p>
      <w:pPr>
        <w:pStyle w:val="ListBullet"/>
        <w:spacing w:after="40"/>
      </w:pPr>
      <w:r>
        <w:rPr>
          <w:b w:val="0"/>
        </w:rPr>
        <w:t xml:space="preserve">A polished </w:t>
      </w:r>
      <w:r>
        <w:rPr>
          <w:b/>
        </w:rPr>
        <w:t>Login</w:t>
      </w:r>
      <w:r>
        <w:rPr>
          <w:b w:val="0"/>
        </w:rPr>
        <w:t xml:space="preserve"> page as a strong first impression.</w:t>
      </w:r>
    </w:p>
    <w:p>
      <w:pPr>
        <w:keepNext/>
        <w:spacing w:before="200" w:after="40"/>
      </w:pPr>
      <w:r>
        <w:rPr>
          <w:b/>
          <w:color w:val="2F49C4"/>
          <w:sz w:val="25"/>
        </w:rPr>
        <w:t>Non-goals</w:t>
      </w:r>
    </w:p>
    <w:p>
      <w:pPr>
        <w:pStyle w:val="ListBullet"/>
        <w:spacing w:after="40"/>
      </w:pPr>
      <w:r>
        <w:rPr>
          <w:b w:val="0"/>
        </w:rPr>
        <w:t>No change to the underlying policy management, approval engine or AI retrieval — this is the presentation and Home layer over existing services.</w:t>
      </w:r>
    </w:p>
    <w:p>
      <w:pPr>
        <w:pStyle w:val="ListBullet"/>
        <w:spacing w:after="40"/>
      </w:pPr>
      <w:r>
        <w:rPr>
          <w:b w:val="0"/>
        </w:rPr>
        <w:t>Connectors and the company-brain / agentic layer are out of scope; there are no separate product editions.</w:t>
      </w:r>
    </w:p>
    <w:p>
      <w:pPr>
        <w:keepNext/>
        <w:spacing w:before="300" w:after="100"/>
        <w:pBdr>
          <w:bottom w:val="single" w:sz="6" w:space="4" w:color="2F49C4"/>
        </w:pBdr>
      </w:pPr>
      <w:r>
        <w:rPr>
          <w:b/>
          <w:color w:val="232E66"/>
          <w:sz w:val="31"/>
        </w:rPr>
        <w:t>4.  Personas &amp; role-aware UI</w:t>
      </w:r>
    </w:p>
    <w:p>
      <w:pPr>
        <w:spacing w:after="120"/>
      </w:pPr>
      <w:r>
        <w:rPr>
          <w:b w:val="0"/>
          <w:i w:val="0"/>
        </w:rPr>
        <w:t>Navigation and Home adapt to the signed-in role — each role sees only what it can use (today the Admin and Policy-Manager navigations already differ; e.g. the Policy Manager sees Assessments, the Admin sees Category &amp; User Management). Access is category-scoped, so users only see their categories’ policies.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shd w:val="clear" w:fill="232E66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6192"/>
            <w:shd w:val="clear" w:fill="232E66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Primarily does</w:t>
            </w:r>
          </w:p>
        </w:tc>
        <w:tc>
          <w:tcPr>
            <w:tcW w:type="dxa" w:w="2880"/>
            <w:shd w:val="clear" w:fill="232E66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Home variant</w:t>
            </w:r>
          </w:p>
        </w:tc>
      </w:tr>
      <w:tr>
        <w:tc>
          <w:tcPr>
            <w:tcW w:type="dxa" w:w="2448"/>
            <w:shd w:val="clear" w:fill="FFFFFF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/>
                <w:sz w:val="18"/>
              </w:rPr>
              <w:t>Admin</w:t>
            </w:r>
          </w:p>
        </w:tc>
        <w:tc>
          <w:tcPr>
            <w:tcW w:type="dxa" w:w="6192"/>
            <w:shd w:val="clear" w:fill="FFFFFF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Manage users &amp; access, categories, configure approvals.</w:t>
            </w:r>
          </w:p>
        </w:tc>
        <w:tc>
          <w:tcPr>
            <w:tcW w:type="dxa" w:w="2880"/>
            <w:shd w:val="clear" w:fill="FFFFFF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Manager view + Administration</w:t>
            </w:r>
          </w:p>
        </w:tc>
      </w:tr>
      <w:tr>
        <w:tc>
          <w:tcPr>
            <w:tcW w:type="dxa" w:w="2448"/>
            <w:shd w:val="clear" w:fill="F4F2EC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/>
                <w:sz w:val="18"/>
              </w:rPr>
              <w:t>Policy Manager</w:t>
            </w:r>
          </w:p>
        </w:tc>
        <w:tc>
          <w:tcPr>
            <w:tcW w:type="dxa" w:w="6192"/>
            <w:shd w:val="clear" w:fill="F4F2EC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Upload/version policies, RuleSense, raise &amp; track changes, regulatory.</w:t>
            </w:r>
          </w:p>
        </w:tc>
        <w:tc>
          <w:tcPr>
            <w:tcW w:type="dxa" w:w="2880"/>
            <w:shd w:val="clear" w:fill="F4F2EC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Manager view</w:t>
            </w:r>
          </w:p>
        </w:tc>
      </w:tr>
      <w:tr>
        <w:tc>
          <w:tcPr>
            <w:tcW w:type="dxa" w:w="2448"/>
            <w:shd w:val="clear" w:fill="FFFFFF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/>
                <w:sz w:val="18"/>
              </w:rPr>
              <w:t>Risk Approver</w:t>
            </w:r>
          </w:p>
        </w:tc>
        <w:tc>
          <w:tcPr>
            <w:tcW w:type="dxa" w:w="6192"/>
            <w:shd w:val="clear" w:fill="FFFFFF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Review &amp; approve changes (maker-checker).</w:t>
            </w:r>
          </w:p>
        </w:tc>
        <w:tc>
          <w:tcPr>
            <w:tcW w:type="dxa" w:w="2880"/>
            <w:shd w:val="clear" w:fill="FFFFFF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Manager view (approvals-led)</w:t>
            </w:r>
          </w:p>
        </w:tc>
      </w:tr>
      <w:tr>
        <w:tc>
          <w:tcPr>
            <w:tcW w:type="dxa" w:w="2448"/>
            <w:shd w:val="clear" w:fill="F4F2EC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/>
                <w:sz w:val="18"/>
              </w:rPr>
              <w:t>End User (staff)</w:t>
            </w:r>
          </w:p>
        </w:tc>
        <w:tc>
          <w:tcPr>
            <w:tcW w:type="dxa" w:w="6192"/>
            <w:shd w:val="clear" w:fill="F4F2EC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Read permitted policies, ask questions, take assessments.</w:t>
            </w:r>
          </w:p>
        </w:tc>
        <w:tc>
          <w:tcPr>
            <w:tcW w:type="dxa" w:w="2880"/>
            <w:shd w:val="clear" w:fill="F4F2EC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Simplified view</w:t>
            </w:r>
          </w:p>
        </w:tc>
      </w:tr>
    </w:tbl>
    <w:p>
      <w:pPr>
        <w:keepNext/>
        <w:spacing w:before="300" w:after="100"/>
        <w:pBdr>
          <w:bottom w:val="single" w:sz="6" w:space="4" w:color="2F49C4"/>
        </w:pBdr>
      </w:pPr>
      <w:r>
        <w:rPr>
          <w:b/>
          <w:color w:val="232E66"/>
          <w:sz w:val="31"/>
        </w:rPr>
        <w:t>5.  Information architecture &amp; navigation</w:t>
      </w:r>
    </w:p>
    <w:p>
      <w:pPr>
        <w:spacing w:after="120"/>
      </w:pPr>
      <w:r>
        <w:rPr>
          <w:b w:val="0"/>
          <w:i w:val="0"/>
        </w:rPr>
        <w:t>A persistent, role-aware left sidebar; a slim top bar (page title, command palette, notifications, user menu); and a global ⌘K command palette to jump to any page or ask a question. Disabling a category removes its policies everywhere — sidebar, search and answers.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ia_na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B665C"/>
          <w:sz w:val="18"/>
        </w:rPr>
        <w:t>Figure 3 — Information architecture &amp; navigation (Administration is admin-only)</w:t>
      </w:r>
    </w:p>
    <w:p>
      <w:pPr>
        <w:keepNext/>
        <w:spacing w:before="300" w:after="100"/>
        <w:pBdr>
          <w:bottom w:val="single" w:sz="6" w:space="4" w:color="2F49C4"/>
        </w:pBdr>
      </w:pPr>
      <w:r>
        <w:rPr>
          <w:b/>
          <w:color w:val="232E66"/>
          <w:sz w:val="31"/>
        </w:rPr>
        <w:t>6.  Design system &amp; UI standards</w:t>
      </w:r>
    </w:p>
    <w:p>
      <w:pPr>
        <w:pStyle w:val="ListBullet"/>
        <w:spacing w:after="40"/>
      </w:pPr>
      <w:r>
        <w:rPr>
          <w:b/>
        </w:rPr>
        <w:t>Colour &amp; style:</w:t>
      </w:r>
      <w:r>
        <w:rPr>
          <w:b w:val="0"/>
        </w:rPr>
        <w:t xml:space="preserve"> a warm, light base with a single accent colour for primary actions and links; flat hairlines, no heavy gradients.</w:t>
      </w:r>
    </w:p>
    <w:p>
      <w:pPr>
        <w:pStyle w:val="ListBullet"/>
        <w:spacing w:after="40"/>
      </w:pPr>
      <w:r>
        <w:rPr>
          <w:b/>
        </w:rPr>
        <w:t>Type:</w:t>
      </w:r>
      <w:r>
        <w:rPr>
          <w:b w:val="0"/>
        </w:rPr>
        <w:t xml:space="preserve"> serif display headings, a clean sans body, and </w:t>
      </w:r>
      <w:r>
        <w:rPr>
          <w:b/>
        </w:rPr>
        <w:t>all numbers set in a monospaced font</w:t>
      </w:r>
      <w:r>
        <w:rPr>
          <w:b w:val="0"/>
        </w:rPr>
        <w:t xml:space="preserve"> so figures align and read well (this fixes the current number-styling issue).</w:t>
      </w:r>
    </w:p>
    <w:p>
      <w:pPr>
        <w:pStyle w:val="ListBullet"/>
        <w:spacing w:after="40"/>
      </w:pPr>
      <w:r>
        <w:rPr>
          <w:b/>
        </w:rPr>
        <w:t>Components:</w:t>
      </w:r>
      <w:r>
        <w:rPr>
          <w:b w:val="0"/>
        </w:rPr>
        <w:t xml:space="preserve"> KPI card, action card, list row, pill/tag, buttons (primary / secondary / ghost / danger), modal, table, tabs, toast, side panel.</w:t>
      </w:r>
    </w:p>
    <w:p>
      <w:pPr>
        <w:pStyle w:val="ListBullet"/>
        <w:spacing w:after="40"/>
      </w:pPr>
      <w:r>
        <w:rPr>
          <w:b/>
        </w:rPr>
        <w:t>Every screen handles four states:</w:t>
      </w:r>
      <w:r>
        <w:rPr>
          <w:b w:val="0"/>
        </w:rPr>
        <w:t xml:space="preserve"> loading (skeletons, no layout jump), empty (a friendly state with a next action — never zeros-as-placeholder), error (clear message + retry), and permission (controls the role can’t use are hidden or locked).</w:t>
      </w:r>
    </w:p>
    <w:p>
      <w:pPr>
        <w:pStyle w:val="ListBullet"/>
        <w:spacing w:after="40"/>
      </w:pPr>
      <w:r>
        <w:rPr>
          <w:b/>
        </w:rPr>
        <w:t>Responsive</w:t>
      </w:r>
      <w:r>
        <w:rPr>
          <w:b w:val="0"/>
        </w:rPr>
        <w:t xml:space="preserve"> down to tablet; </w:t>
      </w:r>
      <w:r>
        <w:rPr>
          <w:b/>
        </w:rPr>
        <w:t>accessible</w:t>
      </w:r>
      <w:r>
        <w:rPr>
          <w:b w:val="0"/>
        </w:rPr>
        <w:t xml:space="preserve"> (keyboard navigation, visible focus, AA contrast, alt text); money in ₹ with Indian number formatting, percentages to one decimal.</w:t>
      </w:r>
    </w:p>
    <w:p>
      <w:pPr>
        <w:keepNext/>
        <w:spacing w:before="300" w:after="100"/>
        <w:pBdr>
          <w:bottom w:val="single" w:sz="6" w:space="4" w:color="2F49C4"/>
        </w:pBdr>
      </w:pPr>
      <w:r>
        <w:rPr>
          <w:b/>
          <w:color w:val="232E66"/>
          <w:sz w:val="31"/>
        </w:rPr>
        <w:t>7.  Login</w:t>
      </w:r>
    </w:p>
    <w:p>
      <w:pPr>
        <w:spacing w:after="120"/>
      </w:pPr>
      <w:r>
        <w:rPr>
          <w:b w:val="0"/>
          <w:i w:val="0"/>
        </w:rPr>
        <w:t>Keep the branded split-screen feel, refreshed to the new design system: a clean value statement, email + password (SSO-ready), and a clear sign-in. On success the user is authenticated, their role and permissions are resolved, and they land on Home. First-time users see a short guided tour.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5487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logi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8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B665C"/>
          <w:sz w:val="18"/>
        </w:rPr>
        <w:t>Figure D — Current login screen (to be refreshed to the new design system).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15583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ogin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B665C"/>
          <w:sz w:val="18"/>
        </w:rPr>
        <w:t>Figure 1 — Login &amp; first-run flow</w:t>
      </w:r>
    </w:p>
    <w:p>
      <w:pPr>
        <w:keepNext/>
        <w:spacing w:before="300" w:after="100"/>
        <w:pBdr>
          <w:bottom w:val="single" w:sz="6" w:space="4" w:color="2F49C4"/>
        </w:pBdr>
      </w:pPr>
      <w:r>
        <w:rPr>
          <w:b/>
          <w:color w:val="232E66"/>
          <w:sz w:val="31"/>
        </w:rPr>
        <w:t>8.  Home (Dashboard)</w:t>
      </w:r>
    </w:p>
    <w:p>
      <w:pPr>
        <w:spacing w:after="120"/>
      </w:pPr>
      <w:r>
        <w:rPr>
          <w:b w:val="0"/>
          <w:i w:val="0"/>
        </w:rPr>
        <w:t>Home is the front door: ask anything, see the numbers that matter, jump to the key jobs, and see what needs attention — all scoped to the signed-in role. It replaces the inconsistent dashboards shown in Section 2 with one modern, working, role-aware screen.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241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roposed_h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B665C"/>
          <w:sz w:val="18"/>
        </w:rPr>
        <w:t>Figure 5 — Proposed Home layout (manager/admin). End users get a simplified version (8.4).</w:t>
      </w:r>
    </w:p>
    <w:p>
      <w:pPr>
        <w:keepNext/>
        <w:spacing w:before="200" w:after="40"/>
      </w:pPr>
      <w:r>
        <w:rPr>
          <w:b/>
          <w:color w:val="2F49C4"/>
          <w:sz w:val="25"/>
        </w:rPr>
        <w:t>8.1  Sections</w:t>
      </w:r>
    </w:p>
    <w:p>
      <w:pPr>
        <w:pStyle w:val="ListBullet"/>
        <w:spacing w:after="40"/>
      </w:pPr>
      <w:r>
        <w:rPr>
          <w:b/>
        </w:rPr>
        <w:t>Hero — Ask command bar:</w:t>
      </w:r>
      <w:r>
        <w:rPr>
          <w:b w:val="0"/>
        </w:rPr>
        <w:t xml:space="preserve"> a single natural-language input (“Ask anything…”) with example prompt chips. It answers from the user’s permitted policies only, with a citation to the source page, and supports what-if questions (e.g. “What if we raise the CIBIL cutoff to 720?”).</w:t>
      </w:r>
    </w:p>
    <w:p>
      <w:pPr>
        <w:pStyle w:val="ListBullet"/>
        <w:spacing w:after="40"/>
      </w:pPr>
      <w:r>
        <w:rPr>
          <w:b/>
        </w:rPr>
        <w:t>Quick actions:</w:t>
      </w:r>
      <w:r>
        <w:rPr>
          <w:b w:val="0"/>
        </w:rPr>
        <w:t xml:space="preserve"> cards routing to Regulatory, PolyGPT, Approvals and InsightGen.</w:t>
      </w:r>
    </w:p>
    <w:p>
      <w:pPr>
        <w:pStyle w:val="ListBullet"/>
        <w:spacing w:after="40"/>
      </w:pPr>
      <w:r>
        <w:rPr>
          <w:b/>
        </w:rPr>
        <w:t>KPIs:</w:t>
      </w:r>
      <w:r>
        <w:rPr>
          <w:b w:val="0"/>
        </w:rPr>
        <w:t xml:space="preserve"> four headline numbers (below).</w:t>
      </w:r>
    </w:p>
    <w:p>
      <w:pPr>
        <w:pStyle w:val="ListBullet"/>
        <w:spacing w:after="40"/>
      </w:pPr>
      <w:r>
        <w:rPr>
          <w:b/>
        </w:rPr>
        <w:t>Activity:</w:t>
      </w:r>
      <w:r>
        <w:rPr>
          <w:b w:val="0"/>
        </w:rPr>
        <w:t xml:space="preserve"> Pending approvals and Recent attestations.</w:t>
      </w:r>
    </w:p>
    <w:p>
      <w:pPr>
        <w:keepNext/>
        <w:spacing w:before="200" w:after="40"/>
      </w:pPr>
      <w:r>
        <w:rPr>
          <w:b/>
          <w:color w:val="2F49C4"/>
          <w:sz w:val="25"/>
        </w:rPr>
        <w:t>8.2  KPIs (manager / admin / risk)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232"/>
            <w:shd w:val="clear" w:fill="232E66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3168"/>
            <w:shd w:val="clear" w:fill="232E66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Shows</w:t>
            </w:r>
          </w:p>
        </w:tc>
        <w:tc>
          <w:tcPr>
            <w:tcW w:type="dxa" w:w="4104"/>
            <w:shd w:val="clear" w:fill="232E66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Source / definition</w:t>
            </w:r>
          </w:p>
        </w:tc>
        <w:tc>
          <w:tcPr>
            <w:tcW w:type="dxa" w:w="1872"/>
            <w:shd w:val="clear" w:fill="232E66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On click</w:t>
            </w:r>
          </w:p>
        </w:tc>
      </w:tr>
      <w:tr>
        <w:tc>
          <w:tcPr>
            <w:tcW w:type="dxa" w:w="2232"/>
            <w:shd w:val="clear" w:fill="FFFFFF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/>
                <w:sz w:val="18"/>
              </w:rPr>
              <w:t>Active policies</w:t>
            </w:r>
          </w:p>
        </w:tc>
        <w:tc>
          <w:tcPr>
            <w:tcW w:type="dxa" w:w="3168"/>
            <w:shd w:val="clear" w:fill="FFFFFF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Count visible to the user</w:t>
            </w:r>
          </w:p>
        </w:tc>
        <w:tc>
          <w:tcPr>
            <w:tcW w:type="dxa" w:w="4104"/>
            <w:shd w:val="clear" w:fill="FFFFFF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Policy service, scoped to category access</w:t>
            </w:r>
          </w:p>
        </w:tc>
        <w:tc>
          <w:tcPr>
            <w:tcW w:type="dxa" w:w="1872"/>
            <w:shd w:val="clear" w:fill="FFFFFF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→ Policies</w:t>
            </w:r>
          </w:p>
        </w:tc>
      </w:tr>
      <w:tr>
        <w:tc>
          <w:tcPr>
            <w:tcW w:type="dxa" w:w="2232"/>
            <w:shd w:val="clear" w:fill="F4F2EC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/>
                <w:sz w:val="18"/>
              </w:rPr>
              <w:t>Pending approvals</w:t>
            </w:r>
          </w:p>
        </w:tc>
        <w:tc>
          <w:tcPr>
            <w:tcW w:type="dxa" w:w="3168"/>
            <w:shd w:val="clear" w:fill="F4F2EC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Open requests (+ high-priority)</w:t>
            </w:r>
          </w:p>
        </w:tc>
        <w:tc>
          <w:tcPr>
            <w:tcW w:type="dxa" w:w="4104"/>
            <w:shd w:val="clear" w:fill="F4F2EC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Approval engine, role-scoped</w:t>
            </w:r>
          </w:p>
        </w:tc>
        <w:tc>
          <w:tcPr>
            <w:tcW w:type="dxa" w:w="1872"/>
            <w:shd w:val="clear" w:fill="F4F2EC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→ Approvals</w:t>
            </w:r>
          </w:p>
        </w:tc>
      </w:tr>
      <w:tr>
        <w:tc>
          <w:tcPr>
            <w:tcW w:type="dxa" w:w="2232"/>
            <w:shd w:val="clear" w:fill="FFFFFF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/>
                <w:sz w:val="18"/>
              </w:rPr>
              <w:t>Avg assessment score</w:t>
            </w:r>
          </w:p>
        </w:tc>
        <w:tc>
          <w:tcPr>
            <w:tcW w:type="dxa" w:w="3168"/>
            <w:shd w:val="clear" w:fill="FFFFFF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Average (+ trend)</w:t>
            </w:r>
          </w:p>
        </w:tc>
        <w:tc>
          <w:tcPr>
            <w:tcW w:type="dxa" w:w="4104"/>
            <w:shd w:val="clear" w:fill="FFFFFF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Assessments module</w:t>
            </w:r>
          </w:p>
        </w:tc>
        <w:tc>
          <w:tcPr>
            <w:tcW w:type="dxa" w:w="1872"/>
            <w:shd w:val="clear" w:fill="FFFFFF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→ Assessments</w:t>
            </w:r>
          </w:p>
        </w:tc>
      </w:tr>
      <w:tr>
        <w:tc>
          <w:tcPr>
            <w:tcW w:type="dxa" w:w="2232"/>
            <w:shd w:val="clear" w:fill="F4F2EC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/>
                <w:sz w:val="18"/>
              </w:rPr>
              <w:t>Regulatory gaps</w:t>
            </w:r>
          </w:p>
        </w:tc>
        <w:tc>
          <w:tcPr>
            <w:tcW w:type="dxa" w:w="3168"/>
            <w:shd w:val="clear" w:fill="F4F2EC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Circulars flagged, not yet actioned</w:t>
            </w:r>
          </w:p>
        </w:tc>
        <w:tc>
          <w:tcPr>
            <w:tcW w:type="dxa" w:w="4104"/>
            <w:shd w:val="clear" w:fill="F4F2EC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Regulatory module</w:t>
            </w:r>
          </w:p>
        </w:tc>
        <w:tc>
          <w:tcPr>
            <w:tcW w:type="dxa" w:w="1872"/>
            <w:shd w:val="clear" w:fill="F4F2EC"/>
            <w:tcBorders>
              <w:top w:val="single" w:sz="4" w:space="0" w:color="D8D4CC"/>
              <w:left w:val="single" w:sz="4" w:space="0" w:color="D8D4CC"/>
              <w:bottom w:val="single" w:sz="4" w:space="0" w:color="D8D4CC"/>
              <w:right w:val="single" w:sz="4" w:space="0" w:color="D8D4CC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→ Regulatory</w:t>
            </w:r>
          </w:p>
        </w:tc>
      </w:tr>
    </w:tbl>
    <w:p>
      <w:pPr>
        <w:keepNext/>
        <w:spacing w:before="200" w:after="40"/>
      </w:pPr>
      <w:r>
        <w:rPr>
          <w:b/>
          <w:color w:val="2F49C4"/>
          <w:sz w:val="25"/>
        </w:rPr>
        <w:t>8.3  Behaviour</w:t>
      </w:r>
    </w:p>
    <w:p>
      <w:pPr>
        <w:pStyle w:val="ListBullet"/>
        <w:spacing w:after="40"/>
      </w:pPr>
      <w:r>
        <w:rPr>
          <w:b w:val="0"/>
        </w:rPr>
        <w:t>All Home data loads scoped to the user’s role and category access.</w:t>
      </w:r>
    </w:p>
    <w:p>
      <w:pPr>
        <w:pStyle w:val="ListBullet"/>
        <w:spacing w:after="40"/>
      </w:pPr>
      <w:r>
        <w:rPr>
          <w:b w:val="0"/>
        </w:rPr>
        <w:t xml:space="preserve">Loading shows skeletons; empty shows a friendly state; errors show a clear message and retry — </w:t>
      </w:r>
      <w:r>
        <w:rPr>
          <w:b/>
        </w:rPr>
        <w:t>never zeros-as-placeholder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>Quick actions and KPI cards navigate to the correct pages; activity rows link through.</w:t>
      </w:r>
    </w:p>
    <w:p>
      <w:pPr>
        <w:keepNext/>
        <w:spacing w:before="200" w:after="40"/>
      </w:pPr>
      <w:r>
        <w:rPr>
          <w:b/>
          <w:color w:val="2F49C4"/>
          <w:sz w:val="25"/>
        </w:rPr>
        <w:t>8.4  End-User (staff) variant</w:t>
      </w:r>
    </w:p>
    <w:p>
      <w:pPr>
        <w:pStyle w:val="ListBullet"/>
        <w:spacing w:after="40"/>
      </w:pPr>
      <w:r>
        <w:rPr>
          <w:b w:val="0"/>
        </w:rPr>
        <w:t>Hero Ask command bar (same).</w:t>
      </w:r>
    </w:p>
    <w:p>
      <w:pPr>
        <w:pStyle w:val="ListBullet"/>
        <w:spacing w:after="40"/>
      </w:pPr>
      <w:r>
        <w:rPr>
          <w:b w:val="0"/>
        </w:rPr>
        <w:t>Three KPIs: policies you can access, assessments assigned, acknowledgements due.</w:t>
      </w:r>
    </w:p>
    <w:p>
      <w:pPr>
        <w:pStyle w:val="ListBullet"/>
        <w:spacing w:after="40"/>
      </w:pPr>
      <w:r>
        <w:rPr>
          <w:b w:val="0"/>
        </w:rPr>
        <w:t>My assessments (take &amp; submit) and Quick-knowledge shortcuts (leave / travel / KYC).</w:t>
      </w:r>
    </w:p>
    <w:p>
      <w:pPr>
        <w:keepNext/>
        <w:spacing w:before="200" w:after="40"/>
      </w:pPr>
      <w:r>
        <w:rPr>
          <w:b/>
          <w:color w:val="2F49C4"/>
          <w:sz w:val="25"/>
        </w:rPr>
        <w:t>8.5  Load flow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617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omepage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B665C"/>
          <w:sz w:val="18"/>
        </w:rPr>
        <w:t>Figure 2 — Home load (role-aware, permission-scoped)</w:t>
      </w:r>
    </w:p>
    <w:p>
      <w:pPr>
        <w:keepNext/>
        <w:spacing w:before="300" w:after="100"/>
        <w:pBdr>
          <w:bottom w:val="single" w:sz="6" w:space="4" w:color="2F49C4"/>
        </w:pBdr>
      </w:pPr>
      <w:r>
        <w:rPr>
          <w:b/>
          <w:color w:val="232E66"/>
          <w:sz w:val="31"/>
        </w:rPr>
        <w:t>9.  Architecture</w:t>
      </w:r>
    </w:p>
    <w:p>
      <w:pPr>
        <w:spacing w:after="120"/>
      </w:pPr>
      <w:r>
        <w:rPr>
          <w:b w:val="0"/>
          <w:i w:val="0"/>
        </w:rPr>
        <w:t>The interface is a single-page app over existing services. Home reads a single, lightweight, role-scoped summary; the Ask bar calls the AI service, which only ever receives what the role may see. Model keys are bring-your-own and proxied server-side — never in the browser.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892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rchite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B665C"/>
          <w:sz w:val="18"/>
        </w:rPr>
        <w:t>Figure 4 — High-level architecture</w:t>
      </w:r>
    </w:p>
    <w:p>
      <w:pPr>
        <w:pStyle w:val="ListBullet"/>
        <w:spacing w:after="40"/>
      </w:pPr>
      <w:r>
        <w:rPr>
          <w:b/>
        </w:rPr>
        <w:t>GET /home/summary</w:t>
      </w:r>
      <w:r>
        <w:rPr>
          <w:b w:val="0"/>
        </w:rPr>
        <w:t xml:space="preserve"> — role-scoped KPIs (active policies, pending approvals, avg assessment, regulatory gaps) in one call.</w:t>
      </w:r>
    </w:p>
    <w:p>
      <w:pPr>
        <w:pStyle w:val="ListBullet"/>
        <w:spacing w:after="40"/>
      </w:pPr>
      <w:r>
        <w:rPr>
          <w:b/>
        </w:rPr>
        <w:t>GET /approvals?status=pending</w:t>
      </w:r>
      <w:r>
        <w:rPr>
          <w:b w:val="0"/>
        </w:rPr>
        <w:t xml:space="preserve"> — recent pending approvals for the user.</w:t>
      </w:r>
    </w:p>
    <w:p>
      <w:pPr>
        <w:pStyle w:val="ListBullet"/>
        <w:spacing w:after="40"/>
      </w:pPr>
      <w:r>
        <w:rPr>
          <w:b/>
        </w:rPr>
        <w:t>GET /assessments/recent</w:t>
      </w:r>
      <w:r>
        <w:rPr>
          <w:b w:val="0"/>
        </w:rPr>
        <w:t xml:space="preserve"> — recent attestation activity.</w:t>
      </w:r>
    </w:p>
    <w:p>
      <w:pPr>
        <w:pStyle w:val="ListBullet"/>
        <w:spacing w:after="40"/>
      </w:pPr>
      <w:r>
        <w:rPr>
          <w:b/>
        </w:rPr>
        <w:t>POST /ask</w:t>
      </w:r>
      <w:r>
        <w:rPr>
          <w:b w:val="0"/>
        </w:rPr>
        <w:t xml:space="preserve"> — natural-language question → permission-faithful, citation-backed answer.</w:t>
      </w:r>
    </w:p>
    <w:p>
      <w:pPr>
        <w:keepNext/>
        <w:spacing w:before="300" w:after="100"/>
        <w:pBdr>
          <w:bottom w:val="single" w:sz="6" w:space="4" w:color="2F49C4"/>
        </w:pBdr>
      </w:pPr>
      <w:r>
        <w:rPr>
          <w:b/>
          <w:color w:val="232E66"/>
          <w:sz w:val="31"/>
        </w:rPr>
        <w:t>10.  Cross-cutting requirements</w:t>
      </w:r>
    </w:p>
    <w:p>
      <w:pPr>
        <w:pStyle w:val="ListBullet"/>
        <w:spacing w:after="40"/>
      </w:pPr>
      <w:r>
        <w:rPr>
          <w:b/>
        </w:rPr>
        <w:t>States:</w:t>
      </w:r>
      <w:r>
        <w:rPr>
          <w:b w:val="0"/>
        </w:rPr>
        <w:t xml:space="preserve"> loading, empty and error states on every card and list.</w:t>
      </w:r>
    </w:p>
    <w:p>
      <w:pPr>
        <w:pStyle w:val="ListBullet"/>
        <w:spacing w:after="40"/>
      </w:pPr>
      <w:r>
        <w:rPr>
          <w:b/>
        </w:rPr>
        <w:t>Analytics:</w:t>
      </w:r>
      <w:r>
        <w:rPr>
          <w:b w:val="0"/>
        </w:rPr>
        <w:t xml:space="preserve"> instrument key events (page views, KPI and action-card clicks, Ask usage) — there is no usage analytics today.</w:t>
      </w:r>
    </w:p>
    <w:p>
      <w:pPr>
        <w:pStyle w:val="ListBullet"/>
        <w:spacing w:after="40"/>
      </w:pPr>
      <w:r>
        <w:rPr>
          <w:b/>
        </w:rPr>
        <w:t>Accessibility &amp; responsive:</w:t>
      </w:r>
      <w:r>
        <w:rPr>
          <w:b w:val="0"/>
        </w:rPr>
        <w:t xml:space="preserve"> keyboard, focus, contrast, alt text; works down to tablet.</w:t>
      </w:r>
    </w:p>
    <w:p>
      <w:pPr>
        <w:pStyle w:val="ListBullet"/>
        <w:spacing w:after="40"/>
      </w:pPr>
      <w:r>
        <w:rPr>
          <w:b/>
        </w:rPr>
        <w:t>Data hygiene:</w:t>
      </w:r>
      <w:r>
        <w:rPr>
          <w:b w:val="0"/>
        </w:rPr>
        <w:t xml:space="preserve"> no test/dummy data or stale counts on Home; deleted policies must not appear in counts.</w:t>
      </w:r>
    </w:p>
    <w:p>
      <w:pPr>
        <w:pStyle w:val="ListBullet"/>
        <w:spacing w:after="40"/>
      </w:pPr>
      <w:r>
        <w:rPr>
          <w:b/>
        </w:rPr>
        <w:t>Notifications:</w:t>
      </w:r>
      <w:r>
        <w:rPr>
          <w:b w:val="0"/>
        </w:rPr>
        <w:t xml:space="preserve"> wire the top-bar notifications.</w:t>
      </w:r>
    </w:p>
    <w:p>
      <w:pPr>
        <w:pStyle w:val="ListBullet"/>
        <w:spacing w:after="40"/>
      </w:pPr>
      <w:r>
        <w:rPr>
          <w:b/>
        </w:rPr>
        <w:t>Security:</w:t>
      </w:r>
      <w:r>
        <w:rPr>
          <w:b w:val="0"/>
        </w:rPr>
        <w:t xml:space="preserve"> no keys or secrets in the browser; the Ask bar talks to the server, which proxies the model.</w:t>
      </w:r>
    </w:p>
    <w:p>
      <w:pPr>
        <w:pStyle w:val="ListBullet"/>
        <w:spacing w:after="40"/>
      </w:pPr>
      <w:r>
        <w:rPr>
          <w:b/>
        </w:rPr>
        <w:t>Performance:</w:t>
      </w:r>
      <w:r>
        <w:rPr>
          <w:b w:val="0"/>
        </w:rPr>
        <w:t xml:space="preserve"> Home should paint quickly — a single summary call, not many per-module calls.</w:t>
      </w:r>
    </w:p>
    <w:p>
      <w:pPr>
        <w:keepNext/>
        <w:spacing w:before="300" w:after="100"/>
        <w:pBdr>
          <w:bottom w:val="single" w:sz="6" w:space="4" w:color="2F49C4"/>
        </w:pBdr>
      </w:pPr>
      <w:r>
        <w:rPr>
          <w:b/>
          <w:color w:val="232E66"/>
          <w:sz w:val="31"/>
        </w:rPr>
        <w:t>11.  Out of scope</w:t>
      </w:r>
    </w:p>
    <w:p>
      <w:pPr>
        <w:pStyle w:val="ListBullet"/>
        <w:spacing w:after="40"/>
      </w:pPr>
      <w:r>
        <w:rPr>
          <w:b w:val="0"/>
        </w:rPr>
        <w:t>Connectors and the company-brain / agentic layer.</w:t>
      </w:r>
    </w:p>
    <w:p>
      <w:pPr>
        <w:pStyle w:val="ListBullet"/>
        <w:spacing w:after="40"/>
      </w:pPr>
      <w:r>
        <w:rPr>
          <w:b w:val="0"/>
        </w:rPr>
        <w:t>Separate product editions.</w:t>
      </w:r>
    </w:p>
    <w:p>
      <w:pPr>
        <w:pStyle w:val="ListBullet"/>
        <w:spacing w:after="40"/>
      </w:pPr>
      <w:r>
        <w:rPr>
          <w:b w:val="0"/>
        </w:rPr>
        <w:t>Page-level behaviour of Policies, PolyGPT, RuleSense, Approvals, Regulatory, InsightGen and Assessments (each adopts this design system; specified separately).</w:t>
      </w:r>
    </w:p>
    <w:p>
      <w:pPr>
        <w:keepNext/>
        <w:spacing w:before="300" w:after="100"/>
        <w:pBdr>
          <w:bottom w:val="single" w:sz="6" w:space="4" w:color="2F49C4"/>
        </w:pBdr>
      </w:pPr>
      <w:r>
        <w:rPr>
          <w:b/>
          <w:color w:val="232E66"/>
          <w:sz w:val="31"/>
        </w:rPr>
        <w:t>12.  Open items</w:t>
      </w:r>
    </w:p>
    <w:p>
      <w:pPr>
        <w:pStyle w:val="ListBullet"/>
        <w:spacing w:after="40"/>
      </w:pPr>
      <w:r>
        <w:rPr>
          <w:b/>
        </w:rPr>
        <w:t>Naming:</w:t>
      </w:r>
      <w:r>
        <w:rPr>
          <w:b w:val="0"/>
        </w:rPr>
        <w:t xml:space="preserve"> the in-product assistant is currently referred to as “AskDonna”; the final name is to be confirmed.</w:t>
      </w:r>
    </w:p>
    <w:p>
      <w:pPr>
        <w:pStyle w:val="ListBullet"/>
        <w:spacing w:after="40"/>
      </w:pPr>
      <w:r>
        <w:rPr>
          <w:b/>
        </w:rPr>
        <w:t>Final visual design:</w:t>
      </w:r>
      <w:r>
        <w:rPr>
          <w:b w:val="0"/>
        </w:rPr>
        <w:t xml:space="preserve"> colour palette and component assets to be finalised with design.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C1A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