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FAACA" w14:textId="0F4850C6" w:rsidR="00930935" w:rsidRDefault="00930935" w:rsidP="00EE7779">
      <w:pPr>
        <w:jc w:val="both"/>
      </w:pPr>
      <w:r>
        <w:t>I begin by merging the “G START” date variable with data in the “adherence” sheet and creating variables of interest for the analysis. These are:</w:t>
      </w:r>
    </w:p>
    <w:p w14:paraId="1447DC21" w14:textId="77777777" w:rsidR="00930935" w:rsidRDefault="00930935" w:rsidP="00930935">
      <w:pPr>
        <w:pStyle w:val="ListParagraph"/>
        <w:numPr>
          <w:ilvl w:val="0"/>
          <w:numId w:val="1"/>
        </w:numPr>
        <w:jc w:val="both"/>
      </w:pPr>
      <w:proofErr w:type="spellStart"/>
      <w:r w:rsidRPr="00FF7689">
        <w:rPr>
          <w:i/>
          <w:iCs/>
        </w:rPr>
        <w:t>time_trend</w:t>
      </w:r>
      <w:proofErr w:type="spellEnd"/>
      <w:r w:rsidRPr="00FF7689">
        <w:rPr>
          <w:i/>
          <w:iCs/>
        </w:rPr>
        <w:t>:</w:t>
      </w:r>
      <w:r>
        <w:t xml:space="preserve"> this variable captures the within-panel time trend and controls for the change in the dependent variable over time. The values are a linear trend from the 1 to the length of an individual panel (</w:t>
      </w:r>
      <w:proofErr w:type="gramStart"/>
      <w:r>
        <w:t>1,…</w:t>
      </w:r>
      <w:proofErr w:type="gramEnd"/>
      <w:r>
        <w: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w:t>
      </w:r>
    </w:p>
    <w:p w14:paraId="2F5E5710" w14:textId="79973C5C" w:rsidR="00930935" w:rsidRPr="009B270F" w:rsidRDefault="00930935" w:rsidP="009B270F">
      <w:pPr>
        <w:pStyle w:val="ListParagraph"/>
        <w:numPr>
          <w:ilvl w:val="0"/>
          <w:numId w:val="1"/>
        </w:numPr>
        <w:jc w:val="both"/>
        <w:rPr>
          <w:i/>
          <w:iCs/>
        </w:rPr>
      </w:pPr>
      <w:r w:rsidRPr="004E520D">
        <w:rPr>
          <w:i/>
          <w:iCs/>
        </w:rPr>
        <w:t xml:space="preserve">switch: </w:t>
      </w:r>
      <w:r>
        <w:t xml:space="preserve">using the merged “G START” date we create a variable called </w:t>
      </w:r>
      <w:r w:rsidRPr="0057114F">
        <w:rPr>
          <w:i/>
          <w:iCs/>
        </w:rPr>
        <w:t>“switch”</w:t>
      </w:r>
      <w:r>
        <w:t xml:space="preserve">. All values after the switch date are labeled as 1 indicating use of “plan G” and prior to the switch as 0, indicating use of “plan I”. </w:t>
      </w:r>
    </w:p>
    <w:tbl>
      <w:tblPr>
        <w:tblStyle w:val="TableGrid"/>
        <w:tblpPr w:leftFromText="180" w:rightFromText="180" w:vertAnchor="text" w:horzAnchor="margin" w:tblpXSpec="center" w:tblpY="404"/>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
        <w:gridCol w:w="1213"/>
        <w:gridCol w:w="1315"/>
        <w:gridCol w:w="916"/>
        <w:gridCol w:w="1069"/>
        <w:gridCol w:w="1099"/>
        <w:gridCol w:w="864"/>
        <w:gridCol w:w="900"/>
        <w:gridCol w:w="647"/>
        <w:gridCol w:w="966"/>
      </w:tblGrid>
      <w:tr w:rsidR="00930935" w:rsidRPr="003D117C" w14:paraId="4794E8DB" w14:textId="77777777" w:rsidTr="002C10AC">
        <w:trPr>
          <w:trHeight w:val="320"/>
        </w:trPr>
        <w:tc>
          <w:tcPr>
            <w:tcW w:w="809" w:type="dxa"/>
            <w:tcBorders>
              <w:top w:val="single" w:sz="4" w:space="0" w:color="auto"/>
              <w:bottom w:val="single" w:sz="4" w:space="0" w:color="auto"/>
            </w:tcBorders>
            <w:noWrap/>
            <w:hideMark/>
          </w:tcPr>
          <w:p w14:paraId="513EDBED" w14:textId="77777777" w:rsidR="00930935" w:rsidRPr="003D117C" w:rsidRDefault="00930935" w:rsidP="002C10AC">
            <w:pPr>
              <w:snapToGrid w:val="0"/>
              <w:rPr>
                <w:rFonts w:ascii="Calibri" w:eastAsia="Times New Roman" w:hAnsi="Calibri" w:cs="Calibri"/>
                <w:b/>
                <w:bCs/>
                <w:color w:val="000000"/>
                <w:sz w:val="16"/>
                <w:szCs w:val="16"/>
                <w:lang w:val="en-US" w:eastAsia="en-US"/>
              </w:rPr>
            </w:pPr>
            <w:r w:rsidRPr="003D117C">
              <w:rPr>
                <w:rFonts w:ascii="Calibri" w:eastAsia="Times New Roman" w:hAnsi="Calibri" w:cs="Calibri"/>
                <w:b/>
                <w:bCs/>
                <w:color w:val="000000"/>
                <w:sz w:val="16"/>
                <w:szCs w:val="16"/>
                <w:lang w:val="en-US" w:eastAsia="en-US"/>
              </w:rPr>
              <w:t>id</w:t>
            </w:r>
          </w:p>
        </w:tc>
        <w:tc>
          <w:tcPr>
            <w:tcW w:w="1213" w:type="dxa"/>
            <w:tcBorders>
              <w:top w:val="single" w:sz="4" w:space="0" w:color="auto"/>
              <w:bottom w:val="single" w:sz="4" w:space="0" w:color="auto"/>
            </w:tcBorders>
            <w:noWrap/>
            <w:hideMark/>
          </w:tcPr>
          <w:p w14:paraId="7387E823" w14:textId="77777777" w:rsidR="00930935" w:rsidRPr="003D117C" w:rsidRDefault="00930935" w:rsidP="002C10AC">
            <w:pPr>
              <w:snapToGrid w:val="0"/>
              <w:rPr>
                <w:rFonts w:ascii="Calibri" w:eastAsia="Times New Roman" w:hAnsi="Calibri" w:cs="Calibri"/>
                <w:b/>
                <w:bCs/>
                <w:color w:val="000000"/>
                <w:sz w:val="16"/>
                <w:szCs w:val="16"/>
                <w:lang w:val="en-US" w:eastAsia="en-US"/>
              </w:rPr>
            </w:pPr>
            <w:proofErr w:type="spellStart"/>
            <w:r w:rsidRPr="003D117C">
              <w:rPr>
                <w:rFonts w:ascii="Calibri" w:eastAsia="Times New Roman" w:hAnsi="Calibri" w:cs="Calibri"/>
                <w:b/>
                <w:bCs/>
                <w:color w:val="000000"/>
                <w:sz w:val="16"/>
                <w:szCs w:val="16"/>
                <w:lang w:val="en-US" w:eastAsia="en-US"/>
              </w:rPr>
              <w:t>full_adherence</w:t>
            </w:r>
            <w:proofErr w:type="spellEnd"/>
          </w:p>
        </w:tc>
        <w:tc>
          <w:tcPr>
            <w:tcW w:w="1315" w:type="dxa"/>
            <w:tcBorders>
              <w:top w:val="single" w:sz="4" w:space="0" w:color="auto"/>
              <w:bottom w:val="single" w:sz="4" w:space="0" w:color="auto"/>
            </w:tcBorders>
            <w:noWrap/>
            <w:hideMark/>
          </w:tcPr>
          <w:p w14:paraId="3FE18D23" w14:textId="77777777" w:rsidR="00930935" w:rsidRPr="003D117C" w:rsidRDefault="00930935" w:rsidP="002C10AC">
            <w:pPr>
              <w:snapToGrid w:val="0"/>
              <w:rPr>
                <w:rFonts w:ascii="Calibri" w:eastAsia="Times New Roman" w:hAnsi="Calibri" w:cs="Calibri"/>
                <w:b/>
                <w:bCs/>
                <w:color w:val="000000"/>
                <w:sz w:val="16"/>
                <w:szCs w:val="16"/>
                <w:lang w:val="en-US" w:eastAsia="en-US"/>
              </w:rPr>
            </w:pPr>
            <w:proofErr w:type="spellStart"/>
            <w:r w:rsidRPr="003D117C">
              <w:rPr>
                <w:rFonts w:ascii="Calibri" w:eastAsia="Times New Roman" w:hAnsi="Calibri" w:cs="Calibri"/>
                <w:b/>
                <w:bCs/>
                <w:color w:val="000000"/>
                <w:sz w:val="16"/>
                <w:szCs w:val="16"/>
                <w:lang w:val="en-US" w:eastAsia="en-US"/>
              </w:rPr>
              <w:t>adherence_ratio</w:t>
            </w:r>
            <w:proofErr w:type="spellEnd"/>
          </w:p>
        </w:tc>
        <w:tc>
          <w:tcPr>
            <w:tcW w:w="916" w:type="dxa"/>
            <w:tcBorders>
              <w:top w:val="single" w:sz="4" w:space="0" w:color="auto"/>
              <w:bottom w:val="single" w:sz="4" w:space="0" w:color="auto"/>
            </w:tcBorders>
            <w:noWrap/>
            <w:hideMark/>
          </w:tcPr>
          <w:p w14:paraId="4AF04C75" w14:textId="77777777" w:rsidR="00930935" w:rsidRPr="003D117C" w:rsidRDefault="00930935" w:rsidP="002C10AC">
            <w:pPr>
              <w:snapToGrid w:val="0"/>
              <w:rPr>
                <w:rFonts w:ascii="Calibri" w:eastAsia="Times New Roman" w:hAnsi="Calibri" w:cs="Calibri"/>
                <w:b/>
                <w:bCs/>
                <w:color w:val="000000"/>
                <w:sz w:val="16"/>
                <w:szCs w:val="16"/>
                <w:lang w:val="en-US" w:eastAsia="en-US"/>
              </w:rPr>
            </w:pPr>
            <w:proofErr w:type="spellStart"/>
            <w:r w:rsidRPr="003D117C">
              <w:rPr>
                <w:rFonts w:ascii="Calibri" w:eastAsia="Times New Roman" w:hAnsi="Calibri" w:cs="Calibri"/>
                <w:b/>
                <w:bCs/>
                <w:color w:val="000000"/>
                <w:sz w:val="16"/>
                <w:szCs w:val="16"/>
                <w:lang w:val="en-US" w:eastAsia="en-US"/>
              </w:rPr>
              <w:t>total_days</w:t>
            </w:r>
            <w:proofErr w:type="spellEnd"/>
          </w:p>
        </w:tc>
        <w:tc>
          <w:tcPr>
            <w:tcW w:w="1069" w:type="dxa"/>
            <w:tcBorders>
              <w:top w:val="single" w:sz="4" w:space="0" w:color="auto"/>
              <w:bottom w:val="single" w:sz="4" w:space="0" w:color="auto"/>
            </w:tcBorders>
            <w:noWrap/>
            <w:hideMark/>
          </w:tcPr>
          <w:p w14:paraId="7FB20F0C" w14:textId="77777777" w:rsidR="00930935" w:rsidRPr="003D117C" w:rsidRDefault="00930935" w:rsidP="002C10AC">
            <w:pPr>
              <w:snapToGrid w:val="0"/>
              <w:rPr>
                <w:rFonts w:ascii="Calibri" w:eastAsia="Times New Roman" w:hAnsi="Calibri" w:cs="Calibri"/>
                <w:b/>
                <w:bCs/>
                <w:color w:val="000000"/>
                <w:sz w:val="16"/>
                <w:szCs w:val="16"/>
                <w:lang w:val="en-US" w:eastAsia="en-US"/>
              </w:rPr>
            </w:pPr>
            <w:proofErr w:type="spellStart"/>
            <w:r w:rsidRPr="003D117C">
              <w:rPr>
                <w:rFonts w:ascii="Calibri" w:eastAsia="Times New Roman" w:hAnsi="Calibri" w:cs="Calibri"/>
                <w:b/>
                <w:bCs/>
                <w:color w:val="000000"/>
                <w:sz w:val="16"/>
                <w:szCs w:val="16"/>
                <w:lang w:val="en-US" w:eastAsia="en-US"/>
              </w:rPr>
              <w:t>adhere_days</w:t>
            </w:r>
            <w:proofErr w:type="spellEnd"/>
          </w:p>
        </w:tc>
        <w:tc>
          <w:tcPr>
            <w:tcW w:w="1099" w:type="dxa"/>
            <w:tcBorders>
              <w:top w:val="single" w:sz="4" w:space="0" w:color="auto"/>
              <w:bottom w:val="single" w:sz="4" w:space="0" w:color="auto"/>
            </w:tcBorders>
            <w:noWrap/>
            <w:hideMark/>
          </w:tcPr>
          <w:p w14:paraId="6CF84ACC" w14:textId="77777777" w:rsidR="00930935" w:rsidRPr="003D117C" w:rsidRDefault="00930935" w:rsidP="002C10AC">
            <w:pPr>
              <w:snapToGrid w:val="0"/>
              <w:rPr>
                <w:rFonts w:ascii="Calibri" w:eastAsia="Times New Roman" w:hAnsi="Calibri" w:cs="Calibri"/>
                <w:b/>
                <w:bCs/>
                <w:color w:val="000000"/>
                <w:sz w:val="16"/>
                <w:szCs w:val="16"/>
                <w:lang w:val="en-US" w:eastAsia="en-US"/>
              </w:rPr>
            </w:pPr>
            <w:proofErr w:type="spellStart"/>
            <w:r w:rsidRPr="003D117C">
              <w:rPr>
                <w:rFonts w:ascii="Calibri" w:eastAsia="Times New Roman" w:hAnsi="Calibri" w:cs="Calibri"/>
                <w:b/>
                <w:bCs/>
                <w:color w:val="000000"/>
                <w:sz w:val="16"/>
                <w:szCs w:val="16"/>
                <w:lang w:val="en-US" w:eastAsia="en-US"/>
              </w:rPr>
              <w:t>missing_days</w:t>
            </w:r>
            <w:proofErr w:type="spellEnd"/>
          </w:p>
        </w:tc>
        <w:tc>
          <w:tcPr>
            <w:tcW w:w="864" w:type="dxa"/>
            <w:tcBorders>
              <w:top w:val="single" w:sz="4" w:space="0" w:color="auto"/>
              <w:bottom w:val="single" w:sz="4" w:space="0" w:color="auto"/>
            </w:tcBorders>
            <w:noWrap/>
            <w:hideMark/>
          </w:tcPr>
          <w:p w14:paraId="0C5A75AA" w14:textId="77777777" w:rsidR="00930935" w:rsidRPr="003D117C" w:rsidRDefault="00930935" w:rsidP="002C10AC">
            <w:pPr>
              <w:snapToGrid w:val="0"/>
              <w:rPr>
                <w:rFonts w:ascii="Calibri" w:eastAsia="Times New Roman" w:hAnsi="Calibri" w:cs="Calibri"/>
                <w:b/>
                <w:bCs/>
                <w:color w:val="000000"/>
                <w:sz w:val="16"/>
                <w:szCs w:val="16"/>
                <w:lang w:val="en-US" w:eastAsia="en-US"/>
              </w:rPr>
            </w:pPr>
            <w:proofErr w:type="spellStart"/>
            <w:r w:rsidRPr="003D117C">
              <w:rPr>
                <w:rFonts w:ascii="Calibri" w:eastAsia="Times New Roman" w:hAnsi="Calibri" w:cs="Calibri"/>
                <w:b/>
                <w:bCs/>
                <w:color w:val="000000"/>
                <w:sz w:val="16"/>
                <w:szCs w:val="16"/>
                <w:lang w:val="en-US" w:eastAsia="en-US"/>
              </w:rPr>
              <w:t>g_date</w:t>
            </w:r>
            <w:proofErr w:type="spellEnd"/>
          </w:p>
        </w:tc>
        <w:tc>
          <w:tcPr>
            <w:tcW w:w="900" w:type="dxa"/>
            <w:tcBorders>
              <w:top w:val="single" w:sz="4" w:space="0" w:color="auto"/>
              <w:bottom w:val="single" w:sz="4" w:space="0" w:color="auto"/>
            </w:tcBorders>
            <w:noWrap/>
            <w:hideMark/>
          </w:tcPr>
          <w:p w14:paraId="0560B07C" w14:textId="77777777" w:rsidR="00930935" w:rsidRPr="003D117C" w:rsidRDefault="00930935" w:rsidP="002C10AC">
            <w:pPr>
              <w:snapToGrid w:val="0"/>
              <w:rPr>
                <w:rFonts w:ascii="Calibri" w:eastAsia="Times New Roman" w:hAnsi="Calibri" w:cs="Calibri"/>
                <w:b/>
                <w:bCs/>
                <w:color w:val="000000"/>
                <w:sz w:val="16"/>
                <w:szCs w:val="16"/>
                <w:lang w:val="en-US" w:eastAsia="en-US"/>
              </w:rPr>
            </w:pPr>
            <w:proofErr w:type="spellStart"/>
            <w:r w:rsidRPr="003D117C">
              <w:rPr>
                <w:rFonts w:ascii="Calibri" w:eastAsia="Times New Roman" w:hAnsi="Calibri" w:cs="Calibri"/>
                <w:b/>
                <w:bCs/>
                <w:color w:val="000000"/>
                <w:sz w:val="16"/>
                <w:szCs w:val="16"/>
                <w:lang w:val="en-US" w:eastAsia="en-US"/>
              </w:rPr>
              <w:t>srv_date</w:t>
            </w:r>
            <w:proofErr w:type="spellEnd"/>
          </w:p>
        </w:tc>
        <w:tc>
          <w:tcPr>
            <w:tcW w:w="647" w:type="dxa"/>
            <w:tcBorders>
              <w:top w:val="single" w:sz="4" w:space="0" w:color="auto"/>
              <w:bottom w:val="single" w:sz="4" w:space="0" w:color="auto"/>
            </w:tcBorders>
            <w:noWrap/>
            <w:hideMark/>
          </w:tcPr>
          <w:p w14:paraId="695F4196" w14:textId="77777777" w:rsidR="00930935" w:rsidRPr="003D117C" w:rsidRDefault="00930935" w:rsidP="002C10AC">
            <w:pPr>
              <w:snapToGrid w:val="0"/>
              <w:rPr>
                <w:rFonts w:ascii="Calibri" w:eastAsia="Times New Roman" w:hAnsi="Calibri" w:cs="Calibri"/>
                <w:b/>
                <w:bCs/>
                <w:color w:val="000000"/>
                <w:sz w:val="16"/>
                <w:szCs w:val="16"/>
                <w:lang w:val="en-US" w:eastAsia="en-US"/>
              </w:rPr>
            </w:pPr>
            <w:r w:rsidRPr="003D117C">
              <w:rPr>
                <w:rFonts w:ascii="Calibri" w:eastAsia="Times New Roman" w:hAnsi="Calibri" w:cs="Calibri"/>
                <w:b/>
                <w:bCs/>
                <w:color w:val="000000"/>
                <w:sz w:val="16"/>
                <w:szCs w:val="16"/>
                <w:lang w:val="en-US" w:eastAsia="en-US"/>
              </w:rPr>
              <w:t>switch</w:t>
            </w:r>
          </w:p>
        </w:tc>
        <w:tc>
          <w:tcPr>
            <w:tcW w:w="798" w:type="dxa"/>
            <w:tcBorders>
              <w:top w:val="single" w:sz="4" w:space="0" w:color="auto"/>
              <w:bottom w:val="single" w:sz="4" w:space="0" w:color="auto"/>
            </w:tcBorders>
            <w:noWrap/>
            <w:hideMark/>
          </w:tcPr>
          <w:p w14:paraId="06640EB5" w14:textId="77777777" w:rsidR="00930935" w:rsidRPr="003D117C" w:rsidRDefault="00930935" w:rsidP="002C10AC">
            <w:pPr>
              <w:snapToGrid w:val="0"/>
              <w:rPr>
                <w:rFonts w:ascii="Calibri" w:eastAsia="Times New Roman" w:hAnsi="Calibri" w:cs="Calibri"/>
                <w:b/>
                <w:bCs/>
                <w:color w:val="000000"/>
                <w:sz w:val="16"/>
                <w:szCs w:val="16"/>
                <w:lang w:val="en-US" w:eastAsia="en-US"/>
              </w:rPr>
            </w:pPr>
            <w:proofErr w:type="spellStart"/>
            <w:r w:rsidRPr="003D117C">
              <w:rPr>
                <w:rFonts w:ascii="Calibri" w:eastAsia="Times New Roman" w:hAnsi="Calibri" w:cs="Calibri"/>
                <w:b/>
                <w:bCs/>
                <w:color w:val="000000"/>
                <w:sz w:val="16"/>
                <w:szCs w:val="16"/>
                <w:lang w:val="en-US" w:eastAsia="en-US"/>
              </w:rPr>
              <w:t>time_trend</w:t>
            </w:r>
            <w:proofErr w:type="spellEnd"/>
          </w:p>
        </w:tc>
      </w:tr>
      <w:tr w:rsidR="00930935" w:rsidRPr="003D117C" w14:paraId="662BE632" w14:textId="77777777" w:rsidTr="002C10AC">
        <w:trPr>
          <w:trHeight w:val="320"/>
        </w:trPr>
        <w:tc>
          <w:tcPr>
            <w:tcW w:w="809" w:type="dxa"/>
            <w:tcBorders>
              <w:top w:val="single" w:sz="4" w:space="0" w:color="auto"/>
            </w:tcBorders>
            <w:noWrap/>
            <w:hideMark/>
          </w:tcPr>
          <w:p w14:paraId="36B5EEC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Pr>
                <w:rFonts w:ascii="Calibri" w:eastAsia="Times New Roman" w:hAnsi="Calibri" w:cs="Calibri"/>
                <w:color w:val="000000"/>
                <w:sz w:val="16"/>
                <w:szCs w:val="16"/>
                <w:lang w:val="en-US" w:eastAsia="en-US"/>
              </w:rPr>
              <w:t>Id_1</w:t>
            </w:r>
          </w:p>
        </w:tc>
        <w:tc>
          <w:tcPr>
            <w:tcW w:w="1213" w:type="dxa"/>
            <w:tcBorders>
              <w:top w:val="single" w:sz="4" w:space="0" w:color="auto"/>
            </w:tcBorders>
            <w:noWrap/>
            <w:hideMark/>
          </w:tcPr>
          <w:p w14:paraId="7C9529B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tcBorders>
              <w:top w:val="single" w:sz="4" w:space="0" w:color="auto"/>
            </w:tcBorders>
            <w:noWrap/>
            <w:hideMark/>
          </w:tcPr>
          <w:p w14:paraId="016F50B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tcBorders>
              <w:top w:val="single" w:sz="4" w:space="0" w:color="auto"/>
            </w:tcBorders>
            <w:noWrap/>
            <w:hideMark/>
          </w:tcPr>
          <w:p w14:paraId="2679401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tcBorders>
              <w:top w:val="single" w:sz="4" w:space="0" w:color="auto"/>
            </w:tcBorders>
            <w:noWrap/>
            <w:hideMark/>
          </w:tcPr>
          <w:p w14:paraId="149CC5F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tcBorders>
              <w:top w:val="single" w:sz="4" w:space="0" w:color="auto"/>
            </w:tcBorders>
            <w:noWrap/>
            <w:hideMark/>
          </w:tcPr>
          <w:p w14:paraId="5D6373A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tcBorders>
              <w:top w:val="single" w:sz="4" w:space="0" w:color="auto"/>
            </w:tcBorders>
            <w:noWrap/>
            <w:hideMark/>
          </w:tcPr>
          <w:p w14:paraId="4B57AFF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tcBorders>
              <w:top w:val="single" w:sz="4" w:space="0" w:color="auto"/>
            </w:tcBorders>
            <w:noWrap/>
            <w:hideMark/>
          </w:tcPr>
          <w:p w14:paraId="7E07131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1-Jan-16</w:t>
            </w:r>
          </w:p>
        </w:tc>
        <w:tc>
          <w:tcPr>
            <w:tcW w:w="647" w:type="dxa"/>
            <w:tcBorders>
              <w:top w:val="single" w:sz="4" w:space="0" w:color="auto"/>
            </w:tcBorders>
            <w:noWrap/>
            <w:hideMark/>
          </w:tcPr>
          <w:p w14:paraId="70742A3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tcBorders>
              <w:top w:val="single" w:sz="4" w:space="0" w:color="auto"/>
            </w:tcBorders>
            <w:noWrap/>
            <w:hideMark/>
          </w:tcPr>
          <w:p w14:paraId="3383E66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r>
      <w:tr w:rsidR="00930935" w:rsidRPr="003D117C" w14:paraId="75BA5121" w14:textId="77777777" w:rsidTr="002C10AC">
        <w:trPr>
          <w:trHeight w:val="320"/>
        </w:trPr>
        <w:tc>
          <w:tcPr>
            <w:tcW w:w="809" w:type="dxa"/>
            <w:noWrap/>
            <w:hideMark/>
          </w:tcPr>
          <w:p w14:paraId="3D2AFD0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3538FE5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6681DD1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1F0BAFD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69" w:type="dxa"/>
            <w:noWrap/>
            <w:hideMark/>
          </w:tcPr>
          <w:p w14:paraId="1E66C2C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99" w:type="dxa"/>
            <w:noWrap/>
            <w:hideMark/>
          </w:tcPr>
          <w:p w14:paraId="674BDC3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644BBDC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48BBB9E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1-Feb-16</w:t>
            </w:r>
          </w:p>
        </w:tc>
        <w:tc>
          <w:tcPr>
            <w:tcW w:w="647" w:type="dxa"/>
            <w:noWrap/>
            <w:hideMark/>
          </w:tcPr>
          <w:p w14:paraId="64D6D6F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2102711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w:t>
            </w:r>
          </w:p>
        </w:tc>
      </w:tr>
      <w:tr w:rsidR="00930935" w:rsidRPr="003D117C" w14:paraId="1AF4310D" w14:textId="77777777" w:rsidTr="002C10AC">
        <w:trPr>
          <w:trHeight w:val="320"/>
        </w:trPr>
        <w:tc>
          <w:tcPr>
            <w:tcW w:w="809" w:type="dxa"/>
            <w:noWrap/>
            <w:hideMark/>
          </w:tcPr>
          <w:p w14:paraId="07C758E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05AA376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6E1C986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5A0F786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1E8B61F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643AD47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3FF5C3D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52676E3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1-Mar-16</w:t>
            </w:r>
          </w:p>
        </w:tc>
        <w:tc>
          <w:tcPr>
            <w:tcW w:w="647" w:type="dxa"/>
            <w:noWrap/>
            <w:hideMark/>
          </w:tcPr>
          <w:p w14:paraId="64FD178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5C7BF85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w:t>
            </w:r>
          </w:p>
        </w:tc>
      </w:tr>
      <w:tr w:rsidR="00930935" w:rsidRPr="003D117C" w14:paraId="670D03C7" w14:textId="77777777" w:rsidTr="002C10AC">
        <w:trPr>
          <w:trHeight w:val="320"/>
        </w:trPr>
        <w:tc>
          <w:tcPr>
            <w:tcW w:w="809" w:type="dxa"/>
            <w:noWrap/>
            <w:hideMark/>
          </w:tcPr>
          <w:p w14:paraId="250A7FB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1ED2479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0411BAA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3732A57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2D025EF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4F01B49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0F7A120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59122BB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1-Apr-16</w:t>
            </w:r>
          </w:p>
        </w:tc>
        <w:tc>
          <w:tcPr>
            <w:tcW w:w="647" w:type="dxa"/>
            <w:noWrap/>
            <w:hideMark/>
          </w:tcPr>
          <w:p w14:paraId="292527B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11723FF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4</w:t>
            </w:r>
          </w:p>
        </w:tc>
      </w:tr>
      <w:tr w:rsidR="00930935" w:rsidRPr="003D117C" w14:paraId="2755D819" w14:textId="77777777" w:rsidTr="002C10AC">
        <w:trPr>
          <w:trHeight w:val="320"/>
        </w:trPr>
        <w:tc>
          <w:tcPr>
            <w:tcW w:w="809" w:type="dxa"/>
            <w:noWrap/>
            <w:hideMark/>
          </w:tcPr>
          <w:p w14:paraId="7956DEB4"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14AA916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6E9A147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2810A5A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69" w:type="dxa"/>
            <w:noWrap/>
            <w:hideMark/>
          </w:tcPr>
          <w:p w14:paraId="21AEB72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99" w:type="dxa"/>
            <w:noWrap/>
            <w:hideMark/>
          </w:tcPr>
          <w:p w14:paraId="46B6213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542471E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1533671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1-May-16</w:t>
            </w:r>
          </w:p>
        </w:tc>
        <w:tc>
          <w:tcPr>
            <w:tcW w:w="647" w:type="dxa"/>
            <w:noWrap/>
            <w:hideMark/>
          </w:tcPr>
          <w:p w14:paraId="7007B174"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722F9AE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5</w:t>
            </w:r>
          </w:p>
        </w:tc>
      </w:tr>
      <w:tr w:rsidR="00930935" w:rsidRPr="003D117C" w14:paraId="442B7D88" w14:textId="77777777" w:rsidTr="002C10AC">
        <w:trPr>
          <w:trHeight w:val="320"/>
        </w:trPr>
        <w:tc>
          <w:tcPr>
            <w:tcW w:w="809" w:type="dxa"/>
            <w:noWrap/>
            <w:hideMark/>
          </w:tcPr>
          <w:p w14:paraId="235004A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4FCE949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43283C1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79968EF4"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1FF71AD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65CE12E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2DB835D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0EF6074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1-Jun-16</w:t>
            </w:r>
          </w:p>
        </w:tc>
        <w:tc>
          <w:tcPr>
            <w:tcW w:w="647" w:type="dxa"/>
            <w:noWrap/>
            <w:hideMark/>
          </w:tcPr>
          <w:p w14:paraId="0F81A23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7B38914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6</w:t>
            </w:r>
          </w:p>
        </w:tc>
      </w:tr>
      <w:tr w:rsidR="00930935" w:rsidRPr="003D117C" w14:paraId="19105AFD" w14:textId="77777777" w:rsidTr="002C10AC">
        <w:trPr>
          <w:trHeight w:val="320"/>
        </w:trPr>
        <w:tc>
          <w:tcPr>
            <w:tcW w:w="809" w:type="dxa"/>
            <w:noWrap/>
            <w:hideMark/>
          </w:tcPr>
          <w:p w14:paraId="537BB1B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4B5E3F4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79AE79A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357E0D54"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69" w:type="dxa"/>
            <w:noWrap/>
            <w:hideMark/>
          </w:tcPr>
          <w:p w14:paraId="3FD22D8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99" w:type="dxa"/>
            <w:noWrap/>
            <w:hideMark/>
          </w:tcPr>
          <w:p w14:paraId="7D2A527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5BAB5E3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5849ADC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1-Jul-16</w:t>
            </w:r>
          </w:p>
        </w:tc>
        <w:tc>
          <w:tcPr>
            <w:tcW w:w="647" w:type="dxa"/>
            <w:noWrap/>
            <w:hideMark/>
          </w:tcPr>
          <w:p w14:paraId="1D9DAB8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44CA1EE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7</w:t>
            </w:r>
          </w:p>
        </w:tc>
      </w:tr>
      <w:tr w:rsidR="00930935" w:rsidRPr="003D117C" w14:paraId="18E4A5B0" w14:textId="77777777" w:rsidTr="002C10AC">
        <w:trPr>
          <w:trHeight w:val="320"/>
        </w:trPr>
        <w:tc>
          <w:tcPr>
            <w:tcW w:w="809" w:type="dxa"/>
            <w:noWrap/>
            <w:hideMark/>
          </w:tcPr>
          <w:p w14:paraId="237F51E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6677163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019D08E4"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006AC76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1B718E1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6E6415F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10ABE35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2D3C3AD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1-Aug-16</w:t>
            </w:r>
          </w:p>
        </w:tc>
        <w:tc>
          <w:tcPr>
            <w:tcW w:w="647" w:type="dxa"/>
            <w:noWrap/>
            <w:hideMark/>
          </w:tcPr>
          <w:p w14:paraId="7AAB496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182D320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8</w:t>
            </w:r>
          </w:p>
        </w:tc>
      </w:tr>
      <w:tr w:rsidR="00930935" w:rsidRPr="003D117C" w14:paraId="2E13DB18" w14:textId="77777777" w:rsidTr="002C10AC">
        <w:trPr>
          <w:trHeight w:val="320"/>
        </w:trPr>
        <w:tc>
          <w:tcPr>
            <w:tcW w:w="809" w:type="dxa"/>
            <w:noWrap/>
            <w:hideMark/>
          </w:tcPr>
          <w:p w14:paraId="16B5097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3A37BF84"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1315" w:type="dxa"/>
            <w:noWrap/>
            <w:hideMark/>
          </w:tcPr>
          <w:p w14:paraId="07BAFCC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0.68</w:t>
            </w:r>
          </w:p>
        </w:tc>
        <w:tc>
          <w:tcPr>
            <w:tcW w:w="916" w:type="dxa"/>
            <w:noWrap/>
            <w:hideMark/>
          </w:tcPr>
          <w:p w14:paraId="2B801F4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6D3BECF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21</w:t>
            </w:r>
          </w:p>
        </w:tc>
        <w:tc>
          <w:tcPr>
            <w:tcW w:w="1099" w:type="dxa"/>
            <w:noWrap/>
            <w:hideMark/>
          </w:tcPr>
          <w:p w14:paraId="2EFE65D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10</w:t>
            </w:r>
          </w:p>
        </w:tc>
        <w:tc>
          <w:tcPr>
            <w:tcW w:w="864" w:type="dxa"/>
            <w:noWrap/>
            <w:hideMark/>
          </w:tcPr>
          <w:p w14:paraId="7096E10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674361D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1-Sep-16</w:t>
            </w:r>
          </w:p>
        </w:tc>
        <w:tc>
          <w:tcPr>
            <w:tcW w:w="647" w:type="dxa"/>
            <w:noWrap/>
            <w:hideMark/>
          </w:tcPr>
          <w:p w14:paraId="1F0C897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3F01407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9</w:t>
            </w:r>
          </w:p>
        </w:tc>
      </w:tr>
      <w:tr w:rsidR="00930935" w:rsidRPr="003D117C" w14:paraId="19994837" w14:textId="77777777" w:rsidTr="002C10AC">
        <w:trPr>
          <w:trHeight w:val="320"/>
        </w:trPr>
        <w:tc>
          <w:tcPr>
            <w:tcW w:w="809" w:type="dxa"/>
            <w:noWrap/>
            <w:hideMark/>
          </w:tcPr>
          <w:p w14:paraId="4AC8FFD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1C0B7F9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1315" w:type="dxa"/>
            <w:noWrap/>
            <w:hideMark/>
          </w:tcPr>
          <w:p w14:paraId="002AD5A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0.66</w:t>
            </w:r>
          </w:p>
        </w:tc>
        <w:tc>
          <w:tcPr>
            <w:tcW w:w="916" w:type="dxa"/>
            <w:noWrap/>
            <w:hideMark/>
          </w:tcPr>
          <w:p w14:paraId="0653C6B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29</w:t>
            </w:r>
          </w:p>
        </w:tc>
        <w:tc>
          <w:tcPr>
            <w:tcW w:w="1069" w:type="dxa"/>
            <w:noWrap/>
            <w:hideMark/>
          </w:tcPr>
          <w:p w14:paraId="56FBC3F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19</w:t>
            </w:r>
          </w:p>
        </w:tc>
        <w:tc>
          <w:tcPr>
            <w:tcW w:w="1099" w:type="dxa"/>
            <w:noWrap/>
            <w:hideMark/>
          </w:tcPr>
          <w:p w14:paraId="139975E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10</w:t>
            </w:r>
          </w:p>
        </w:tc>
        <w:tc>
          <w:tcPr>
            <w:tcW w:w="864" w:type="dxa"/>
            <w:noWrap/>
            <w:hideMark/>
          </w:tcPr>
          <w:p w14:paraId="014D78E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14235F0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1-Oct-16</w:t>
            </w:r>
          </w:p>
        </w:tc>
        <w:tc>
          <w:tcPr>
            <w:tcW w:w="647" w:type="dxa"/>
            <w:noWrap/>
            <w:hideMark/>
          </w:tcPr>
          <w:p w14:paraId="2C00683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26AB6DA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10</w:t>
            </w:r>
          </w:p>
        </w:tc>
      </w:tr>
      <w:tr w:rsidR="00930935" w:rsidRPr="003D117C" w14:paraId="5D3EB8C1" w14:textId="77777777" w:rsidTr="002C10AC">
        <w:trPr>
          <w:trHeight w:val="320"/>
        </w:trPr>
        <w:tc>
          <w:tcPr>
            <w:tcW w:w="809" w:type="dxa"/>
            <w:noWrap/>
            <w:hideMark/>
          </w:tcPr>
          <w:p w14:paraId="287420D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0A1C927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052AA8F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0.9</w:t>
            </w:r>
          </w:p>
        </w:tc>
        <w:tc>
          <w:tcPr>
            <w:tcW w:w="916" w:type="dxa"/>
            <w:noWrap/>
            <w:hideMark/>
          </w:tcPr>
          <w:p w14:paraId="50A0FED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4B5E081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28</w:t>
            </w:r>
          </w:p>
        </w:tc>
        <w:tc>
          <w:tcPr>
            <w:tcW w:w="1099" w:type="dxa"/>
            <w:noWrap/>
            <w:hideMark/>
          </w:tcPr>
          <w:p w14:paraId="7168309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w:t>
            </w:r>
          </w:p>
        </w:tc>
        <w:tc>
          <w:tcPr>
            <w:tcW w:w="864" w:type="dxa"/>
            <w:noWrap/>
            <w:hideMark/>
          </w:tcPr>
          <w:p w14:paraId="451C13F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6136330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1-Nov-16</w:t>
            </w:r>
          </w:p>
        </w:tc>
        <w:tc>
          <w:tcPr>
            <w:tcW w:w="647" w:type="dxa"/>
            <w:noWrap/>
            <w:hideMark/>
          </w:tcPr>
          <w:p w14:paraId="7751A1D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noWrap/>
            <w:hideMark/>
          </w:tcPr>
          <w:p w14:paraId="11BB65D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11</w:t>
            </w:r>
          </w:p>
        </w:tc>
      </w:tr>
      <w:tr w:rsidR="00930935" w:rsidRPr="003D117C" w14:paraId="04CCA60D" w14:textId="77777777" w:rsidTr="002C10AC">
        <w:trPr>
          <w:trHeight w:val="320"/>
        </w:trPr>
        <w:tc>
          <w:tcPr>
            <w:tcW w:w="809" w:type="dxa"/>
            <w:noWrap/>
            <w:hideMark/>
          </w:tcPr>
          <w:p w14:paraId="4A42A12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792E05C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759F7EB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02CE6A1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69" w:type="dxa"/>
            <w:noWrap/>
            <w:hideMark/>
          </w:tcPr>
          <w:p w14:paraId="43C89BD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99" w:type="dxa"/>
            <w:noWrap/>
            <w:hideMark/>
          </w:tcPr>
          <w:p w14:paraId="020F7CC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27317C9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3086429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647" w:type="dxa"/>
            <w:noWrap/>
            <w:hideMark/>
          </w:tcPr>
          <w:p w14:paraId="29B67EF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Pr>
                <w:rFonts w:ascii="Calibri" w:eastAsia="Times New Roman" w:hAnsi="Calibri" w:cs="Calibri"/>
                <w:color w:val="000000"/>
                <w:sz w:val="16"/>
                <w:szCs w:val="16"/>
                <w:lang w:val="en-US" w:eastAsia="en-US"/>
              </w:rPr>
              <w:t>1</w:t>
            </w:r>
          </w:p>
        </w:tc>
        <w:tc>
          <w:tcPr>
            <w:tcW w:w="798" w:type="dxa"/>
            <w:noWrap/>
            <w:hideMark/>
          </w:tcPr>
          <w:p w14:paraId="593296B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12</w:t>
            </w:r>
          </w:p>
        </w:tc>
      </w:tr>
      <w:tr w:rsidR="00930935" w:rsidRPr="003D117C" w14:paraId="36C094D8" w14:textId="77777777" w:rsidTr="002C10AC">
        <w:trPr>
          <w:trHeight w:val="320"/>
        </w:trPr>
        <w:tc>
          <w:tcPr>
            <w:tcW w:w="809" w:type="dxa"/>
            <w:noWrap/>
            <w:hideMark/>
          </w:tcPr>
          <w:p w14:paraId="3A0B03B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539A1F6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5AB48F4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5BE9B29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2F7456B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1D2F95D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4594B13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745EC5A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1-Jan-17</w:t>
            </w:r>
          </w:p>
        </w:tc>
        <w:tc>
          <w:tcPr>
            <w:tcW w:w="647" w:type="dxa"/>
            <w:noWrap/>
            <w:hideMark/>
          </w:tcPr>
          <w:p w14:paraId="72D230A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04A13024"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13</w:t>
            </w:r>
          </w:p>
        </w:tc>
      </w:tr>
      <w:tr w:rsidR="00930935" w:rsidRPr="003D117C" w14:paraId="2F9551E8" w14:textId="77777777" w:rsidTr="002C10AC">
        <w:trPr>
          <w:trHeight w:val="320"/>
        </w:trPr>
        <w:tc>
          <w:tcPr>
            <w:tcW w:w="809" w:type="dxa"/>
            <w:noWrap/>
            <w:hideMark/>
          </w:tcPr>
          <w:p w14:paraId="151AEC0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44DE706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1315" w:type="dxa"/>
            <w:noWrap/>
            <w:hideMark/>
          </w:tcPr>
          <w:p w14:paraId="248C37A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0.63</w:t>
            </w:r>
          </w:p>
        </w:tc>
        <w:tc>
          <w:tcPr>
            <w:tcW w:w="916" w:type="dxa"/>
            <w:noWrap/>
            <w:hideMark/>
          </w:tcPr>
          <w:p w14:paraId="323EE52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69" w:type="dxa"/>
            <w:noWrap/>
            <w:hideMark/>
          </w:tcPr>
          <w:p w14:paraId="31E9851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19</w:t>
            </w:r>
          </w:p>
        </w:tc>
        <w:tc>
          <w:tcPr>
            <w:tcW w:w="1099" w:type="dxa"/>
            <w:noWrap/>
            <w:hideMark/>
          </w:tcPr>
          <w:p w14:paraId="66A4D77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11</w:t>
            </w:r>
          </w:p>
        </w:tc>
        <w:tc>
          <w:tcPr>
            <w:tcW w:w="864" w:type="dxa"/>
            <w:noWrap/>
            <w:hideMark/>
          </w:tcPr>
          <w:p w14:paraId="5CE9FA7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1739AC9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1-Feb-17</w:t>
            </w:r>
          </w:p>
        </w:tc>
        <w:tc>
          <w:tcPr>
            <w:tcW w:w="647" w:type="dxa"/>
            <w:noWrap/>
            <w:hideMark/>
          </w:tcPr>
          <w:p w14:paraId="1A9E4FF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466F1C1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14</w:t>
            </w:r>
          </w:p>
        </w:tc>
      </w:tr>
      <w:tr w:rsidR="00930935" w:rsidRPr="003D117C" w14:paraId="40FCB774" w14:textId="77777777" w:rsidTr="002C10AC">
        <w:trPr>
          <w:trHeight w:val="320"/>
        </w:trPr>
        <w:tc>
          <w:tcPr>
            <w:tcW w:w="809" w:type="dxa"/>
            <w:noWrap/>
            <w:hideMark/>
          </w:tcPr>
          <w:p w14:paraId="0E7409E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14AD780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5DE18CF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30E9A7F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0EDD661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5EA2D63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28004BC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2E68D92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1-Mar-17</w:t>
            </w:r>
          </w:p>
        </w:tc>
        <w:tc>
          <w:tcPr>
            <w:tcW w:w="647" w:type="dxa"/>
            <w:noWrap/>
            <w:hideMark/>
          </w:tcPr>
          <w:p w14:paraId="07608E2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1E3A633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15</w:t>
            </w:r>
          </w:p>
        </w:tc>
      </w:tr>
      <w:tr w:rsidR="00930935" w:rsidRPr="003D117C" w14:paraId="3BC12399" w14:textId="77777777" w:rsidTr="002C10AC">
        <w:trPr>
          <w:trHeight w:val="320"/>
        </w:trPr>
        <w:tc>
          <w:tcPr>
            <w:tcW w:w="809" w:type="dxa"/>
            <w:noWrap/>
            <w:hideMark/>
          </w:tcPr>
          <w:p w14:paraId="3A16B6C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146DED3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1315" w:type="dxa"/>
            <w:noWrap/>
            <w:hideMark/>
          </w:tcPr>
          <w:p w14:paraId="5833494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0.65</w:t>
            </w:r>
          </w:p>
        </w:tc>
        <w:tc>
          <w:tcPr>
            <w:tcW w:w="916" w:type="dxa"/>
            <w:noWrap/>
            <w:hideMark/>
          </w:tcPr>
          <w:p w14:paraId="428EF5E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017C288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20</w:t>
            </w:r>
          </w:p>
        </w:tc>
        <w:tc>
          <w:tcPr>
            <w:tcW w:w="1099" w:type="dxa"/>
            <w:noWrap/>
            <w:hideMark/>
          </w:tcPr>
          <w:p w14:paraId="132AE6A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11</w:t>
            </w:r>
          </w:p>
        </w:tc>
        <w:tc>
          <w:tcPr>
            <w:tcW w:w="864" w:type="dxa"/>
            <w:noWrap/>
            <w:hideMark/>
          </w:tcPr>
          <w:p w14:paraId="6FDF964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6F95A9B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1-Apr-17</w:t>
            </w:r>
          </w:p>
        </w:tc>
        <w:tc>
          <w:tcPr>
            <w:tcW w:w="647" w:type="dxa"/>
            <w:noWrap/>
            <w:hideMark/>
          </w:tcPr>
          <w:p w14:paraId="5B9D2B2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378D1DE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16</w:t>
            </w:r>
          </w:p>
        </w:tc>
      </w:tr>
      <w:tr w:rsidR="00930935" w:rsidRPr="003D117C" w14:paraId="0DA155B3" w14:textId="77777777" w:rsidTr="002C10AC">
        <w:trPr>
          <w:trHeight w:val="320"/>
        </w:trPr>
        <w:tc>
          <w:tcPr>
            <w:tcW w:w="809" w:type="dxa"/>
            <w:noWrap/>
            <w:hideMark/>
          </w:tcPr>
          <w:p w14:paraId="7B7F880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6691B65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7F0D7DD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0.87</w:t>
            </w:r>
          </w:p>
        </w:tc>
        <w:tc>
          <w:tcPr>
            <w:tcW w:w="916" w:type="dxa"/>
            <w:noWrap/>
            <w:hideMark/>
          </w:tcPr>
          <w:p w14:paraId="43A0ED6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69" w:type="dxa"/>
            <w:noWrap/>
            <w:hideMark/>
          </w:tcPr>
          <w:p w14:paraId="0FC07C0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26</w:t>
            </w:r>
          </w:p>
        </w:tc>
        <w:tc>
          <w:tcPr>
            <w:tcW w:w="1099" w:type="dxa"/>
            <w:noWrap/>
            <w:hideMark/>
          </w:tcPr>
          <w:p w14:paraId="6663232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4</w:t>
            </w:r>
          </w:p>
        </w:tc>
        <w:tc>
          <w:tcPr>
            <w:tcW w:w="864" w:type="dxa"/>
            <w:noWrap/>
            <w:hideMark/>
          </w:tcPr>
          <w:p w14:paraId="0448B71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74A47CA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1-May-17</w:t>
            </w:r>
          </w:p>
        </w:tc>
        <w:tc>
          <w:tcPr>
            <w:tcW w:w="647" w:type="dxa"/>
            <w:noWrap/>
            <w:hideMark/>
          </w:tcPr>
          <w:p w14:paraId="654E7B8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0EE54C0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17</w:t>
            </w:r>
          </w:p>
        </w:tc>
      </w:tr>
      <w:tr w:rsidR="00930935" w:rsidRPr="003D117C" w14:paraId="55D46B17" w14:textId="77777777" w:rsidTr="002C10AC">
        <w:trPr>
          <w:trHeight w:val="320"/>
        </w:trPr>
        <w:tc>
          <w:tcPr>
            <w:tcW w:w="809" w:type="dxa"/>
            <w:noWrap/>
            <w:hideMark/>
          </w:tcPr>
          <w:p w14:paraId="0161624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10035A9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6BB719D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6A66266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6BDD0E5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1A7D262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4E2CB51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242C7C9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1-Jun-17</w:t>
            </w:r>
          </w:p>
        </w:tc>
        <w:tc>
          <w:tcPr>
            <w:tcW w:w="647" w:type="dxa"/>
            <w:noWrap/>
            <w:hideMark/>
          </w:tcPr>
          <w:p w14:paraId="59B5688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1F77E68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18</w:t>
            </w:r>
          </w:p>
        </w:tc>
      </w:tr>
      <w:tr w:rsidR="00930935" w:rsidRPr="003D117C" w14:paraId="7056B2C7" w14:textId="77777777" w:rsidTr="002C10AC">
        <w:trPr>
          <w:trHeight w:val="320"/>
        </w:trPr>
        <w:tc>
          <w:tcPr>
            <w:tcW w:w="809" w:type="dxa"/>
            <w:noWrap/>
            <w:hideMark/>
          </w:tcPr>
          <w:p w14:paraId="511D303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67CF862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1F5B17C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04AD212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69" w:type="dxa"/>
            <w:noWrap/>
            <w:hideMark/>
          </w:tcPr>
          <w:p w14:paraId="00DE0E3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30</w:t>
            </w:r>
          </w:p>
        </w:tc>
        <w:tc>
          <w:tcPr>
            <w:tcW w:w="1099" w:type="dxa"/>
            <w:noWrap/>
            <w:hideMark/>
          </w:tcPr>
          <w:p w14:paraId="61D52D0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4A2D2A7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41C373D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1-Jul-17</w:t>
            </w:r>
          </w:p>
        </w:tc>
        <w:tc>
          <w:tcPr>
            <w:tcW w:w="647" w:type="dxa"/>
            <w:noWrap/>
            <w:hideMark/>
          </w:tcPr>
          <w:p w14:paraId="023F0F8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4843E93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19</w:t>
            </w:r>
          </w:p>
        </w:tc>
      </w:tr>
      <w:tr w:rsidR="00930935" w:rsidRPr="003D117C" w14:paraId="359316D9" w14:textId="77777777" w:rsidTr="002C10AC">
        <w:trPr>
          <w:trHeight w:val="320"/>
        </w:trPr>
        <w:tc>
          <w:tcPr>
            <w:tcW w:w="809" w:type="dxa"/>
            <w:noWrap/>
            <w:hideMark/>
          </w:tcPr>
          <w:p w14:paraId="49157E4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589AE2C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48FADCD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5AF6D0D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49B68C7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7B3697B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7866A74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152B8B4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1-Aug-17</w:t>
            </w:r>
          </w:p>
        </w:tc>
        <w:tc>
          <w:tcPr>
            <w:tcW w:w="647" w:type="dxa"/>
            <w:noWrap/>
            <w:hideMark/>
          </w:tcPr>
          <w:p w14:paraId="428B302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70C44B8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20</w:t>
            </w:r>
          </w:p>
        </w:tc>
      </w:tr>
      <w:tr w:rsidR="00930935" w:rsidRPr="003D117C" w14:paraId="3B87C956" w14:textId="77777777" w:rsidTr="002C10AC">
        <w:trPr>
          <w:trHeight w:val="320"/>
        </w:trPr>
        <w:tc>
          <w:tcPr>
            <w:tcW w:w="809" w:type="dxa"/>
            <w:noWrap/>
            <w:hideMark/>
          </w:tcPr>
          <w:p w14:paraId="66E0465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44F76AB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62C5088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3BE40E8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370E772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40FE2E1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723C270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08B1906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1-Sep-17</w:t>
            </w:r>
          </w:p>
        </w:tc>
        <w:tc>
          <w:tcPr>
            <w:tcW w:w="647" w:type="dxa"/>
            <w:noWrap/>
            <w:hideMark/>
          </w:tcPr>
          <w:p w14:paraId="1EFEACF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2B3F6EB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21</w:t>
            </w:r>
          </w:p>
        </w:tc>
      </w:tr>
      <w:tr w:rsidR="00930935" w:rsidRPr="003D117C" w14:paraId="002508C2" w14:textId="77777777" w:rsidTr="002C10AC">
        <w:trPr>
          <w:trHeight w:val="320"/>
        </w:trPr>
        <w:tc>
          <w:tcPr>
            <w:tcW w:w="809" w:type="dxa"/>
            <w:noWrap/>
            <w:hideMark/>
          </w:tcPr>
          <w:p w14:paraId="6343B41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375FE97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758D16C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40B0D81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28</w:t>
            </w:r>
          </w:p>
        </w:tc>
        <w:tc>
          <w:tcPr>
            <w:tcW w:w="1069" w:type="dxa"/>
            <w:noWrap/>
            <w:hideMark/>
          </w:tcPr>
          <w:p w14:paraId="5B5EE2E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28</w:t>
            </w:r>
          </w:p>
        </w:tc>
        <w:tc>
          <w:tcPr>
            <w:tcW w:w="1099" w:type="dxa"/>
            <w:noWrap/>
            <w:hideMark/>
          </w:tcPr>
          <w:p w14:paraId="62340EC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0229194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7DBC93B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1-Oct-17</w:t>
            </w:r>
          </w:p>
        </w:tc>
        <w:tc>
          <w:tcPr>
            <w:tcW w:w="647" w:type="dxa"/>
            <w:noWrap/>
            <w:hideMark/>
          </w:tcPr>
          <w:p w14:paraId="467B86C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0BEF8DF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22</w:t>
            </w:r>
          </w:p>
        </w:tc>
      </w:tr>
      <w:tr w:rsidR="00930935" w:rsidRPr="003D117C" w14:paraId="51C70E27" w14:textId="77777777" w:rsidTr="002C10AC">
        <w:trPr>
          <w:trHeight w:val="320"/>
        </w:trPr>
        <w:tc>
          <w:tcPr>
            <w:tcW w:w="809" w:type="dxa"/>
            <w:noWrap/>
            <w:hideMark/>
          </w:tcPr>
          <w:p w14:paraId="27CDA26A"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16DC8F3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266FA0A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2373E95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69" w:type="dxa"/>
            <w:noWrap/>
            <w:hideMark/>
          </w:tcPr>
          <w:p w14:paraId="30CA5B1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31</w:t>
            </w:r>
          </w:p>
        </w:tc>
        <w:tc>
          <w:tcPr>
            <w:tcW w:w="1099" w:type="dxa"/>
            <w:noWrap/>
            <w:hideMark/>
          </w:tcPr>
          <w:p w14:paraId="5E15173C"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6A293422"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49C1E64D"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1-Nov-17</w:t>
            </w:r>
          </w:p>
        </w:tc>
        <w:tc>
          <w:tcPr>
            <w:tcW w:w="647" w:type="dxa"/>
            <w:noWrap/>
            <w:hideMark/>
          </w:tcPr>
          <w:p w14:paraId="2EACEBA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3AD9D4D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23</w:t>
            </w:r>
          </w:p>
        </w:tc>
      </w:tr>
      <w:tr w:rsidR="00930935" w:rsidRPr="003D117C" w14:paraId="1AC3CC55" w14:textId="77777777" w:rsidTr="002C10AC">
        <w:trPr>
          <w:trHeight w:val="320"/>
        </w:trPr>
        <w:tc>
          <w:tcPr>
            <w:tcW w:w="809" w:type="dxa"/>
            <w:noWrap/>
            <w:hideMark/>
          </w:tcPr>
          <w:p w14:paraId="5C76C40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4A4350">
              <w:rPr>
                <w:rFonts w:ascii="Calibri" w:eastAsia="Times New Roman" w:hAnsi="Calibri" w:cs="Calibri"/>
                <w:color w:val="000000"/>
                <w:sz w:val="16"/>
                <w:szCs w:val="16"/>
                <w:lang w:val="en-US" w:eastAsia="en-US"/>
              </w:rPr>
              <w:t>Id_1</w:t>
            </w:r>
          </w:p>
        </w:tc>
        <w:tc>
          <w:tcPr>
            <w:tcW w:w="1213" w:type="dxa"/>
            <w:noWrap/>
            <w:hideMark/>
          </w:tcPr>
          <w:p w14:paraId="534B6D4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noWrap/>
            <w:hideMark/>
          </w:tcPr>
          <w:p w14:paraId="0FAB243E"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noWrap/>
            <w:hideMark/>
          </w:tcPr>
          <w:p w14:paraId="339A18E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15</w:t>
            </w:r>
          </w:p>
        </w:tc>
        <w:tc>
          <w:tcPr>
            <w:tcW w:w="1069" w:type="dxa"/>
            <w:noWrap/>
            <w:hideMark/>
          </w:tcPr>
          <w:p w14:paraId="39B9CFC6"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15</w:t>
            </w:r>
          </w:p>
        </w:tc>
        <w:tc>
          <w:tcPr>
            <w:tcW w:w="1099" w:type="dxa"/>
            <w:noWrap/>
            <w:hideMark/>
          </w:tcPr>
          <w:p w14:paraId="2864BCD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noWrap/>
            <w:hideMark/>
          </w:tcPr>
          <w:p w14:paraId="3BAC6841"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1-Dec-16</w:t>
            </w:r>
          </w:p>
        </w:tc>
        <w:tc>
          <w:tcPr>
            <w:tcW w:w="900" w:type="dxa"/>
            <w:noWrap/>
            <w:hideMark/>
          </w:tcPr>
          <w:p w14:paraId="602866A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1-Dec-17</w:t>
            </w:r>
          </w:p>
        </w:tc>
        <w:tc>
          <w:tcPr>
            <w:tcW w:w="647" w:type="dxa"/>
            <w:noWrap/>
            <w:hideMark/>
          </w:tcPr>
          <w:p w14:paraId="08F6AA67"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798" w:type="dxa"/>
            <w:noWrap/>
            <w:hideMark/>
          </w:tcPr>
          <w:p w14:paraId="79F3D874"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24</w:t>
            </w:r>
          </w:p>
        </w:tc>
      </w:tr>
      <w:tr w:rsidR="00930935" w:rsidRPr="003D117C" w14:paraId="34AF43BE" w14:textId="77777777" w:rsidTr="002C10AC">
        <w:trPr>
          <w:trHeight w:val="320"/>
        </w:trPr>
        <w:tc>
          <w:tcPr>
            <w:tcW w:w="809" w:type="dxa"/>
            <w:tcBorders>
              <w:bottom w:val="single" w:sz="4" w:space="0" w:color="auto"/>
            </w:tcBorders>
            <w:noWrap/>
            <w:hideMark/>
          </w:tcPr>
          <w:p w14:paraId="6482ABD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Pr>
                <w:rFonts w:ascii="Calibri" w:eastAsia="Times New Roman" w:hAnsi="Calibri" w:cs="Calibri"/>
                <w:color w:val="000000"/>
                <w:sz w:val="16"/>
                <w:szCs w:val="16"/>
                <w:lang w:val="en-US" w:eastAsia="en-US"/>
              </w:rPr>
              <w:t>Id_2</w:t>
            </w:r>
          </w:p>
        </w:tc>
        <w:tc>
          <w:tcPr>
            <w:tcW w:w="1213" w:type="dxa"/>
            <w:tcBorders>
              <w:bottom w:val="single" w:sz="4" w:space="0" w:color="auto"/>
            </w:tcBorders>
            <w:noWrap/>
            <w:hideMark/>
          </w:tcPr>
          <w:p w14:paraId="04069A6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1315" w:type="dxa"/>
            <w:tcBorders>
              <w:bottom w:val="single" w:sz="4" w:space="0" w:color="auto"/>
            </w:tcBorders>
            <w:noWrap/>
            <w:hideMark/>
          </w:tcPr>
          <w:p w14:paraId="0C5EA96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c>
          <w:tcPr>
            <w:tcW w:w="916" w:type="dxa"/>
            <w:tcBorders>
              <w:bottom w:val="single" w:sz="4" w:space="0" w:color="auto"/>
            </w:tcBorders>
            <w:noWrap/>
            <w:hideMark/>
          </w:tcPr>
          <w:p w14:paraId="2695A68B"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10</w:t>
            </w:r>
          </w:p>
        </w:tc>
        <w:tc>
          <w:tcPr>
            <w:tcW w:w="1069" w:type="dxa"/>
            <w:tcBorders>
              <w:bottom w:val="single" w:sz="4" w:space="0" w:color="auto"/>
            </w:tcBorders>
            <w:noWrap/>
            <w:hideMark/>
          </w:tcPr>
          <w:p w14:paraId="5622D8F8"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10</w:t>
            </w:r>
          </w:p>
        </w:tc>
        <w:tc>
          <w:tcPr>
            <w:tcW w:w="1099" w:type="dxa"/>
            <w:tcBorders>
              <w:bottom w:val="single" w:sz="4" w:space="0" w:color="auto"/>
            </w:tcBorders>
            <w:noWrap/>
            <w:hideMark/>
          </w:tcPr>
          <w:p w14:paraId="11EA7DF5"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864" w:type="dxa"/>
            <w:tcBorders>
              <w:bottom w:val="single" w:sz="4" w:space="0" w:color="auto"/>
            </w:tcBorders>
            <w:noWrap/>
            <w:hideMark/>
          </w:tcPr>
          <w:p w14:paraId="6BEEEE00"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1-Aug-16</w:t>
            </w:r>
          </w:p>
        </w:tc>
        <w:tc>
          <w:tcPr>
            <w:tcW w:w="900" w:type="dxa"/>
            <w:tcBorders>
              <w:bottom w:val="single" w:sz="4" w:space="0" w:color="auto"/>
            </w:tcBorders>
            <w:noWrap/>
            <w:hideMark/>
          </w:tcPr>
          <w:p w14:paraId="482D7993"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1-Aug-15</w:t>
            </w:r>
          </w:p>
        </w:tc>
        <w:tc>
          <w:tcPr>
            <w:tcW w:w="647" w:type="dxa"/>
            <w:tcBorders>
              <w:bottom w:val="single" w:sz="4" w:space="0" w:color="auto"/>
            </w:tcBorders>
            <w:noWrap/>
            <w:hideMark/>
          </w:tcPr>
          <w:p w14:paraId="139DD4BF"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0</w:t>
            </w:r>
          </w:p>
        </w:tc>
        <w:tc>
          <w:tcPr>
            <w:tcW w:w="798" w:type="dxa"/>
            <w:tcBorders>
              <w:bottom w:val="single" w:sz="4" w:space="0" w:color="auto"/>
            </w:tcBorders>
            <w:noWrap/>
            <w:hideMark/>
          </w:tcPr>
          <w:p w14:paraId="28F75CC9" w14:textId="77777777" w:rsidR="00930935" w:rsidRPr="003D117C" w:rsidRDefault="00930935" w:rsidP="002C10AC">
            <w:pPr>
              <w:snapToGrid w:val="0"/>
              <w:jc w:val="right"/>
              <w:rPr>
                <w:rFonts w:ascii="Calibri" w:eastAsia="Times New Roman" w:hAnsi="Calibri" w:cs="Calibri"/>
                <w:color w:val="000000"/>
                <w:sz w:val="16"/>
                <w:szCs w:val="16"/>
                <w:lang w:val="en-US" w:eastAsia="en-US"/>
              </w:rPr>
            </w:pPr>
            <w:r w:rsidRPr="003D117C">
              <w:rPr>
                <w:rFonts w:ascii="Calibri" w:eastAsia="Times New Roman" w:hAnsi="Calibri" w:cs="Calibri"/>
                <w:color w:val="000000"/>
                <w:sz w:val="16"/>
                <w:szCs w:val="16"/>
                <w:lang w:val="en-US" w:eastAsia="en-US"/>
              </w:rPr>
              <w:t>1</w:t>
            </w:r>
          </w:p>
        </w:tc>
      </w:tr>
    </w:tbl>
    <w:p w14:paraId="42C696C2" w14:textId="77777777" w:rsidR="00930935" w:rsidRDefault="00930935" w:rsidP="00930935">
      <w:pPr>
        <w:spacing w:after="0" w:line="240" w:lineRule="auto"/>
        <w:jc w:val="both"/>
        <w:rPr>
          <w:b/>
          <w:bCs/>
          <w:u w:val="single"/>
        </w:rPr>
      </w:pPr>
    </w:p>
    <w:p w14:paraId="579255EF" w14:textId="77777777" w:rsidR="00930935" w:rsidRDefault="00930935" w:rsidP="00930935">
      <w:pPr>
        <w:spacing w:after="0" w:line="240" w:lineRule="auto"/>
        <w:ind w:left="644"/>
        <w:jc w:val="both"/>
        <w:rPr>
          <w:b/>
          <w:bCs/>
          <w:u w:val="single"/>
        </w:rPr>
      </w:pPr>
    </w:p>
    <w:p w14:paraId="23F79A47" w14:textId="77777777" w:rsidR="00930935" w:rsidRPr="00F436ED" w:rsidRDefault="00930935" w:rsidP="00930935">
      <w:pPr>
        <w:spacing w:after="0" w:line="240" w:lineRule="auto"/>
        <w:ind w:left="284"/>
        <w:jc w:val="both"/>
        <w:rPr>
          <w:b/>
          <w:bCs/>
          <w:u w:val="single"/>
        </w:rPr>
      </w:pPr>
      <w:r w:rsidRPr="00F436ED">
        <w:rPr>
          <w:b/>
          <w:bCs/>
          <w:u w:val="single"/>
        </w:rPr>
        <w:t>Single panel dataset sample:</w:t>
      </w:r>
    </w:p>
    <w:p w14:paraId="6CE65135" w14:textId="77777777" w:rsidR="00930935" w:rsidRDefault="00930935" w:rsidP="00930935">
      <w:pPr>
        <w:snapToGrid w:val="0"/>
        <w:spacing w:after="0" w:line="240" w:lineRule="auto"/>
        <w:ind w:left="284"/>
        <w:jc w:val="both"/>
      </w:pPr>
    </w:p>
    <w:p w14:paraId="5AC66007" w14:textId="77777777" w:rsidR="00930935" w:rsidRDefault="00930935" w:rsidP="00930935">
      <w:pPr>
        <w:snapToGrid w:val="0"/>
        <w:spacing w:after="0" w:line="240" w:lineRule="auto"/>
        <w:ind w:left="284"/>
        <w:jc w:val="both"/>
      </w:pPr>
      <w:r>
        <w:lastRenderedPageBreak/>
        <w:t>In the above example, the “G START” date was December 2016 (ignore the “1” on the date, it signifies the first day of the month, but is irrelevant to the analysis), hence the “</w:t>
      </w:r>
      <w:proofErr w:type="spellStart"/>
      <w:r>
        <w:t>switch_point</w:t>
      </w:r>
      <w:proofErr w:type="spellEnd"/>
      <w:r>
        <w:t xml:space="preserve">” becomes 1 thereafter. The since there are 24 time periods in this panel, the time trend goes from 1 to 24. </w:t>
      </w:r>
    </w:p>
    <w:p w14:paraId="075EDD77" w14:textId="77777777" w:rsidR="00930935" w:rsidRPr="003D117C" w:rsidRDefault="00930935" w:rsidP="00930935">
      <w:pPr>
        <w:snapToGrid w:val="0"/>
        <w:spacing w:after="0" w:line="240" w:lineRule="auto"/>
        <w:ind w:left="284"/>
        <w:jc w:val="both"/>
      </w:pPr>
    </w:p>
    <w:p w14:paraId="5D62C771" w14:textId="77777777" w:rsidR="00930935" w:rsidRPr="00FB16BD" w:rsidRDefault="00930935" w:rsidP="00930935">
      <w:pPr>
        <w:ind w:left="284"/>
        <w:jc w:val="both"/>
        <w:rPr>
          <w:b/>
          <w:bCs/>
          <w:u w:val="single"/>
        </w:rPr>
      </w:pPr>
      <w:r w:rsidRPr="00FB16BD">
        <w:rPr>
          <w:b/>
          <w:bCs/>
          <w:u w:val="single"/>
        </w:rPr>
        <w:t>Empirical model</w:t>
      </w:r>
    </w:p>
    <w:p w14:paraId="318A1025" w14:textId="77777777" w:rsidR="00930935" w:rsidRDefault="00930935" w:rsidP="00930935">
      <w:pPr>
        <w:ind w:left="284"/>
        <w:jc w:val="both"/>
      </w:pPr>
      <w:r>
        <w:t>The model in mathematical form can be written as:</w:t>
      </w:r>
    </w:p>
    <w:p w14:paraId="189A29F8" w14:textId="77777777" w:rsidR="00930935" w:rsidRPr="00887E09" w:rsidRDefault="00930935" w:rsidP="00930935">
      <w:pPr>
        <w:ind w:left="284"/>
        <w:jc w:val="both"/>
      </w:pPr>
      <m:oMathPara>
        <m:oMath>
          <m:r>
            <w:rPr>
              <w:rFonts w:ascii="Cambria Math" w:hAnsi="Cambria Math"/>
            </w:rPr>
            <m:t>Dependen</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*switch+</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*time*switch+</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p w14:paraId="6D48D05B" w14:textId="77777777" w:rsidR="00930935" w:rsidRPr="00183819" w:rsidRDefault="00930935" w:rsidP="00930935">
      <w:pPr>
        <w:ind w:left="284"/>
        <w:jc w:val="both"/>
        <w:rPr>
          <w:b/>
          <w:bCs/>
        </w:rPr>
      </w:pPr>
      <w:r>
        <w:t xml:space="preserve">Where </w:t>
      </w:r>
      <m:oMath>
        <m:r>
          <w:rPr>
            <w:rFonts w:ascii="Cambria Math" w:hAnsi="Cambria Math"/>
          </w:rPr>
          <m:t>i</m:t>
        </m:r>
      </m:oMath>
      <w:r>
        <w:t xml:space="preserve"> represents an individual, </w:t>
      </w:r>
      <m:oMath>
        <m:r>
          <w:rPr>
            <w:rFonts w:ascii="Cambria Math" w:hAnsi="Cambria Math"/>
          </w:rPr>
          <m:t>t</m:t>
        </m:r>
      </m:oMath>
      <w:r>
        <w:t xml:space="preserve"> represents time within a panel. The coefficient of </w:t>
      </w:r>
      <m:oMath>
        <m:r>
          <w:rPr>
            <w:rFonts w:ascii="Cambria Math" w:hAnsi="Cambria Math"/>
          </w:rPr>
          <m:t>Time</m:t>
        </m:r>
      </m:oMath>
      <w:r>
        <w:t xml:space="preserve"> explains the effect in the pre-switch period and the coefficient of </w:t>
      </w:r>
      <m:oMath>
        <m:r>
          <w:rPr>
            <w:rFonts w:ascii="Cambria Math" w:hAnsi="Cambria Math"/>
          </w:rPr>
          <m:t>switch</m:t>
        </m:r>
      </m:oMath>
      <w:r>
        <w:t xml:space="preserve"> explains the effect </w:t>
      </w:r>
      <w:proofErr w:type="gramStart"/>
      <w:r>
        <w:t>at the moment</w:t>
      </w:r>
      <w:proofErr w:type="gramEnd"/>
      <w:r>
        <w:t xml:space="preserve"> of switch (to plan G). Our main variable of interest is </w:t>
      </w:r>
      <w:r w:rsidRPr="00F4031D">
        <w:rPr>
          <w:b/>
          <w:bCs/>
        </w:rPr>
        <w:t>the interaction term</w:t>
      </w:r>
      <w:r>
        <w:t xml:space="preserve"> </w:t>
      </w:r>
      <w:r w:rsidRPr="00183819">
        <w:rPr>
          <w:b/>
          <w:bCs/>
        </w:rPr>
        <w:t xml:space="preserve">because it captures the mean dependent variable change in the post-switch period. </w:t>
      </w:r>
    </w:p>
    <w:p w14:paraId="1D6E14EB" w14:textId="77777777" w:rsidR="00930935" w:rsidRDefault="00930935" w:rsidP="00930935">
      <w:pPr>
        <w:ind w:left="284"/>
        <w:jc w:val="both"/>
      </w:pPr>
      <w:r>
        <w:t>We run three specifications with different dependent variables to thoroughly examine the effect of the switch. Note that while “</w:t>
      </w:r>
      <w:proofErr w:type="spellStart"/>
      <w:r>
        <w:t>full_adherence</w:t>
      </w:r>
      <w:proofErr w:type="spellEnd"/>
      <w:r>
        <w:t>” is essentially derived from “</w:t>
      </w:r>
      <w:proofErr w:type="spellStart"/>
      <w:r>
        <w:t>adherence_ratio</w:t>
      </w:r>
      <w:proofErr w:type="spellEnd"/>
      <w:r>
        <w:t xml:space="preserve">”, the two variables are not identical. They both signify separate outcomes. For instance, it is entirely possible that the switch to “Plan G” does not improve </w:t>
      </w:r>
      <w:proofErr w:type="spellStart"/>
      <w:r>
        <w:t>full_</w:t>
      </w:r>
      <w:proofErr w:type="gramStart"/>
      <w:r>
        <w:t>adherence</w:t>
      </w:r>
      <w:proofErr w:type="spellEnd"/>
      <w:r>
        <w:t>, but</w:t>
      </w:r>
      <w:proofErr w:type="gramEnd"/>
      <w:r>
        <w:t xml:space="preserve"> does improve the </w:t>
      </w:r>
      <w:proofErr w:type="spellStart"/>
      <w:r>
        <w:t>adherence_ratio</w:t>
      </w:r>
      <w:proofErr w:type="spellEnd"/>
      <w:r>
        <w:t xml:space="preserve"> and vice versa. Thus, I test them both, along with “</w:t>
      </w:r>
      <w:proofErr w:type="spellStart"/>
      <w:r>
        <w:t>adhere_days</w:t>
      </w:r>
      <w:proofErr w:type="spellEnd"/>
      <w:r>
        <w:t xml:space="preserve">”. </w:t>
      </w:r>
    </w:p>
    <w:p w14:paraId="2325378A" w14:textId="77777777" w:rsidR="00930935" w:rsidRDefault="00930935" w:rsidP="00930935">
      <w:pPr>
        <w:pStyle w:val="ListParagraph"/>
        <w:numPr>
          <w:ilvl w:val="0"/>
          <w:numId w:val="2"/>
        </w:numPr>
        <w:jc w:val="both"/>
      </w:pPr>
      <w:r w:rsidRPr="005762E4">
        <w:rPr>
          <w:u w:val="single"/>
        </w:rPr>
        <w:t>Model 1:</w:t>
      </w:r>
      <w:r>
        <w:t xml:space="preserve"> I use the logistic regression for the first specification with “</w:t>
      </w:r>
      <w:proofErr w:type="spellStart"/>
      <w:r>
        <w:t>full_adherence</w:t>
      </w:r>
      <w:proofErr w:type="spellEnd"/>
      <w:r>
        <w:t xml:space="preserve">” as a dependent variable, since it is categorical. </w:t>
      </w:r>
    </w:p>
    <w:p w14:paraId="65D07D80" w14:textId="77777777" w:rsidR="00930935" w:rsidRDefault="00930935" w:rsidP="00930935">
      <w:pPr>
        <w:pStyle w:val="ListParagraph"/>
        <w:numPr>
          <w:ilvl w:val="0"/>
          <w:numId w:val="2"/>
        </w:numPr>
        <w:jc w:val="both"/>
      </w:pPr>
      <w:r>
        <w:rPr>
          <w:u w:val="single"/>
        </w:rPr>
        <w:t>Model 2:</w:t>
      </w:r>
      <w:r>
        <w:t xml:space="preserve"> “</w:t>
      </w:r>
      <w:proofErr w:type="spellStart"/>
      <w:r>
        <w:t>adherence_ratio</w:t>
      </w:r>
      <w:proofErr w:type="spellEnd"/>
      <w:r>
        <w:t xml:space="preserve">” as dependent, which is a continuous variable and thus a linear regression model is computed. </w:t>
      </w:r>
    </w:p>
    <w:p w14:paraId="0A6B8593" w14:textId="77777777" w:rsidR="00930935" w:rsidRDefault="00930935" w:rsidP="00930935">
      <w:pPr>
        <w:pStyle w:val="ListParagraph"/>
        <w:numPr>
          <w:ilvl w:val="0"/>
          <w:numId w:val="2"/>
        </w:numPr>
        <w:jc w:val="both"/>
      </w:pPr>
      <w:r w:rsidRPr="006035FE">
        <w:rPr>
          <w:u w:val="single"/>
        </w:rPr>
        <w:t>Model 3:</w:t>
      </w:r>
      <w:r>
        <w:t xml:space="preserve"> “</w:t>
      </w:r>
      <w:proofErr w:type="spellStart"/>
      <w:r>
        <w:t>adhere_days</w:t>
      </w:r>
      <w:proofErr w:type="spellEnd"/>
      <w:r>
        <w:t xml:space="preserve">” as dependent, which continuous variable and thus a linear regression model is again computed. </w:t>
      </w:r>
    </w:p>
    <w:p w14:paraId="59F0055C" w14:textId="77777777" w:rsidR="00930935" w:rsidRDefault="00930935" w:rsidP="00930935">
      <w:pPr>
        <w:pStyle w:val="ListParagraph"/>
        <w:ind w:left="644"/>
        <w:jc w:val="both"/>
      </w:pPr>
    </w:p>
    <w:p w14:paraId="680A73A9" w14:textId="77777777" w:rsidR="00930935" w:rsidRPr="000B6D6A" w:rsidRDefault="00930935" w:rsidP="00930935">
      <w:pPr>
        <w:pStyle w:val="ListParagraph"/>
        <w:ind w:left="284"/>
        <w:jc w:val="both"/>
        <w:rPr>
          <w:b/>
          <w:bCs/>
          <w:u w:val="single"/>
        </w:rPr>
      </w:pPr>
      <w:r w:rsidRPr="000B6D6A">
        <w:rPr>
          <w:b/>
          <w:bCs/>
          <w:u w:val="single"/>
        </w:rPr>
        <w:t>Results</w:t>
      </w:r>
    </w:p>
    <w:p w14:paraId="7404010B" w14:textId="77777777" w:rsidR="00930935" w:rsidRDefault="00930935" w:rsidP="00930935">
      <w:pPr>
        <w:pStyle w:val="ListParagraph"/>
        <w:ind w:left="284"/>
        <w:jc w:val="center"/>
        <w:rPr>
          <w:b/>
          <w:bCs/>
        </w:rPr>
      </w:pPr>
    </w:p>
    <w:tbl>
      <w:tblPr>
        <w:tblStyle w:val="TableGrid"/>
        <w:tblW w:w="0" w:type="auto"/>
        <w:tblInd w:w="1399" w:type="dxa"/>
        <w:tblLook w:val="04A0" w:firstRow="1" w:lastRow="0" w:firstColumn="1" w:lastColumn="0" w:noHBand="0" w:noVBand="1"/>
      </w:tblPr>
      <w:tblGrid>
        <w:gridCol w:w="2160"/>
        <w:gridCol w:w="1783"/>
        <w:gridCol w:w="1918"/>
        <w:gridCol w:w="1583"/>
      </w:tblGrid>
      <w:tr w:rsidR="00930935" w:rsidRPr="003763A2" w14:paraId="3FF2F762" w14:textId="77777777" w:rsidTr="002C10AC">
        <w:tc>
          <w:tcPr>
            <w:tcW w:w="2160" w:type="dxa"/>
            <w:tcBorders>
              <w:top w:val="single" w:sz="4" w:space="0" w:color="auto"/>
              <w:left w:val="nil"/>
              <w:bottom w:val="single" w:sz="4" w:space="0" w:color="auto"/>
              <w:right w:val="nil"/>
            </w:tcBorders>
          </w:tcPr>
          <w:p w14:paraId="58A8FD5A" w14:textId="77777777" w:rsidR="00930935" w:rsidRPr="003763A2" w:rsidRDefault="00930935" w:rsidP="002C10AC">
            <w:pPr>
              <w:pStyle w:val="ListParagraph"/>
              <w:ind w:left="0"/>
              <w:jc w:val="center"/>
              <w:rPr>
                <w:b/>
                <w:bCs/>
              </w:rPr>
            </w:pPr>
            <w:r w:rsidRPr="003763A2">
              <w:rPr>
                <w:b/>
                <w:bCs/>
              </w:rPr>
              <w:t>Variables/dependent</w:t>
            </w:r>
          </w:p>
        </w:tc>
        <w:tc>
          <w:tcPr>
            <w:tcW w:w="1783" w:type="dxa"/>
            <w:tcBorders>
              <w:top w:val="single" w:sz="4" w:space="0" w:color="auto"/>
              <w:left w:val="nil"/>
              <w:bottom w:val="single" w:sz="4" w:space="0" w:color="auto"/>
              <w:right w:val="nil"/>
            </w:tcBorders>
          </w:tcPr>
          <w:p w14:paraId="660C575C" w14:textId="77777777" w:rsidR="00930935" w:rsidRPr="003763A2" w:rsidRDefault="00930935" w:rsidP="002C10AC">
            <w:pPr>
              <w:pStyle w:val="ListParagraph"/>
              <w:ind w:left="0"/>
              <w:jc w:val="center"/>
              <w:rPr>
                <w:b/>
                <w:bCs/>
              </w:rPr>
            </w:pPr>
            <w:r w:rsidRPr="003763A2">
              <w:rPr>
                <w:b/>
                <w:bCs/>
              </w:rPr>
              <w:t>Model 1:</w:t>
            </w:r>
          </w:p>
          <w:p w14:paraId="02805352" w14:textId="77777777" w:rsidR="00930935" w:rsidRPr="003763A2" w:rsidRDefault="00930935" w:rsidP="002C10AC">
            <w:pPr>
              <w:pStyle w:val="ListParagraph"/>
              <w:ind w:left="0"/>
              <w:jc w:val="center"/>
              <w:rPr>
                <w:b/>
                <w:bCs/>
              </w:rPr>
            </w:pPr>
            <w:r w:rsidRPr="003763A2">
              <w:rPr>
                <w:b/>
                <w:bCs/>
              </w:rPr>
              <w:t>“</w:t>
            </w:r>
            <w:proofErr w:type="spellStart"/>
            <w:r w:rsidRPr="003763A2">
              <w:rPr>
                <w:b/>
                <w:bCs/>
              </w:rPr>
              <w:t>full_adherence</w:t>
            </w:r>
            <w:proofErr w:type="spellEnd"/>
            <w:r w:rsidRPr="003763A2">
              <w:rPr>
                <w:b/>
                <w:bCs/>
              </w:rPr>
              <w:t>”</w:t>
            </w:r>
          </w:p>
        </w:tc>
        <w:tc>
          <w:tcPr>
            <w:tcW w:w="1918" w:type="dxa"/>
            <w:tcBorders>
              <w:top w:val="single" w:sz="4" w:space="0" w:color="auto"/>
              <w:left w:val="nil"/>
              <w:bottom w:val="single" w:sz="4" w:space="0" w:color="auto"/>
              <w:right w:val="nil"/>
            </w:tcBorders>
          </w:tcPr>
          <w:p w14:paraId="10091DAD" w14:textId="77777777" w:rsidR="00930935" w:rsidRPr="003763A2" w:rsidRDefault="00930935" w:rsidP="002C10AC">
            <w:pPr>
              <w:pStyle w:val="ListParagraph"/>
              <w:ind w:left="0"/>
              <w:jc w:val="center"/>
              <w:rPr>
                <w:b/>
                <w:bCs/>
              </w:rPr>
            </w:pPr>
            <w:r w:rsidRPr="003763A2">
              <w:rPr>
                <w:b/>
                <w:bCs/>
              </w:rPr>
              <w:t>Model 2: “</w:t>
            </w:r>
            <w:proofErr w:type="spellStart"/>
            <w:r w:rsidRPr="003763A2">
              <w:rPr>
                <w:b/>
                <w:bCs/>
              </w:rPr>
              <w:t>adherence_ratio</w:t>
            </w:r>
            <w:proofErr w:type="spellEnd"/>
            <w:r w:rsidRPr="003763A2">
              <w:rPr>
                <w:b/>
                <w:bCs/>
              </w:rPr>
              <w:t>”</w:t>
            </w:r>
          </w:p>
        </w:tc>
        <w:tc>
          <w:tcPr>
            <w:tcW w:w="1583" w:type="dxa"/>
            <w:tcBorders>
              <w:top w:val="single" w:sz="4" w:space="0" w:color="auto"/>
              <w:left w:val="nil"/>
              <w:bottom w:val="single" w:sz="4" w:space="0" w:color="auto"/>
              <w:right w:val="nil"/>
            </w:tcBorders>
          </w:tcPr>
          <w:p w14:paraId="48C421C2" w14:textId="77777777" w:rsidR="00930935" w:rsidRPr="003763A2" w:rsidRDefault="00930935" w:rsidP="002C10AC">
            <w:pPr>
              <w:pStyle w:val="ListParagraph"/>
              <w:ind w:left="0"/>
              <w:jc w:val="center"/>
              <w:rPr>
                <w:b/>
                <w:bCs/>
              </w:rPr>
            </w:pPr>
            <w:r w:rsidRPr="003763A2">
              <w:rPr>
                <w:b/>
                <w:bCs/>
              </w:rPr>
              <w:t>Model 3:</w:t>
            </w:r>
          </w:p>
          <w:p w14:paraId="274FEAE4" w14:textId="77777777" w:rsidR="00930935" w:rsidRPr="003763A2" w:rsidRDefault="00930935" w:rsidP="002C10AC">
            <w:pPr>
              <w:pStyle w:val="ListParagraph"/>
              <w:ind w:left="0"/>
              <w:jc w:val="center"/>
              <w:rPr>
                <w:b/>
                <w:bCs/>
              </w:rPr>
            </w:pPr>
            <w:r w:rsidRPr="003763A2">
              <w:rPr>
                <w:b/>
                <w:bCs/>
              </w:rPr>
              <w:t>“</w:t>
            </w:r>
            <w:proofErr w:type="spellStart"/>
            <w:r w:rsidRPr="003763A2">
              <w:rPr>
                <w:b/>
                <w:bCs/>
              </w:rPr>
              <w:t>adhere_days</w:t>
            </w:r>
            <w:proofErr w:type="spellEnd"/>
            <w:r w:rsidRPr="003763A2">
              <w:rPr>
                <w:b/>
                <w:bCs/>
              </w:rPr>
              <w:t>”</w:t>
            </w:r>
          </w:p>
        </w:tc>
      </w:tr>
      <w:tr w:rsidR="00930935" w:rsidRPr="003763A2" w14:paraId="4FEE1F36" w14:textId="77777777" w:rsidTr="002C10AC">
        <w:tc>
          <w:tcPr>
            <w:tcW w:w="2160" w:type="dxa"/>
            <w:tcBorders>
              <w:top w:val="single" w:sz="4" w:space="0" w:color="auto"/>
              <w:left w:val="nil"/>
              <w:bottom w:val="nil"/>
              <w:right w:val="nil"/>
            </w:tcBorders>
          </w:tcPr>
          <w:p w14:paraId="67093A2C" w14:textId="77777777" w:rsidR="00930935" w:rsidRPr="003763A2" w:rsidRDefault="00930935" w:rsidP="002C10AC">
            <w:pPr>
              <w:pStyle w:val="ListParagraph"/>
              <w:ind w:left="0"/>
              <w:jc w:val="center"/>
            </w:pPr>
            <w:r w:rsidRPr="003763A2">
              <w:t>Constant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3763A2">
              <w:t>)</w:t>
            </w:r>
          </w:p>
        </w:tc>
        <w:tc>
          <w:tcPr>
            <w:tcW w:w="1783" w:type="dxa"/>
            <w:tcBorders>
              <w:top w:val="single" w:sz="4" w:space="0" w:color="auto"/>
              <w:left w:val="nil"/>
              <w:bottom w:val="nil"/>
              <w:right w:val="nil"/>
            </w:tcBorders>
          </w:tcPr>
          <w:p w14:paraId="6809A670" w14:textId="77777777" w:rsidR="00930935" w:rsidRDefault="00930935" w:rsidP="002C10AC">
            <w:pPr>
              <w:pStyle w:val="ListParagraph"/>
              <w:ind w:left="0"/>
              <w:jc w:val="center"/>
            </w:pPr>
            <w:r>
              <w:t>1.614***</w:t>
            </w:r>
          </w:p>
          <w:p w14:paraId="55430B93" w14:textId="77777777" w:rsidR="00930935" w:rsidRPr="003763A2" w:rsidRDefault="00930935" w:rsidP="002C10AC">
            <w:pPr>
              <w:pStyle w:val="ListParagraph"/>
              <w:ind w:left="0"/>
              <w:jc w:val="center"/>
            </w:pPr>
            <w:r>
              <w:t>(0.047)</w:t>
            </w:r>
          </w:p>
        </w:tc>
        <w:tc>
          <w:tcPr>
            <w:tcW w:w="1918" w:type="dxa"/>
            <w:tcBorders>
              <w:top w:val="single" w:sz="4" w:space="0" w:color="auto"/>
              <w:left w:val="nil"/>
              <w:bottom w:val="nil"/>
              <w:right w:val="nil"/>
            </w:tcBorders>
          </w:tcPr>
          <w:p w14:paraId="081FEE08" w14:textId="77777777" w:rsidR="00930935" w:rsidRDefault="00930935" w:rsidP="002C10AC">
            <w:pPr>
              <w:pStyle w:val="ListParagraph"/>
              <w:ind w:left="0"/>
              <w:jc w:val="center"/>
            </w:pPr>
            <w:r>
              <w:t>0.901***</w:t>
            </w:r>
          </w:p>
          <w:p w14:paraId="4BFB6466" w14:textId="77777777" w:rsidR="00930935" w:rsidRPr="003763A2" w:rsidRDefault="00930935" w:rsidP="002C10AC">
            <w:pPr>
              <w:pStyle w:val="ListParagraph"/>
              <w:ind w:left="0"/>
              <w:jc w:val="center"/>
            </w:pPr>
            <w:r>
              <w:t>(0.005)</w:t>
            </w:r>
          </w:p>
        </w:tc>
        <w:tc>
          <w:tcPr>
            <w:tcW w:w="1583" w:type="dxa"/>
            <w:tcBorders>
              <w:top w:val="single" w:sz="4" w:space="0" w:color="auto"/>
              <w:left w:val="nil"/>
              <w:bottom w:val="nil"/>
              <w:right w:val="nil"/>
            </w:tcBorders>
          </w:tcPr>
          <w:p w14:paraId="06477F70" w14:textId="77777777" w:rsidR="00930935" w:rsidRDefault="00930935" w:rsidP="002C10AC">
            <w:pPr>
              <w:pStyle w:val="ListParagraph"/>
              <w:ind w:left="0"/>
              <w:jc w:val="center"/>
            </w:pPr>
            <w:r>
              <w:t>22.26***</w:t>
            </w:r>
          </w:p>
          <w:p w14:paraId="7FF0B21E" w14:textId="77777777" w:rsidR="00930935" w:rsidRPr="003763A2" w:rsidRDefault="00930935" w:rsidP="002C10AC">
            <w:pPr>
              <w:pStyle w:val="ListParagraph"/>
              <w:ind w:left="0"/>
              <w:jc w:val="center"/>
            </w:pPr>
            <w:r>
              <w:t>(0.200)</w:t>
            </w:r>
          </w:p>
        </w:tc>
      </w:tr>
      <w:tr w:rsidR="00930935" w:rsidRPr="003763A2" w14:paraId="4FC6AD17" w14:textId="77777777" w:rsidTr="002C10AC">
        <w:tc>
          <w:tcPr>
            <w:tcW w:w="2160" w:type="dxa"/>
            <w:tcBorders>
              <w:top w:val="nil"/>
              <w:left w:val="nil"/>
              <w:bottom w:val="nil"/>
              <w:right w:val="nil"/>
            </w:tcBorders>
          </w:tcPr>
          <w:p w14:paraId="7D302D42" w14:textId="77777777" w:rsidR="00930935" w:rsidRPr="003763A2" w:rsidRDefault="00930935" w:rsidP="002C10AC">
            <w:pPr>
              <w:pStyle w:val="ListParagraph"/>
              <w:ind w:left="0"/>
              <w:jc w:val="center"/>
            </w:pPr>
            <w:r w:rsidRPr="003763A2">
              <w:t>Time trend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3763A2">
              <w:t>)</w:t>
            </w:r>
          </w:p>
        </w:tc>
        <w:tc>
          <w:tcPr>
            <w:tcW w:w="1783" w:type="dxa"/>
            <w:tcBorders>
              <w:top w:val="nil"/>
              <w:left w:val="nil"/>
              <w:bottom w:val="nil"/>
              <w:right w:val="nil"/>
            </w:tcBorders>
          </w:tcPr>
          <w:p w14:paraId="3C454A97" w14:textId="77777777" w:rsidR="00930935" w:rsidRDefault="00930935" w:rsidP="002C10AC">
            <w:pPr>
              <w:pStyle w:val="ListParagraph"/>
              <w:ind w:left="0"/>
              <w:jc w:val="center"/>
            </w:pPr>
            <w:r>
              <w:t>-0.091***</w:t>
            </w:r>
          </w:p>
          <w:p w14:paraId="494B6862" w14:textId="77777777" w:rsidR="00930935" w:rsidRPr="003763A2" w:rsidRDefault="00930935" w:rsidP="002C10AC">
            <w:pPr>
              <w:pStyle w:val="ListParagraph"/>
              <w:ind w:left="0"/>
              <w:jc w:val="center"/>
            </w:pPr>
            <w:r>
              <w:t>(0.006)</w:t>
            </w:r>
          </w:p>
        </w:tc>
        <w:tc>
          <w:tcPr>
            <w:tcW w:w="1918" w:type="dxa"/>
            <w:tcBorders>
              <w:top w:val="nil"/>
              <w:left w:val="nil"/>
              <w:bottom w:val="nil"/>
              <w:right w:val="nil"/>
            </w:tcBorders>
          </w:tcPr>
          <w:p w14:paraId="6CF05629" w14:textId="77777777" w:rsidR="00930935" w:rsidRDefault="00930935" w:rsidP="002C10AC">
            <w:pPr>
              <w:pStyle w:val="ListParagraph"/>
              <w:ind w:left="0"/>
              <w:jc w:val="center"/>
            </w:pPr>
            <w:r>
              <w:t>-0.016***</w:t>
            </w:r>
          </w:p>
          <w:p w14:paraId="5B264593" w14:textId="77777777" w:rsidR="00930935" w:rsidRPr="003763A2" w:rsidRDefault="00930935" w:rsidP="002C10AC">
            <w:pPr>
              <w:pStyle w:val="ListParagraph"/>
              <w:ind w:left="0"/>
              <w:jc w:val="center"/>
            </w:pPr>
            <w:r>
              <w:t>(0.000)</w:t>
            </w:r>
          </w:p>
        </w:tc>
        <w:tc>
          <w:tcPr>
            <w:tcW w:w="1583" w:type="dxa"/>
            <w:tcBorders>
              <w:top w:val="nil"/>
              <w:left w:val="nil"/>
              <w:bottom w:val="nil"/>
              <w:right w:val="nil"/>
            </w:tcBorders>
          </w:tcPr>
          <w:p w14:paraId="6647FAC8" w14:textId="77777777" w:rsidR="00930935" w:rsidRDefault="00930935" w:rsidP="002C10AC">
            <w:pPr>
              <w:pStyle w:val="ListParagraph"/>
              <w:ind w:left="0"/>
              <w:jc w:val="center"/>
            </w:pPr>
            <w:r>
              <w:t>0.123***</w:t>
            </w:r>
          </w:p>
          <w:p w14:paraId="726CB773" w14:textId="77777777" w:rsidR="00930935" w:rsidRPr="003763A2" w:rsidRDefault="00930935" w:rsidP="002C10AC">
            <w:pPr>
              <w:pStyle w:val="ListParagraph"/>
              <w:ind w:left="0"/>
              <w:jc w:val="center"/>
            </w:pPr>
            <w:r>
              <w:t>(0.029)</w:t>
            </w:r>
          </w:p>
        </w:tc>
      </w:tr>
      <w:tr w:rsidR="00930935" w:rsidRPr="003763A2" w14:paraId="01D98FA3" w14:textId="77777777" w:rsidTr="002C10AC">
        <w:tc>
          <w:tcPr>
            <w:tcW w:w="2160" w:type="dxa"/>
            <w:tcBorders>
              <w:top w:val="nil"/>
              <w:left w:val="nil"/>
              <w:bottom w:val="nil"/>
              <w:right w:val="nil"/>
            </w:tcBorders>
          </w:tcPr>
          <w:p w14:paraId="13EB1E01" w14:textId="77777777" w:rsidR="00930935" w:rsidRPr="003763A2" w:rsidRDefault="00930935" w:rsidP="002C10AC">
            <w:pPr>
              <w:pStyle w:val="ListParagraph"/>
              <w:ind w:left="0"/>
              <w:jc w:val="center"/>
            </w:pPr>
            <w:r>
              <w:t>Switch point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w:t>
            </w:r>
          </w:p>
        </w:tc>
        <w:tc>
          <w:tcPr>
            <w:tcW w:w="1783" w:type="dxa"/>
            <w:tcBorders>
              <w:top w:val="nil"/>
              <w:left w:val="nil"/>
              <w:bottom w:val="nil"/>
              <w:right w:val="nil"/>
            </w:tcBorders>
          </w:tcPr>
          <w:p w14:paraId="3DEACD40" w14:textId="77777777" w:rsidR="00930935" w:rsidRDefault="00930935" w:rsidP="002C10AC">
            <w:pPr>
              <w:pStyle w:val="ListParagraph"/>
              <w:ind w:left="0"/>
              <w:jc w:val="center"/>
            </w:pPr>
            <w:r>
              <w:t>-0.757**</w:t>
            </w:r>
          </w:p>
          <w:p w14:paraId="73D0F5A0" w14:textId="77777777" w:rsidR="00930935" w:rsidRPr="003763A2" w:rsidRDefault="00930935" w:rsidP="002C10AC">
            <w:pPr>
              <w:pStyle w:val="ListParagraph"/>
              <w:ind w:left="0"/>
              <w:jc w:val="center"/>
            </w:pPr>
            <w:r>
              <w:t>(0.102)</w:t>
            </w:r>
          </w:p>
        </w:tc>
        <w:tc>
          <w:tcPr>
            <w:tcW w:w="1918" w:type="dxa"/>
            <w:tcBorders>
              <w:top w:val="nil"/>
              <w:left w:val="nil"/>
              <w:bottom w:val="nil"/>
              <w:right w:val="nil"/>
            </w:tcBorders>
          </w:tcPr>
          <w:p w14:paraId="326BF21D" w14:textId="77777777" w:rsidR="00930935" w:rsidRDefault="00930935" w:rsidP="002C10AC">
            <w:pPr>
              <w:pStyle w:val="ListParagraph"/>
              <w:ind w:left="0"/>
              <w:jc w:val="center"/>
            </w:pPr>
            <w:r>
              <w:t>-0.103***</w:t>
            </w:r>
          </w:p>
          <w:p w14:paraId="72340718" w14:textId="77777777" w:rsidR="00930935" w:rsidRPr="003763A2" w:rsidRDefault="00930935" w:rsidP="002C10AC">
            <w:pPr>
              <w:pStyle w:val="ListParagraph"/>
              <w:ind w:left="0"/>
              <w:jc w:val="center"/>
            </w:pPr>
            <w:r>
              <w:t>(0.013)</w:t>
            </w:r>
          </w:p>
        </w:tc>
        <w:tc>
          <w:tcPr>
            <w:tcW w:w="1583" w:type="dxa"/>
            <w:tcBorders>
              <w:top w:val="nil"/>
              <w:left w:val="nil"/>
              <w:bottom w:val="nil"/>
              <w:right w:val="nil"/>
            </w:tcBorders>
          </w:tcPr>
          <w:p w14:paraId="51010546" w14:textId="77777777" w:rsidR="00930935" w:rsidRDefault="00930935" w:rsidP="002C10AC">
            <w:pPr>
              <w:pStyle w:val="ListParagraph"/>
              <w:ind w:left="0"/>
              <w:jc w:val="center"/>
            </w:pPr>
            <w:r>
              <w:t>6.319***</w:t>
            </w:r>
          </w:p>
          <w:p w14:paraId="2F343B74" w14:textId="77777777" w:rsidR="00930935" w:rsidRPr="003763A2" w:rsidRDefault="00930935" w:rsidP="002C10AC">
            <w:pPr>
              <w:pStyle w:val="ListParagraph"/>
              <w:ind w:left="0"/>
              <w:jc w:val="center"/>
            </w:pPr>
            <w:r>
              <w:t>(0.469)</w:t>
            </w:r>
          </w:p>
        </w:tc>
      </w:tr>
      <w:tr w:rsidR="00930935" w:rsidRPr="003763A2" w14:paraId="2CA4AC5A" w14:textId="77777777" w:rsidTr="002C10AC">
        <w:tc>
          <w:tcPr>
            <w:tcW w:w="2160" w:type="dxa"/>
            <w:tcBorders>
              <w:top w:val="nil"/>
              <w:left w:val="nil"/>
              <w:bottom w:val="single" w:sz="4" w:space="0" w:color="auto"/>
              <w:right w:val="nil"/>
            </w:tcBorders>
          </w:tcPr>
          <w:p w14:paraId="12680010" w14:textId="77777777" w:rsidR="00930935" w:rsidRPr="003763A2" w:rsidRDefault="00930935" w:rsidP="002C10AC">
            <w:pPr>
              <w:pStyle w:val="ListParagraph"/>
              <w:ind w:left="0"/>
              <w:jc w:val="center"/>
            </w:pPr>
            <w:r>
              <w:t>Time*Switch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w:t>
            </w:r>
          </w:p>
        </w:tc>
        <w:tc>
          <w:tcPr>
            <w:tcW w:w="1783" w:type="dxa"/>
            <w:tcBorders>
              <w:top w:val="nil"/>
              <w:left w:val="nil"/>
              <w:bottom w:val="single" w:sz="4" w:space="0" w:color="auto"/>
              <w:right w:val="nil"/>
            </w:tcBorders>
          </w:tcPr>
          <w:p w14:paraId="3AD720DC" w14:textId="77777777" w:rsidR="00930935" w:rsidRDefault="00930935" w:rsidP="002C10AC">
            <w:pPr>
              <w:pStyle w:val="ListParagraph"/>
              <w:ind w:left="0"/>
              <w:jc w:val="center"/>
            </w:pPr>
            <w:r>
              <w:t>0.110***</w:t>
            </w:r>
          </w:p>
          <w:p w14:paraId="6A14677E" w14:textId="77777777" w:rsidR="00930935" w:rsidRPr="003763A2" w:rsidRDefault="00930935" w:rsidP="002C10AC">
            <w:pPr>
              <w:pStyle w:val="ListParagraph"/>
              <w:ind w:left="0"/>
              <w:jc w:val="center"/>
            </w:pPr>
            <w:r>
              <w:t>(0.008)</w:t>
            </w:r>
          </w:p>
        </w:tc>
        <w:tc>
          <w:tcPr>
            <w:tcW w:w="1918" w:type="dxa"/>
            <w:tcBorders>
              <w:top w:val="nil"/>
              <w:left w:val="nil"/>
              <w:bottom w:val="single" w:sz="4" w:space="0" w:color="auto"/>
              <w:right w:val="nil"/>
            </w:tcBorders>
          </w:tcPr>
          <w:p w14:paraId="2BD3493B" w14:textId="77777777" w:rsidR="00930935" w:rsidRDefault="00930935" w:rsidP="002C10AC">
            <w:pPr>
              <w:pStyle w:val="ListParagraph"/>
              <w:ind w:left="0"/>
              <w:jc w:val="center"/>
            </w:pPr>
            <w:r>
              <w:t>0.018***</w:t>
            </w:r>
          </w:p>
          <w:p w14:paraId="63AD2AF5" w14:textId="77777777" w:rsidR="00930935" w:rsidRPr="003763A2" w:rsidRDefault="00930935" w:rsidP="002C10AC">
            <w:pPr>
              <w:pStyle w:val="ListParagraph"/>
              <w:ind w:left="0"/>
              <w:jc w:val="center"/>
            </w:pPr>
            <w:r>
              <w:t>(0.001)</w:t>
            </w:r>
          </w:p>
        </w:tc>
        <w:tc>
          <w:tcPr>
            <w:tcW w:w="1583" w:type="dxa"/>
            <w:tcBorders>
              <w:top w:val="nil"/>
              <w:left w:val="nil"/>
              <w:bottom w:val="single" w:sz="4" w:space="0" w:color="auto"/>
              <w:right w:val="nil"/>
            </w:tcBorders>
          </w:tcPr>
          <w:p w14:paraId="0555E0A2" w14:textId="77777777" w:rsidR="00930935" w:rsidRDefault="00930935" w:rsidP="002C10AC">
            <w:pPr>
              <w:pStyle w:val="ListParagraph"/>
              <w:ind w:left="0"/>
              <w:jc w:val="center"/>
            </w:pPr>
            <w:r>
              <w:t>-0.368***</w:t>
            </w:r>
          </w:p>
          <w:p w14:paraId="4A976258" w14:textId="77777777" w:rsidR="00930935" w:rsidRPr="003763A2" w:rsidRDefault="00930935" w:rsidP="002C10AC">
            <w:pPr>
              <w:pStyle w:val="ListParagraph"/>
              <w:ind w:left="0"/>
              <w:jc w:val="center"/>
            </w:pPr>
            <w:r>
              <w:t>(0.038)</w:t>
            </w:r>
          </w:p>
        </w:tc>
      </w:tr>
      <w:tr w:rsidR="00930935" w:rsidRPr="003763A2" w14:paraId="04F6DDC3" w14:textId="77777777" w:rsidTr="002C10AC">
        <w:trPr>
          <w:trHeight w:val="125"/>
        </w:trPr>
        <w:tc>
          <w:tcPr>
            <w:tcW w:w="7444" w:type="dxa"/>
            <w:gridSpan w:val="4"/>
            <w:tcBorders>
              <w:top w:val="single" w:sz="4" w:space="0" w:color="auto"/>
              <w:left w:val="nil"/>
              <w:bottom w:val="single" w:sz="4" w:space="0" w:color="auto"/>
              <w:right w:val="nil"/>
            </w:tcBorders>
          </w:tcPr>
          <w:p w14:paraId="4474BF21" w14:textId="77777777" w:rsidR="00930935" w:rsidRDefault="00930935" w:rsidP="002C10AC">
            <w:pPr>
              <w:pStyle w:val="ListParagraph"/>
              <w:ind w:left="0"/>
            </w:pPr>
            <w:r>
              <w:t>a: standard errors in parenthesis.</w:t>
            </w:r>
          </w:p>
          <w:p w14:paraId="4DD524F0" w14:textId="77777777" w:rsidR="00930935" w:rsidRPr="003763A2" w:rsidRDefault="00930935" w:rsidP="002C10AC">
            <w:pPr>
              <w:pStyle w:val="ListParagraph"/>
              <w:ind w:left="0"/>
            </w:pPr>
            <w:r w:rsidRPr="00D95FE1">
              <w:t>**</w:t>
            </w:r>
            <w:proofErr w:type="gramStart"/>
            <w:r w:rsidRPr="00D95FE1">
              <w:t>*,*</w:t>
            </w:r>
            <w:proofErr w:type="gramEnd"/>
            <w:r w:rsidRPr="00D95FE1">
              <w:t>*, *: 1%, 5% and 10% statistical significance respectively</w:t>
            </w:r>
            <w:r>
              <w:t xml:space="preserve">. </w:t>
            </w:r>
          </w:p>
        </w:tc>
      </w:tr>
    </w:tbl>
    <w:p w14:paraId="0DA63BC3" w14:textId="77777777" w:rsidR="00930935" w:rsidRPr="004152CA" w:rsidRDefault="00930935" w:rsidP="00930935">
      <w:pPr>
        <w:jc w:val="both"/>
        <w:rPr>
          <w:b/>
          <w:bCs/>
        </w:rPr>
      </w:pPr>
    </w:p>
    <w:tbl>
      <w:tblPr>
        <w:tblStyle w:val="TableGrid"/>
        <w:tblW w:w="0" w:type="auto"/>
        <w:tblInd w:w="284" w:type="dxa"/>
        <w:tblLook w:val="04A0" w:firstRow="1" w:lastRow="0" w:firstColumn="1" w:lastColumn="0" w:noHBand="0" w:noVBand="1"/>
      </w:tblPr>
      <w:tblGrid>
        <w:gridCol w:w="2051"/>
        <w:gridCol w:w="7015"/>
      </w:tblGrid>
      <w:tr w:rsidR="00930935" w14:paraId="2AC7C912" w14:textId="77777777" w:rsidTr="002C10AC">
        <w:tc>
          <w:tcPr>
            <w:tcW w:w="9066" w:type="dxa"/>
            <w:gridSpan w:val="2"/>
          </w:tcPr>
          <w:p w14:paraId="3D4F6AFA" w14:textId="77777777" w:rsidR="00930935" w:rsidRPr="00D906FF" w:rsidRDefault="00930935" w:rsidP="002C10AC">
            <w:pPr>
              <w:jc w:val="both"/>
              <w:rPr>
                <w:b/>
                <w:bCs/>
              </w:rPr>
            </w:pPr>
            <w:r w:rsidRPr="00D906FF">
              <w:rPr>
                <w:b/>
                <w:bCs/>
              </w:rPr>
              <w:t xml:space="preserve">Interpretation of </w:t>
            </w:r>
            <m:oMath>
              <m:r>
                <m:rPr>
                  <m:sty m:val="bi"/>
                </m:rPr>
                <w:rPr>
                  <w:rFonts w:ascii="Cambria Math" w:hAnsi="Cambria Math"/>
                </w:rPr>
                <m:t>β</m:t>
              </m:r>
            </m:oMath>
            <w:r w:rsidRPr="00D906FF">
              <w:rPr>
                <w:b/>
                <w:bCs/>
              </w:rPr>
              <w:t xml:space="preserve"> coefficients</w:t>
            </w:r>
          </w:p>
        </w:tc>
      </w:tr>
      <w:tr w:rsidR="00930935" w14:paraId="1BCAA371" w14:textId="77777777" w:rsidTr="002C10AC">
        <w:tc>
          <w:tcPr>
            <w:tcW w:w="2051" w:type="dxa"/>
          </w:tcPr>
          <w:p w14:paraId="4D797F9F" w14:textId="77777777" w:rsidR="00930935" w:rsidRDefault="00930935" w:rsidP="002C10AC">
            <w:pPr>
              <w:jc w:val="both"/>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0</m:t>
                    </m:r>
                  </m:sub>
                </m:sSub>
              </m:oMath>
            </m:oMathPara>
          </w:p>
        </w:tc>
        <w:tc>
          <w:tcPr>
            <w:tcW w:w="7015" w:type="dxa"/>
          </w:tcPr>
          <w:p w14:paraId="4921C68F" w14:textId="77777777" w:rsidR="00930935" w:rsidRDefault="00930935" w:rsidP="002C10AC">
            <w:pPr>
              <w:jc w:val="both"/>
            </w:pPr>
            <w:r w:rsidRPr="00C226B9">
              <w:rPr>
                <w:u w:val="single"/>
              </w:rPr>
              <w:t>Model 1 (logit):</w:t>
            </w:r>
            <w:r>
              <w:t xml:space="preserve"> Not meaningful for our analysis. </w:t>
            </w:r>
          </w:p>
          <w:p w14:paraId="2FCB46F3" w14:textId="77777777" w:rsidR="00930935" w:rsidRDefault="00930935" w:rsidP="002C10AC">
            <w:pPr>
              <w:jc w:val="both"/>
            </w:pPr>
            <w:r w:rsidRPr="00C226B9">
              <w:rPr>
                <w:u w:val="single"/>
              </w:rPr>
              <w:t>Model 2 (linear model – adherence ratio):</w:t>
            </w:r>
            <w:r>
              <w:t xml:space="preserve"> Average monthly adherence ratio at baseline is 0.90.</w:t>
            </w:r>
          </w:p>
          <w:p w14:paraId="246D9A71" w14:textId="77777777" w:rsidR="00930935" w:rsidRDefault="00930935" w:rsidP="002C10AC">
            <w:pPr>
              <w:jc w:val="both"/>
            </w:pPr>
            <w:r w:rsidRPr="00C226B9">
              <w:rPr>
                <w:u w:val="single"/>
              </w:rPr>
              <w:lastRenderedPageBreak/>
              <w:t>Model 3 (linear model – adherence days):</w:t>
            </w:r>
            <w:r>
              <w:t xml:space="preserve"> Average monthly adherence days at baseline is 22.26</w:t>
            </w:r>
          </w:p>
        </w:tc>
      </w:tr>
      <w:tr w:rsidR="00930935" w14:paraId="5F3A9C84" w14:textId="77777777" w:rsidTr="002C10AC">
        <w:tc>
          <w:tcPr>
            <w:tcW w:w="2051" w:type="dxa"/>
          </w:tcPr>
          <w:p w14:paraId="47ECD6FB" w14:textId="77777777" w:rsidR="00930935" w:rsidRDefault="00930935" w:rsidP="002C10AC">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7015" w:type="dxa"/>
          </w:tcPr>
          <w:p w14:paraId="6400261C" w14:textId="77777777" w:rsidR="00930935" w:rsidRDefault="00930935" w:rsidP="002C10AC">
            <w:pPr>
              <w:jc w:val="both"/>
            </w:pPr>
            <w:r w:rsidRPr="00C226B9">
              <w:rPr>
                <w:u w:val="single"/>
              </w:rPr>
              <w:t>Model 1 (logit):</w:t>
            </w:r>
            <w:r>
              <w:t xml:space="preserve"> The estimated odds of “</w:t>
            </w:r>
            <w:proofErr w:type="spellStart"/>
            <w:r>
              <w:t>full_adherence</w:t>
            </w:r>
            <w:proofErr w:type="spellEnd"/>
            <w:r>
              <w:t xml:space="preserve">” increase by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-0.091</m:t>
                      </m:r>
                    </m:e>
                  </m:d>
                </m:e>
              </m:func>
              <m:r>
                <w:rPr>
                  <w:rFonts w:ascii="Cambria Math" w:hAnsi="Cambria Math"/>
                </w:rPr>
                <m:t>=</m:t>
              </m:r>
              <m:r>
                <m:rPr>
                  <m:sty m:val="bi"/>
                </m:rPr>
                <w:rPr>
                  <w:rFonts w:ascii="Cambria Math" w:hAnsi="Cambria Math"/>
                </w:rPr>
                <m:t>0.91</m:t>
              </m:r>
            </m:oMath>
            <w:r>
              <w:t xml:space="preserve"> </w:t>
            </w:r>
            <w:r w:rsidRPr="00255A61">
              <w:rPr>
                <w:b/>
                <w:bCs/>
              </w:rPr>
              <w:t xml:space="preserve">each </w:t>
            </w:r>
            <w:r>
              <w:rPr>
                <w:b/>
                <w:bCs/>
              </w:rPr>
              <w:t>month</w:t>
            </w:r>
            <w:r>
              <w:t xml:space="preserve"> all else being equal in the pre-switch period. This depicts, a negative relationship between full adherence and plan I. </w:t>
            </w:r>
          </w:p>
          <w:p w14:paraId="74C2F296" w14:textId="77777777" w:rsidR="00930935" w:rsidRDefault="00930935" w:rsidP="002C10AC">
            <w:pPr>
              <w:jc w:val="both"/>
            </w:pPr>
            <w:r w:rsidRPr="00C226B9">
              <w:rPr>
                <w:u w:val="single"/>
              </w:rPr>
              <w:t>Model 2 (linear model: adherence ratio):</w:t>
            </w:r>
            <w:r>
              <w:t xml:space="preserve"> Mean monthly change in the adherence ratio is </w:t>
            </w:r>
            <w:r w:rsidRPr="00E00388">
              <w:rPr>
                <w:b/>
                <w:bCs/>
              </w:rPr>
              <w:t>-0.016</w:t>
            </w:r>
            <w:r>
              <w:t xml:space="preserve"> in the pre-switch period. </w:t>
            </w:r>
          </w:p>
          <w:p w14:paraId="75E14C57" w14:textId="77777777" w:rsidR="00930935" w:rsidRDefault="00930935" w:rsidP="002C10AC">
            <w:pPr>
              <w:jc w:val="both"/>
            </w:pPr>
            <w:r w:rsidRPr="00C226B9">
              <w:rPr>
                <w:u w:val="single"/>
              </w:rPr>
              <w:t>Model 3 (linear model: adherence days):</w:t>
            </w:r>
            <w:r>
              <w:t xml:space="preserve"> Mean monthly change in adherence days is </w:t>
            </w:r>
            <w:r w:rsidRPr="00E00388">
              <w:rPr>
                <w:b/>
                <w:bCs/>
              </w:rPr>
              <w:t>0.12</w:t>
            </w:r>
            <w:r>
              <w:t xml:space="preserve">. </w:t>
            </w:r>
          </w:p>
        </w:tc>
      </w:tr>
      <w:tr w:rsidR="00930935" w14:paraId="4F35E89C" w14:textId="77777777" w:rsidTr="002C10AC">
        <w:tc>
          <w:tcPr>
            <w:tcW w:w="2051" w:type="dxa"/>
          </w:tcPr>
          <w:p w14:paraId="669357FB" w14:textId="77777777" w:rsidR="00930935" w:rsidRDefault="00930935" w:rsidP="002C10AC">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7015" w:type="dxa"/>
          </w:tcPr>
          <w:p w14:paraId="3DA324D5" w14:textId="77777777" w:rsidR="00930935" w:rsidRDefault="00930935" w:rsidP="002C10AC">
            <w:pPr>
              <w:jc w:val="both"/>
            </w:pPr>
            <w:r w:rsidRPr="00C226B9">
              <w:rPr>
                <w:u w:val="single"/>
              </w:rPr>
              <w:t>Model 1 (logit):</w:t>
            </w:r>
            <w:r>
              <w:t xml:space="preserve"> The estimated odds of “</w:t>
            </w:r>
            <w:proofErr w:type="spellStart"/>
            <w:r>
              <w:t>full_adherence</w:t>
            </w:r>
            <w:proofErr w:type="spellEnd"/>
            <w:r>
              <w:t xml:space="preserve">” increase by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-0.757</m:t>
                      </m:r>
                    </m:e>
                  </m:d>
                </m:e>
              </m:func>
              <m:r>
                <w:rPr>
                  <w:rFonts w:ascii="Cambria Math" w:hAnsi="Cambria Math"/>
                </w:rPr>
                <m:t>=</m:t>
              </m:r>
              <m:r>
                <m:rPr>
                  <m:sty m:val="bi"/>
                </m:rPr>
                <w:rPr>
                  <w:rFonts w:ascii="Cambria Math" w:hAnsi="Cambria Math"/>
                </w:rPr>
                <m:t>0.46</m:t>
              </m:r>
            </m:oMath>
            <w:r>
              <w:t xml:space="preserve"> </w:t>
            </w:r>
            <w:r w:rsidRPr="00255A61">
              <w:rPr>
                <w:b/>
                <w:bCs/>
              </w:rPr>
              <w:t xml:space="preserve">each </w:t>
            </w:r>
            <w:r>
              <w:rPr>
                <w:b/>
                <w:bCs/>
              </w:rPr>
              <w:t>month</w:t>
            </w:r>
            <w:r>
              <w:t xml:space="preserve"> all else being equal </w:t>
            </w:r>
            <w:r w:rsidRPr="000C48C4">
              <w:rPr>
                <w:b/>
                <w:bCs/>
              </w:rPr>
              <w:t>at the switch point</w:t>
            </w:r>
            <w:r>
              <w:rPr>
                <w:b/>
                <w:bCs/>
              </w:rPr>
              <w:t xml:space="preserve">. </w:t>
            </w:r>
          </w:p>
          <w:p w14:paraId="36C8C164" w14:textId="77777777" w:rsidR="00930935" w:rsidRDefault="00930935" w:rsidP="002C10AC">
            <w:pPr>
              <w:jc w:val="both"/>
            </w:pPr>
            <w:r w:rsidRPr="00C226B9">
              <w:rPr>
                <w:u w:val="single"/>
              </w:rPr>
              <w:t>Model 2 (linear model: adherence ratio</w:t>
            </w:r>
            <w:proofErr w:type="gramStart"/>
            <w:r w:rsidRPr="00C226B9">
              <w:rPr>
                <w:u w:val="single"/>
              </w:rPr>
              <w:t>) :</w:t>
            </w:r>
            <w:proofErr w:type="gramEnd"/>
            <w:r>
              <w:t xml:space="preserve"> There is a decline in the adherence ratio </w:t>
            </w:r>
            <w:r w:rsidRPr="00180709">
              <w:rPr>
                <w:b/>
                <w:bCs/>
              </w:rPr>
              <w:t>(-0.103</w:t>
            </w:r>
            <w:r>
              <w:t xml:space="preserve">) at the switch point. </w:t>
            </w:r>
          </w:p>
          <w:p w14:paraId="4EAFF424" w14:textId="77777777" w:rsidR="00930935" w:rsidRDefault="00930935" w:rsidP="002C10AC">
            <w:pPr>
              <w:jc w:val="both"/>
            </w:pPr>
            <w:r w:rsidRPr="00C226B9">
              <w:rPr>
                <w:u w:val="single"/>
              </w:rPr>
              <w:t>Model 3 (linear model: adherence days</w:t>
            </w:r>
            <w:proofErr w:type="gramStart"/>
            <w:r w:rsidRPr="00C226B9">
              <w:rPr>
                <w:u w:val="single"/>
              </w:rPr>
              <w:t>) :</w:t>
            </w:r>
            <w:proofErr w:type="gramEnd"/>
            <w:r>
              <w:t xml:space="preserve"> There is an increase in adherence by 6.31 days at the switch point.  </w:t>
            </w:r>
          </w:p>
        </w:tc>
      </w:tr>
      <w:tr w:rsidR="00930935" w14:paraId="62B543EF" w14:textId="77777777" w:rsidTr="002C10AC">
        <w:tc>
          <w:tcPr>
            <w:tcW w:w="2051" w:type="dxa"/>
          </w:tcPr>
          <w:p w14:paraId="62299936" w14:textId="77777777" w:rsidR="00930935" w:rsidRDefault="00930935" w:rsidP="002C10AC">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7015" w:type="dxa"/>
          </w:tcPr>
          <w:p w14:paraId="70E7A613" w14:textId="77777777" w:rsidR="00930935" w:rsidRPr="007F31B6" w:rsidRDefault="00930935" w:rsidP="002C10AC">
            <w:pPr>
              <w:jc w:val="both"/>
            </w:pPr>
            <w:r>
              <w:t>Model 1 (logit): The estimated odds of “</w:t>
            </w:r>
            <w:proofErr w:type="spellStart"/>
            <w:r>
              <w:t>full_adherence</w:t>
            </w:r>
            <w:proofErr w:type="spellEnd"/>
            <w:r>
              <w:t xml:space="preserve">” increase by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0.110</m:t>
                      </m:r>
                    </m:e>
                  </m:d>
                </m:e>
              </m:func>
              <m:r>
                <w:rPr>
                  <w:rFonts w:ascii="Cambria Math" w:hAnsi="Cambria Math"/>
                </w:rPr>
                <m:t>=</m:t>
              </m:r>
              <m:r>
                <m:rPr>
                  <m:sty m:val="bi"/>
                </m:rPr>
                <w:rPr>
                  <w:rFonts w:ascii="Cambria Math" w:hAnsi="Cambria Math"/>
                </w:rPr>
                <m:t>1.116</m:t>
              </m:r>
            </m:oMath>
            <w:r>
              <w:t xml:space="preserve"> </w:t>
            </w:r>
            <w:r w:rsidRPr="00255A61">
              <w:rPr>
                <w:b/>
                <w:bCs/>
              </w:rPr>
              <w:t xml:space="preserve">each </w:t>
            </w:r>
            <w:r>
              <w:rPr>
                <w:b/>
                <w:bCs/>
              </w:rPr>
              <w:t>month</w:t>
            </w:r>
            <w:r>
              <w:t xml:space="preserve"> all else being equal </w:t>
            </w:r>
            <w:r w:rsidRPr="00F82513">
              <w:rPr>
                <w:b/>
                <w:bCs/>
              </w:rPr>
              <w:t>in the post-switch period</w:t>
            </w:r>
            <w:r>
              <w:rPr>
                <w:b/>
                <w:bCs/>
              </w:rPr>
              <w:t xml:space="preserve">. </w:t>
            </w:r>
            <w:r>
              <w:t xml:space="preserve">A positive relationship between </w:t>
            </w:r>
            <w:proofErr w:type="spellStart"/>
            <w:r>
              <w:t>full_adherence</w:t>
            </w:r>
            <w:proofErr w:type="spellEnd"/>
            <w:r>
              <w:t xml:space="preserve"> and plan G</w:t>
            </w:r>
          </w:p>
          <w:p w14:paraId="01DB119B" w14:textId="77777777" w:rsidR="00930935" w:rsidRPr="005E5D4B" w:rsidRDefault="00930935" w:rsidP="002C10AC">
            <w:pPr>
              <w:jc w:val="both"/>
              <w:rPr>
                <w:b/>
                <w:bCs/>
              </w:rPr>
            </w:pPr>
            <w:r w:rsidRPr="00C226B9">
              <w:rPr>
                <w:u w:val="single"/>
              </w:rPr>
              <w:t>Model 2 (linear model: adherence ratio</w:t>
            </w:r>
            <w:proofErr w:type="gramStart"/>
            <w:r w:rsidRPr="00C226B9">
              <w:rPr>
                <w:u w:val="single"/>
              </w:rPr>
              <w:t>) :</w:t>
            </w:r>
            <w:proofErr w:type="gramEnd"/>
            <w:r>
              <w:t xml:space="preserve"> Similar to model 1, there is an increase in the mean monthly change in adherence ratio by 0.018 in the </w:t>
            </w:r>
            <w:r w:rsidRPr="005E5D4B">
              <w:rPr>
                <w:b/>
                <w:bCs/>
              </w:rPr>
              <w:t xml:space="preserve">post switch period. </w:t>
            </w:r>
          </w:p>
          <w:p w14:paraId="4C3F0D99" w14:textId="6C3C45A1" w:rsidR="00930935" w:rsidRPr="00F82513" w:rsidRDefault="00930935" w:rsidP="002C10AC">
            <w:pPr>
              <w:jc w:val="both"/>
              <w:rPr>
                <w:b/>
                <w:bCs/>
              </w:rPr>
            </w:pPr>
            <w:r w:rsidRPr="00C226B9">
              <w:rPr>
                <w:u w:val="single"/>
              </w:rPr>
              <w:t>Model 3 (linear model: adherence days):</w:t>
            </w:r>
            <w:r>
              <w:t xml:space="preserve"> There is a decline in mean adherence by less than a day (-0.368) </w:t>
            </w:r>
            <w:r w:rsidR="0063073A">
              <w:t>in the</w:t>
            </w:r>
            <w:bookmarkStart w:id="0" w:name="_GoBack"/>
            <w:r w:rsidR="0063073A" w:rsidRPr="0063073A">
              <w:rPr>
                <w:b/>
                <w:bCs/>
              </w:rPr>
              <w:t xml:space="preserve"> post</w:t>
            </w:r>
            <w:r w:rsidRPr="0063073A">
              <w:rPr>
                <w:b/>
                <w:bCs/>
              </w:rPr>
              <w:t xml:space="preserve"> switch point</w:t>
            </w:r>
            <w:bookmarkEnd w:id="0"/>
            <w:r>
              <w:t xml:space="preserve">.  </w:t>
            </w:r>
          </w:p>
          <w:p w14:paraId="29F97975" w14:textId="77777777" w:rsidR="00930935" w:rsidRDefault="00930935" w:rsidP="002C10AC">
            <w:pPr>
              <w:jc w:val="both"/>
            </w:pPr>
          </w:p>
        </w:tc>
      </w:tr>
    </w:tbl>
    <w:p w14:paraId="5EFC1E22" w14:textId="77777777" w:rsidR="00930935" w:rsidRDefault="00930935" w:rsidP="00930935">
      <w:pPr>
        <w:jc w:val="both"/>
      </w:pPr>
    </w:p>
    <w:p w14:paraId="091CF74A" w14:textId="77777777" w:rsidR="00930935" w:rsidRPr="00C729F5" w:rsidRDefault="00930935" w:rsidP="00930935">
      <w:pPr>
        <w:jc w:val="both"/>
        <w:rPr>
          <w:b/>
          <w:bCs/>
          <w:u w:val="single"/>
        </w:rPr>
      </w:pPr>
      <w:r w:rsidRPr="00C729F5">
        <w:rPr>
          <w:b/>
          <w:bCs/>
          <w:u w:val="single"/>
        </w:rPr>
        <w:t>Summary of results</w:t>
      </w:r>
    </w:p>
    <w:p w14:paraId="37478BCE" w14:textId="77777777" w:rsidR="00930935" w:rsidRDefault="00930935" w:rsidP="00930935">
      <w:pPr>
        <w:ind w:firstLine="720"/>
        <w:jc w:val="both"/>
      </w:pPr>
      <w:r>
        <w:t xml:space="preserve">Our results show that both full adherence and adherence ratio marginally decline month-to-month when patients use Plan I. Even at the switch point, both dependents decline, which is slightly surprising, but from a behavioral perspective this might be explained by sort of learning </w:t>
      </w:r>
      <w:proofErr w:type="gramStart"/>
      <w:r>
        <w:t>behavior .</w:t>
      </w:r>
      <w:proofErr w:type="gramEnd"/>
      <w:r>
        <w:t xml:space="preserve"> </w:t>
      </w:r>
      <w:r w:rsidRPr="002162E5">
        <w:rPr>
          <w:b/>
          <w:bCs/>
        </w:rPr>
        <w:t>However, in the post-switch period with plan G, both full adherence and adherence ratio increases.</w:t>
      </w:r>
      <w:r>
        <w:t xml:space="preserve"> While adherence days marginally declines, quantitatively the effect is negligible and recall that </w:t>
      </w:r>
      <w:proofErr w:type="spellStart"/>
      <w:r>
        <w:t>adhere_days</w:t>
      </w:r>
      <w:proofErr w:type="spellEnd"/>
      <w:r>
        <w:t xml:space="preserve"> only gives a partial picture because it does not incorporate </w:t>
      </w:r>
      <w:proofErr w:type="spellStart"/>
      <w:r>
        <w:t>total_days</w:t>
      </w:r>
      <w:proofErr w:type="spellEnd"/>
      <w:r>
        <w:t xml:space="preserve">. In conclusion, I was able to discover statistically significant evidence exists that Plan G is more effective than Plan I, at least for the dataset provided. </w:t>
      </w:r>
    </w:p>
    <w:p w14:paraId="62358D03" w14:textId="77777777" w:rsidR="008F374B" w:rsidRDefault="0063073A"/>
    <w:sectPr w:rsidR="008F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96417"/>
    <w:multiLevelType w:val="hybridMultilevel"/>
    <w:tmpl w:val="2AC063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2E7157EB"/>
    <w:multiLevelType w:val="hybridMultilevel"/>
    <w:tmpl w:val="167E460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35"/>
    <w:rsid w:val="000475DD"/>
    <w:rsid w:val="0063073A"/>
    <w:rsid w:val="00930935"/>
    <w:rsid w:val="009B270F"/>
    <w:rsid w:val="00CC128C"/>
    <w:rsid w:val="00EE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12AD"/>
  <w15:chartTrackingRefBased/>
  <w15:docId w15:val="{C975A215-61DB-4AA8-91F2-3DDFE025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35"/>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35"/>
    <w:pPr>
      <w:ind w:left="720"/>
      <w:contextualSpacing/>
    </w:pPr>
  </w:style>
  <w:style w:type="table" w:styleId="TableGrid">
    <w:name w:val="Table Grid"/>
    <w:basedOn w:val="TableNormal"/>
    <w:uiPriority w:val="39"/>
    <w:rsid w:val="00930935"/>
    <w:pPr>
      <w:spacing w:after="0" w:line="240" w:lineRule="auto"/>
    </w:pPr>
    <w:rPr>
      <w:rFonts w:eastAsiaTheme="minorEastAsia"/>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1042D56015947B23924A728C6CB45" ma:contentTypeVersion="13" ma:contentTypeDescription="Create a new document." ma:contentTypeScope="" ma:versionID="b9c72f9762e1756fcede3c7b05032000">
  <xsd:schema xmlns:xsd="http://www.w3.org/2001/XMLSchema" xmlns:xs="http://www.w3.org/2001/XMLSchema" xmlns:p="http://schemas.microsoft.com/office/2006/metadata/properties" xmlns:ns3="c2f090cb-b97f-4489-b58f-7f221d79d021" xmlns:ns4="9ce5336f-cc66-45f6-b024-f2976e089523" targetNamespace="http://schemas.microsoft.com/office/2006/metadata/properties" ma:root="true" ma:fieldsID="5627ca83d50c28038c116c38b4f27da8" ns3:_="" ns4:_="">
    <xsd:import namespace="c2f090cb-b97f-4489-b58f-7f221d79d021"/>
    <xsd:import namespace="9ce5336f-cc66-45f6-b024-f2976e0895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f090cb-b97f-4489-b58f-7f221d79d0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5336f-cc66-45f6-b024-f2976e0895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5DA8E9-62AC-450D-A70E-54B6C8B12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f090cb-b97f-4489-b58f-7f221d79d021"/>
    <ds:schemaRef ds:uri="9ce5336f-cc66-45f6-b024-f2976e089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380B1A-7D34-4582-B6EF-60495B0B6FFA}">
  <ds:schemaRefs>
    <ds:schemaRef ds:uri="http://schemas.microsoft.com/sharepoint/v3/contenttype/forms"/>
  </ds:schemaRefs>
</ds:datastoreItem>
</file>

<file path=customXml/itemProps3.xml><?xml version="1.0" encoding="utf-8"?>
<ds:datastoreItem xmlns:ds="http://schemas.openxmlformats.org/officeDocument/2006/customXml" ds:itemID="{E7E7D03E-C35B-4FCC-9808-7DBFEF182C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5377</Characters>
  <Application>Microsoft Office Word</Application>
  <DocSecurity>0</DocSecurity>
  <Lines>44</Lines>
  <Paragraphs>12</Paragraphs>
  <ScaleCrop>false</ScaleCrop>
  <Company>Kent State University</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Sankalp</dc:creator>
  <cp:keywords/>
  <dc:description/>
  <cp:lastModifiedBy>Sharma, Sankalp</cp:lastModifiedBy>
  <cp:revision>6</cp:revision>
  <dcterms:created xsi:type="dcterms:W3CDTF">2021-06-11T18:11:00Z</dcterms:created>
  <dcterms:modified xsi:type="dcterms:W3CDTF">2021-06-11T18:12:00Z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0x010100EB21042D56015947B23924A728C6CB45</vt:lpwstr>
  </property>
</Properties>
</file>