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1"/>
        </w:rPr>
      </w:pPr>
    </w:p>
    <w:p>
      <w:pPr>
        <w:spacing w:line="444" w:lineRule="auto" w:before="83" w:after="17"/>
        <w:ind w:left="221" w:right="7229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Group No.: G7 Group Members:</w:t>
      </w: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5376"/>
        <w:gridCol w:w="3306"/>
      </w:tblGrid>
      <w:tr>
        <w:trPr>
          <w:trHeight w:val="767" w:hRule="atLeast"/>
        </w:trPr>
        <w:tc>
          <w:tcPr>
            <w:tcW w:w="1008" w:type="dxa"/>
          </w:tcPr>
          <w:p>
            <w:pPr>
              <w:pStyle w:val="TableParagraph"/>
              <w:spacing w:before="6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ind w:left="113"/>
              <w:rPr>
                <w:rFonts w:ascii="Verdana"/>
                <w:b/>
                <w:sz w:val="22"/>
              </w:rPr>
            </w:pPr>
            <w:r>
              <w:rPr>
                <w:rFonts w:ascii="Verdana"/>
                <w:b/>
                <w:sz w:val="22"/>
              </w:rPr>
              <w:t>No.</w:t>
            </w:r>
          </w:p>
        </w:tc>
        <w:tc>
          <w:tcPr>
            <w:tcW w:w="5376" w:type="dxa"/>
          </w:tcPr>
          <w:p>
            <w:pPr>
              <w:pStyle w:val="TableParagraph"/>
              <w:spacing w:before="6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ind w:left="113"/>
              <w:rPr>
                <w:rFonts w:ascii="Verdana"/>
                <w:b/>
                <w:sz w:val="22"/>
              </w:rPr>
            </w:pPr>
            <w:r>
              <w:rPr>
                <w:rFonts w:ascii="Verdana"/>
                <w:b/>
                <w:sz w:val="22"/>
              </w:rPr>
              <w:t>Name</w:t>
            </w:r>
          </w:p>
        </w:tc>
        <w:tc>
          <w:tcPr>
            <w:tcW w:w="3306" w:type="dxa"/>
          </w:tcPr>
          <w:p>
            <w:pPr>
              <w:pStyle w:val="TableParagraph"/>
              <w:spacing w:before="6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ind w:left="113"/>
              <w:rPr>
                <w:rFonts w:ascii="Verdana"/>
                <w:b/>
                <w:sz w:val="22"/>
              </w:rPr>
            </w:pPr>
            <w:r>
              <w:rPr>
                <w:rFonts w:ascii="Verdana"/>
                <w:b/>
                <w:sz w:val="22"/>
              </w:rPr>
              <w:t>Email</w:t>
            </w:r>
          </w:p>
        </w:tc>
      </w:tr>
      <w:tr>
        <w:trPr>
          <w:trHeight w:val="767" w:hRule="atLeast"/>
        </w:trPr>
        <w:tc>
          <w:tcPr>
            <w:tcW w:w="1008" w:type="dxa"/>
          </w:tcPr>
          <w:p>
            <w:pPr>
              <w:pStyle w:val="TableParagraph"/>
              <w:spacing w:before="7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ind w:left="113"/>
              <w:rPr>
                <w:rFonts w:ascii="Tahoma"/>
                <w:sz w:val="22"/>
              </w:rPr>
            </w:pPr>
            <w:r>
              <w:rPr>
                <w:rFonts w:ascii="Tahoma"/>
                <w:w w:val="110"/>
                <w:sz w:val="22"/>
              </w:rPr>
              <w:t>1.</w:t>
            </w:r>
          </w:p>
        </w:tc>
        <w:tc>
          <w:tcPr>
            <w:tcW w:w="5376" w:type="dxa"/>
          </w:tcPr>
          <w:p>
            <w:pPr>
              <w:pStyle w:val="TableParagraph"/>
              <w:spacing w:before="7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ind w:left="113"/>
              <w:rPr>
                <w:rFonts w:ascii="Tahoma"/>
                <w:sz w:val="22"/>
              </w:rPr>
            </w:pPr>
            <w:r>
              <w:rPr>
                <w:rFonts w:ascii="Tahoma"/>
                <w:w w:val="115"/>
                <w:sz w:val="22"/>
              </w:rPr>
              <w:t>Bhuvanesh Chowdary Nagabhyru</w:t>
            </w:r>
          </w:p>
        </w:tc>
        <w:tc>
          <w:tcPr>
            <w:tcW w:w="3306" w:type="dxa"/>
          </w:tcPr>
          <w:p>
            <w:pPr>
              <w:pStyle w:val="TableParagraph"/>
              <w:spacing w:line="230" w:lineRule="auto" w:before="0"/>
              <w:ind w:left="113"/>
              <w:rPr>
                <w:rFonts w:ascii="Tahoma"/>
                <w:sz w:val="22"/>
              </w:rPr>
            </w:pPr>
            <w:r>
              <w:rPr>
                <w:rFonts w:ascii="Tahoma"/>
                <w:w w:val="110"/>
                <w:sz w:val="22"/>
              </w:rPr>
              <w:t>Nagabhyrub.chowdary@st. </w:t>
            </w:r>
            <w:r>
              <w:rPr>
                <w:rFonts w:ascii="Tahoma"/>
                <w:w w:val="115"/>
                <w:sz w:val="22"/>
              </w:rPr>
              <w:t>niituniversity.in</w:t>
            </w:r>
          </w:p>
        </w:tc>
      </w:tr>
      <w:tr>
        <w:trPr>
          <w:trHeight w:val="767" w:hRule="atLeast"/>
        </w:trPr>
        <w:tc>
          <w:tcPr>
            <w:tcW w:w="1008" w:type="dxa"/>
          </w:tcPr>
          <w:p>
            <w:pPr>
              <w:pStyle w:val="TableParagraph"/>
              <w:spacing w:before="7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ind w:left="113"/>
              <w:rPr>
                <w:rFonts w:ascii="Tahoma"/>
                <w:sz w:val="22"/>
              </w:rPr>
            </w:pPr>
            <w:r>
              <w:rPr>
                <w:rFonts w:ascii="Tahoma"/>
                <w:w w:val="110"/>
                <w:sz w:val="22"/>
              </w:rPr>
              <w:t>2.</w:t>
            </w:r>
          </w:p>
        </w:tc>
        <w:tc>
          <w:tcPr>
            <w:tcW w:w="5376" w:type="dxa"/>
          </w:tcPr>
          <w:p>
            <w:pPr>
              <w:pStyle w:val="TableParagraph"/>
              <w:spacing w:before="7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ind w:left="113"/>
              <w:rPr>
                <w:rFonts w:ascii="Tahoma"/>
                <w:sz w:val="22"/>
              </w:rPr>
            </w:pPr>
            <w:r>
              <w:rPr>
                <w:rFonts w:ascii="Tahoma"/>
                <w:w w:val="115"/>
                <w:sz w:val="22"/>
              </w:rPr>
              <w:t>Jami Venkata Datta Kamesam</w:t>
            </w:r>
          </w:p>
        </w:tc>
        <w:tc>
          <w:tcPr>
            <w:tcW w:w="3306" w:type="dxa"/>
          </w:tcPr>
          <w:p>
            <w:pPr>
              <w:pStyle w:val="TableParagraph"/>
              <w:spacing w:line="230" w:lineRule="auto" w:before="0"/>
              <w:ind w:left="113"/>
              <w:rPr>
                <w:rFonts w:ascii="Tahoma"/>
                <w:sz w:val="22"/>
              </w:rPr>
            </w:pPr>
            <w:hyperlink r:id="rId5">
              <w:r>
                <w:rPr>
                  <w:rFonts w:ascii="Tahoma"/>
                  <w:w w:val="115"/>
                  <w:sz w:val="22"/>
                </w:rPr>
                <w:t>Venkatad.kamesh@st.niitu</w:t>
              </w:r>
            </w:hyperlink>
            <w:r>
              <w:rPr>
                <w:rFonts w:ascii="Tahoma"/>
                <w:w w:val="115"/>
                <w:sz w:val="22"/>
              </w:rPr>
              <w:t> niversity.in</w:t>
            </w:r>
          </w:p>
        </w:tc>
      </w:tr>
      <w:tr>
        <w:trPr>
          <w:trHeight w:val="768" w:hRule="atLeast"/>
        </w:trPr>
        <w:tc>
          <w:tcPr>
            <w:tcW w:w="1008" w:type="dxa"/>
          </w:tcPr>
          <w:p>
            <w:pPr>
              <w:pStyle w:val="TableParagraph"/>
              <w:spacing w:before="7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ind w:left="113"/>
              <w:rPr>
                <w:rFonts w:ascii="Tahoma"/>
                <w:sz w:val="22"/>
              </w:rPr>
            </w:pPr>
            <w:r>
              <w:rPr>
                <w:rFonts w:ascii="Tahoma"/>
                <w:w w:val="110"/>
                <w:sz w:val="22"/>
              </w:rPr>
              <w:t>3.</w:t>
            </w:r>
          </w:p>
        </w:tc>
        <w:tc>
          <w:tcPr>
            <w:tcW w:w="5376" w:type="dxa"/>
          </w:tcPr>
          <w:p>
            <w:pPr>
              <w:pStyle w:val="TableParagraph"/>
              <w:spacing w:before="7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ind w:left="113"/>
              <w:rPr>
                <w:rFonts w:ascii="Tahoma"/>
                <w:sz w:val="22"/>
              </w:rPr>
            </w:pPr>
            <w:r>
              <w:rPr>
                <w:rFonts w:ascii="Tahoma"/>
                <w:w w:val="115"/>
                <w:sz w:val="22"/>
              </w:rPr>
              <w:t>Omkar Vuddanti</w:t>
            </w:r>
          </w:p>
        </w:tc>
        <w:tc>
          <w:tcPr>
            <w:tcW w:w="3306" w:type="dxa"/>
          </w:tcPr>
          <w:p>
            <w:pPr>
              <w:pStyle w:val="TableParagraph"/>
              <w:spacing w:line="230" w:lineRule="auto" w:before="0"/>
              <w:ind w:left="113"/>
              <w:rPr>
                <w:rFonts w:ascii="Tahoma"/>
                <w:sz w:val="22"/>
              </w:rPr>
            </w:pPr>
            <w:hyperlink r:id="rId6">
              <w:r>
                <w:rPr>
                  <w:rFonts w:ascii="Tahoma"/>
                  <w:w w:val="115"/>
                  <w:sz w:val="22"/>
                </w:rPr>
                <w:t>Omkar.vuddanti@st.niituni</w:t>
              </w:r>
            </w:hyperlink>
            <w:r>
              <w:rPr>
                <w:rFonts w:ascii="Tahoma"/>
                <w:w w:val="115"/>
                <w:sz w:val="22"/>
              </w:rPr>
              <w:t> versity.in</w:t>
            </w:r>
          </w:p>
        </w:tc>
      </w:tr>
      <w:tr>
        <w:trPr>
          <w:trHeight w:val="768" w:hRule="atLeast"/>
        </w:trPr>
        <w:tc>
          <w:tcPr>
            <w:tcW w:w="1008" w:type="dxa"/>
          </w:tcPr>
          <w:p>
            <w:pPr>
              <w:pStyle w:val="TableParagraph"/>
              <w:spacing w:before="7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ind w:left="113"/>
              <w:rPr>
                <w:rFonts w:ascii="Tahoma"/>
                <w:sz w:val="22"/>
              </w:rPr>
            </w:pPr>
            <w:r>
              <w:rPr>
                <w:rFonts w:ascii="Tahoma"/>
                <w:w w:val="110"/>
                <w:sz w:val="22"/>
              </w:rPr>
              <w:t>4.</w:t>
            </w:r>
          </w:p>
        </w:tc>
        <w:tc>
          <w:tcPr>
            <w:tcW w:w="5376" w:type="dxa"/>
          </w:tcPr>
          <w:p>
            <w:pPr>
              <w:pStyle w:val="TableParagraph"/>
              <w:spacing w:before="7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ind w:left="113"/>
              <w:rPr>
                <w:rFonts w:ascii="Tahoma"/>
                <w:sz w:val="22"/>
              </w:rPr>
            </w:pPr>
            <w:r>
              <w:rPr>
                <w:rFonts w:ascii="Tahoma"/>
                <w:w w:val="115"/>
                <w:sz w:val="22"/>
              </w:rPr>
              <w:t>Nikhil Kumar Guthi</w:t>
            </w:r>
          </w:p>
        </w:tc>
        <w:tc>
          <w:tcPr>
            <w:tcW w:w="3306" w:type="dxa"/>
          </w:tcPr>
          <w:p>
            <w:pPr>
              <w:pStyle w:val="TableParagraph"/>
              <w:spacing w:line="230" w:lineRule="auto" w:before="0"/>
              <w:ind w:left="113" w:right="137"/>
              <w:rPr>
                <w:rFonts w:ascii="Tahoma"/>
                <w:sz w:val="22"/>
              </w:rPr>
            </w:pPr>
            <w:hyperlink r:id="rId7">
              <w:r>
                <w:rPr>
                  <w:rFonts w:ascii="Tahoma"/>
                  <w:w w:val="115"/>
                  <w:sz w:val="22"/>
                </w:rPr>
                <w:t>Nikhilk.guthi@st.niitunivers</w:t>
              </w:r>
            </w:hyperlink>
            <w:r>
              <w:rPr>
                <w:rFonts w:ascii="Tahoma"/>
                <w:w w:val="115"/>
                <w:sz w:val="22"/>
              </w:rPr>
              <w:t> ity.in</w:t>
            </w:r>
          </w:p>
        </w:tc>
      </w:tr>
    </w:tbl>
    <w:p>
      <w:pPr>
        <w:pStyle w:val="BodyText"/>
        <w:spacing w:before="9"/>
        <w:rPr>
          <w:rFonts w:ascii="Verdana"/>
          <w:b/>
          <w:sz w:val="38"/>
        </w:rPr>
      </w:pPr>
    </w:p>
    <w:p>
      <w:pPr>
        <w:pStyle w:val="Heading1"/>
        <w:rPr>
          <w:rFonts w:ascii="Tahoma"/>
          <w:b w:val="0"/>
          <w:sz w:val="22"/>
        </w:rPr>
      </w:pPr>
      <w:r>
        <w:rPr/>
        <w:t>Reference Paper Title</w:t>
      </w:r>
      <w:r>
        <w:rPr>
          <w:rFonts w:ascii="Tahoma"/>
          <w:b w:val="0"/>
          <w:sz w:val="22"/>
        </w:rPr>
        <w:t>:</w:t>
      </w:r>
    </w:p>
    <w:p>
      <w:pPr>
        <w:pStyle w:val="BodyText"/>
        <w:spacing w:before="239"/>
        <w:ind w:left="291"/>
      </w:pPr>
      <w:r>
        <w:rPr>
          <w:w w:val="115"/>
        </w:rPr>
        <w:t>Authorship Identification for Literary Book Recommendations</w:t>
      </w:r>
    </w:p>
    <w:p>
      <w:pPr>
        <w:pStyle w:val="Heading1"/>
        <w:spacing w:before="224"/>
        <w:rPr>
          <w:rFonts w:ascii="Tahoma"/>
          <w:b w:val="0"/>
          <w:sz w:val="22"/>
        </w:rPr>
      </w:pPr>
      <w:r>
        <w:rPr/>
        <w:t>Authors</w:t>
      </w:r>
      <w:r>
        <w:rPr>
          <w:rFonts w:ascii="Tahoma"/>
          <w:b w:val="0"/>
          <w:sz w:val="22"/>
        </w:rPr>
        <w:t>:</w:t>
      </w:r>
    </w:p>
    <w:p>
      <w:pPr>
        <w:pStyle w:val="BodyText"/>
        <w:spacing w:before="239"/>
        <w:ind w:left="221"/>
      </w:pPr>
      <w:r>
        <w:rPr>
          <w:w w:val="115"/>
        </w:rPr>
        <w:t>Haifa Alharthi, Diana Inkpen, Stan</w:t>
      </w:r>
      <w:r>
        <w:rPr>
          <w:spacing w:val="-52"/>
          <w:w w:val="115"/>
        </w:rPr>
        <w:t> </w:t>
      </w:r>
      <w:r>
        <w:rPr>
          <w:w w:val="115"/>
        </w:rPr>
        <w:t>Szpakowicz</w:t>
      </w:r>
    </w:p>
    <w:p>
      <w:pPr>
        <w:pStyle w:val="Heading1"/>
        <w:spacing w:before="223"/>
        <w:rPr>
          <w:rFonts w:ascii="Tahoma"/>
          <w:b w:val="0"/>
        </w:rPr>
      </w:pPr>
      <w:r>
        <w:rPr/>
        <w:t>Summary of the paper in your own words</w:t>
      </w:r>
      <w:r>
        <w:rPr>
          <w:rFonts w:ascii="Tahoma"/>
          <w:b w:val="0"/>
        </w:rPr>
        <w:t>: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266" w:lineRule="auto"/>
        <w:ind w:left="221" w:right="347"/>
      </w:pPr>
      <w:r>
        <w:rPr>
          <w:w w:val="115"/>
        </w:rPr>
        <w:t>Recommender systems (RSs) are useful for internet users who may find it hard to choose</w:t>
      </w:r>
      <w:r>
        <w:rPr>
          <w:spacing w:val="-7"/>
          <w:w w:val="115"/>
        </w:rPr>
        <w:t> </w:t>
      </w:r>
      <w:r>
        <w:rPr>
          <w:w w:val="115"/>
        </w:rPr>
        <w:t>from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multitude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available</w:t>
      </w:r>
      <w:r>
        <w:rPr>
          <w:spacing w:val="-8"/>
          <w:w w:val="115"/>
        </w:rPr>
        <w:t> </w:t>
      </w:r>
      <w:r>
        <w:rPr>
          <w:w w:val="115"/>
        </w:rPr>
        <w:t>products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services.</w:t>
      </w:r>
      <w:r>
        <w:rPr>
          <w:spacing w:val="-8"/>
          <w:w w:val="115"/>
        </w:rPr>
        <w:t> </w:t>
      </w:r>
      <w:r>
        <w:rPr>
          <w:w w:val="115"/>
        </w:rPr>
        <w:t>RSs</w:t>
      </w:r>
      <w:r>
        <w:rPr>
          <w:spacing w:val="-10"/>
          <w:w w:val="115"/>
        </w:rPr>
        <w:t> </w:t>
      </w:r>
      <w:r>
        <w:rPr>
          <w:w w:val="115"/>
        </w:rPr>
        <w:t>predict</w:t>
      </w:r>
      <w:r>
        <w:rPr>
          <w:spacing w:val="-7"/>
          <w:w w:val="115"/>
        </w:rPr>
        <w:t> </w:t>
      </w:r>
      <w:r>
        <w:rPr>
          <w:w w:val="115"/>
        </w:rPr>
        <w:t>how</w:t>
      </w:r>
      <w:r>
        <w:rPr>
          <w:spacing w:val="-10"/>
          <w:w w:val="115"/>
        </w:rPr>
        <w:t> </w:t>
      </w:r>
      <w:r>
        <w:rPr>
          <w:w w:val="115"/>
        </w:rPr>
        <w:t>likely the target user is to be interested in an item which might have been unknown to her.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this</w:t>
      </w:r>
      <w:r>
        <w:rPr>
          <w:spacing w:val="-15"/>
          <w:w w:val="115"/>
        </w:rPr>
        <w:t> </w:t>
      </w:r>
      <w:r>
        <w:rPr>
          <w:w w:val="115"/>
        </w:rPr>
        <w:t>work,</w:t>
      </w:r>
      <w:r>
        <w:rPr>
          <w:spacing w:val="-15"/>
          <w:w w:val="115"/>
        </w:rPr>
        <w:t> </w:t>
      </w:r>
      <w:r>
        <w:rPr>
          <w:w w:val="115"/>
        </w:rPr>
        <w:t>They</w:t>
      </w:r>
      <w:r>
        <w:rPr>
          <w:spacing w:val="-15"/>
          <w:w w:val="115"/>
        </w:rPr>
        <w:t> </w:t>
      </w:r>
      <w:r>
        <w:rPr>
          <w:w w:val="115"/>
        </w:rPr>
        <w:t>consider</w:t>
      </w:r>
      <w:r>
        <w:rPr>
          <w:spacing w:val="-15"/>
          <w:w w:val="115"/>
        </w:rPr>
        <w:t> </w:t>
      </w:r>
      <w:r>
        <w:rPr>
          <w:w w:val="115"/>
        </w:rPr>
        <w:t>book</w:t>
      </w:r>
      <w:r>
        <w:rPr>
          <w:spacing w:val="-15"/>
          <w:w w:val="115"/>
        </w:rPr>
        <w:t> </w:t>
      </w:r>
      <w:r>
        <w:rPr>
          <w:w w:val="115"/>
        </w:rPr>
        <w:t>recommender</w:t>
      </w:r>
      <w:r>
        <w:rPr>
          <w:spacing w:val="-15"/>
          <w:w w:val="115"/>
        </w:rPr>
        <w:t> </w:t>
      </w:r>
      <w:r>
        <w:rPr>
          <w:w w:val="115"/>
        </w:rPr>
        <w:t>systems,</w:t>
      </w:r>
      <w:r>
        <w:rPr>
          <w:spacing w:val="-15"/>
          <w:w w:val="115"/>
        </w:rPr>
        <w:t> </w:t>
      </w:r>
      <w:r>
        <w:rPr>
          <w:w w:val="115"/>
        </w:rPr>
        <w:t>which</w:t>
      </w:r>
      <w:r>
        <w:rPr>
          <w:spacing w:val="-13"/>
          <w:w w:val="115"/>
        </w:rPr>
        <w:t> </w:t>
      </w:r>
      <w:r>
        <w:rPr>
          <w:w w:val="115"/>
        </w:rPr>
        <w:t>could</w:t>
      </w:r>
      <w:r>
        <w:rPr>
          <w:spacing w:val="-15"/>
          <w:w w:val="115"/>
        </w:rPr>
        <w:t> </w:t>
      </w:r>
      <w:r>
        <w:rPr>
          <w:w w:val="115"/>
        </w:rPr>
        <w:t>be</w:t>
      </w:r>
      <w:r>
        <w:rPr>
          <w:spacing w:val="-15"/>
          <w:w w:val="115"/>
        </w:rPr>
        <w:t> </w:t>
      </w:r>
      <w:r>
        <w:rPr>
          <w:w w:val="115"/>
        </w:rPr>
        <w:t>useful in libraries, schools, and on e-learning</w:t>
      </w:r>
      <w:r>
        <w:rPr>
          <w:spacing w:val="-57"/>
          <w:w w:val="115"/>
        </w:rPr>
        <w:t> </w:t>
      </w:r>
      <w:r>
        <w:rPr>
          <w:w w:val="115"/>
        </w:rPr>
        <w:t>portals.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6" w:lineRule="auto"/>
        <w:ind w:left="221"/>
      </w:pPr>
      <w:r>
        <w:rPr>
          <w:w w:val="115"/>
        </w:rPr>
        <w:t>It</w:t>
      </w:r>
      <w:r>
        <w:rPr>
          <w:spacing w:val="-14"/>
          <w:w w:val="115"/>
        </w:rPr>
        <w:t> </w:t>
      </w:r>
      <w:r>
        <w:rPr>
          <w:w w:val="115"/>
        </w:rPr>
        <w:t>was</w:t>
      </w:r>
      <w:r>
        <w:rPr>
          <w:spacing w:val="-12"/>
          <w:w w:val="115"/>
        </w:rPr>
        <w:t> </w:t>
      </w:r>
      <w:r>
        <w:rPr>
          <w:w w:val="115"/>
        </w:rPr>
        <w:t>expected</w:t>
      </w:r>
      <w:r>
        <w:rPr>
          <w:spacing w:val="-10"/>
          <w:w w:val="115"/>
        </w:rPr>
        <w:t> </w:t>
      </w:r>
      <w:r>
        <w:rPr>
          <w:w w:val="115"/>
        </w:rPr>
        <w:t>reading</w:t>
      </w:r>
      <w:r>
        <w:rPr>
          <w:spacing w:val="-13"/>
          <w:w w:val="115"/>
        </w:rPr>
        <w:t> </w:t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pleasure</w:t>
      </w:r>
      <w:r>
        <w:rPr>
          <w:spacing w:val="-11"/>
          <w:w w:val="115"/>
        </w:rPr>
        <w:t> </w:t>
      </w:r>
      <w:r>
        <w:rPr>
          <w:w w:val="115"/>
        </w:rPr>
        <w:t>would</w:t>
      </w:r>
      <w:r>
        <w:rPr>
          <w:spacing w:val="-13"/>
          <w:w w:val="115"/>
        </w:rPr>
        <w:t> </w:t>
      </w:r>
      <w:r>
        <w:rPr>
          <w:w w:val="115"/>
        </w:rPr>
        <w:t>become</w:t>
      </w:r>
      <w:r>
        <w:rPr>
          <w:spacing w:val="-12"/>
          <w:w w:val="115"/>
        </w:rPr>
        <w:t> </w:t>
      </w:r>
      <w:r>
        <w:rPr>
          <w:w w:val="115"/>
        </w:rPr>
        <w:t>widespread,</w:t>
      </w:r>
      <w:r>
        <w:rPr>
          <w:spacing w:val="-12"/>
          <w:w w:val="115"/>
        </w:rPr>
        <w:t> </w:t>
      </w:r>
      <w:r>
        <w:rPr>
          <w:w w:val="115"/>
        </w:rPr>
        <w:t>but</w:t>
      </w:r>
      <w:r>
        <w:rPr>
          <w:spacing w:val="-12"/>
          <w:w w:val="115"/>
        </w:rPr>
        <w:t> </w:t>
      </w:r>
      <w:r>
        <w:rPr>
          <w:w w:val="115"/>
        </w:rPr>
        <w:t>statistics demonstrate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opposite.</w:t>
      </w:r>
      <w:r>
        <w:rPr>
          <w:spacing w:val="-13"/>
          <w:w w:val="115"/>
        </w:rPr>
        <w:t> </w:t>
      </w:r>
      <w:r>
        <w:rPr>
          <w:w w:val="115"/>
        </w:rPr>
        <w:t>It</w:t>
      </w:r>
      <w:r>
        <w:rPr>
          <w:spacing w:val="-11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declining,</w:t>
      </w:r>
      <w:r>
        <w:rPr>
          <w:spacing w:val="-13"/>
          <w:w w:val="115"/>
        </w:rPr>
        <w:t> </w:t>
      </w:r>
      <w:r>
        <w:rPr>
          <w:w w:val="115"/>
        </w:rPr>
        <w:t>particularly</w:t>
      </w:r>
      <w:r>
        <w:rPr>
          <w:spacing w:val="-13"/>
          <w:w w:val="115"/>
        </w:rPr>
        <w:t> </w:t>
      </w:r>
      <w:r>
        <w:rPr>
          <w:w w:val="115"/>
        </w:rPr>
        <w:t>among</w:t>
      </w:r>
      <w:r>
        <w:rPr>
          <w:spacing w:val="-9"/>
          <w:w w:val="115"/>
        </w:rPr>
        <w:t> </w:t>
      </w:r>
      <w:r>
        <w:rPr>
          <w:w w:val="115"/>
        </w:rPr>
        <w:t>young</w:t>
      </w:r>
      <w:r>
        <w:rPr>
          <w:spacing w:val="-12"/>
          <w:w w:val="115"/>
        </w:rPr>
        <w:t> </w:t>
      </w:r>
      <w:r>
        <w:rPr>
          <w:w w:val="115"/>
        </w:rPr>
        <w:t>people.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66" w:lineRule="auto"/>
        <w:ind w:left="221"/>
      </w:pP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this</w:t>
      </w:r>
      <w:r>
        <w:rPr>
          <w:spacing w:val="-11"/>
          <w:w w:val="115"/>
        </w:rPr>
        <w:t> </w:t>
      </w:r>
      <w:r>
        <w:rPr>
          <w:w w:val="115"/>
        </w:rPr>
        <w:t>paper</w:t>
      </w:r>
      <w:r>
        <w:rPr>
          <w:spacing w:val="-12"/>
          <w:w w:val="115"/>
        </w:rPr>
        <w:t> </w:t>
      </w:r>
      <w:r>
        <w:rPr>
          <w:w w:val="115"/>
        </w:rPr>
        <w:t>authors</w:t>
      </w:r>
      <w:r>
        <w:rPr>
          <w:spacing w:val="-11"/>
          <w:w w:val="115"/>
        </w:rPr>
        <w:t> </w:t>
      </w:r>
      <w:r>
        <w:rPr>
          <w:w w:val="115"/>
        </w:rPr>
        <w:t>writing</w:t>
      </w:r>
      <w:r>
        <w:rPr>
          <w:spacing w:val="-12"/>
          <w:w w:val="115"/>
        </w:rPr>
        <w:t> </w:t>
      </w:r>
      <w:r>
        <w:rPr>
          <w:w w:val="115"/>
        </w:rPr>
        <w:t>styles</w:t>
      </w:r>
      <w:r>
        <w:rPr>
          <w:spacing w:val="-12"/>
          <w:w w:val="115"/>
        </w:rPr>
        <w:t> </w:t>
      </w:r>
      <w:r>
        <w:rPr>
          <w:w w:val="115"/>
        </w:rPr>
        <w:t>was</w:t>
      </w:r>
      <w:r>
        <w:rPr>
          <w:spacing w:val="-11"/>
          <w:w w:val="115"/>
        </w:rPr>
        <w:t> </w:t>
      </w:r>
      <w:r>
        <w:rPr>
          <w:w w:val="115"/>
        </w:rPr>
        <w:t>considered,yet</w:t>
      </w:r>
      <w:r>
        <w:rPr>
          <w:spacing w:val="-11"/>
          <w:w w:val="115"/>
        </w:rPr>
        <w:t> </w:t>
      </w:r>
      <w:r>
        <w:rPr>
          <w:w w:val="115"/>
        </w:rPr>
        <w:t>it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learned</w:t>
      </w:r>
      <w:r>
        <w:rPr>
          <w:spacing w:val="-11"/>
          <w:w w:val="115"/>
        </w:rPr>
        <w:t> </w:t>
      </w:r>
      <w:r>
        <w:rPr>
          <w:w w:val="115"/>
        </w:rPr>
        <w:t>from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online reviewers</w:t>
      </w:r>
      <w:r>
        <w:rPr>
          <w:spacing w:val="-12"/>
          <w:w w:val="115"/>
        </w:rPr>
        <w:t> </w:t>
      </w:r>
      <w:r>
        <w:rPr>
          <w:w w:val="115"/>
        </w:rPr>
        <w:t>point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view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not</w:t>
      </w:r>
      <w:r>
        <w:rPr>
          <w:spacing w:val="-9"/>
          <w:w w:val="115"/>
        </w:rPr>
        <w:t> </w:t>
      </w:r>
      <w:r>
        <w:rPr>
          <w:w w:val="115"/>
        </w:rPr>
        <w:t>automatically</w:t>
      </w:r>
      <w:r>
        <w:rPr>
          <w:spacing w:val="-9"/>
          <w:w w:val="115"/>
        </w:rPr>
        <w:t> </w:t>
      </w:r>
      <w:r>
        <w:rPr>
          <w:w w:val="115"/>
        </w:rPr>
        <w:t>from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textual</w:t>
      </w:r>
      <w:r>
        <w:rPr>
          <w:spacing w:val="-10"/>
          <w:w w:val="115"/>
        </w:rPr>
        <w:t> </w:t>
      </w:r>
      <w:r>
        <w:rPr>
          <w:w w:val="115"/>
        </w:rPr>
        <w:t>content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books.</w:t>
      </w:r>
    </w:p>
    <w:p>
      <w:pPr>
        <w:pStyle w:val="BodyText"/>
        <w:spacing w:line="266" w:lineRule="auto"/>
        <w:ind w:left="221" w:right="454"/>
      </w:pPr>
      <w:r>
        <w:rPr>
          <w:w w:val="115"/>
        </w:rPr>
        <w:t>To overcome spatial distribution issue,every author is represented in hierarchical structure which consists of four layers. First layer is reserved for author’s related information and remaining 3 layers are dedicated to author’s books,pages of every</w:t>
      </w:r>
    </w:p>
    <w:p>
      <w:pPr>
        <w:spacing w:after="0" w:line="266" w:lineRule="auto"/>
        <w:sectPr>
          <w:type w:val="continuous"/>
          <w:pgSz w:w="12240" w:h="15840"/>
          <w:pgMar w:top="1480" w:bottom="280" w:left="1220" w:right="110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66" w:lineRule="auto" w:before="84"/>
        <w:ind w:left="221" w:right="347"/>
      </w:pPr>
      <w:r>
        <w:rPr>
          <w:w w:val="115"/>
        </w:rPr>
        <w:t>book,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paragraphs</w:t>
      </w:r>
      <w:r>
        <w:rPr>
          <w:spacing w:val="-12"/>
          <w:w w:val="115"/>
        </w:rPr>
        <w:t> </w:t>
      </w:r>
      <w:r>
        <w:rPr>
          <w:w w:val="115"/>
        </w:rPr>
        <w:t>on</w:t>
      </w:r>
      <w:r>
        <w:rPr>
          <w:spacing w:val="-12"/>
          <w:w w:val="115"/>
        </w:rPr>
        <w:t> </w:t>
      </w:r>
      <w:r>
        <w:rPr>
          <w:w w:val="115"/>
        </w:rPr>
        <w:t>each</w:t>
      </w:r>
      <w:r>
        <w:rPr>
          <w:spacing w:val="-11"/>
          <w:w w:val="115"/>
        </w:rPr>
        <w:t> </w:t>
      </w:r>
      <w:r>
        <w:rPr>
          <w:w w:val="115"/>
        </w:rPr>
        <w:t>page.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recommend</w:t>
      </w:r>
      <w:r>
        <w:rPr>
          <w:spacing w:val="-13"/>
          <w:w w:val="115"/>
        </w:rPr>
        <w:t> </w:t>
      </w:r>
      <w:r>
        <w:rPr>
          <w:w w:val="115"/>
        </w:rPr>
        <w:t>books</w:t>
      </w:r>
      <w:r>
        <w:rPr>
          <w:spacing w:val="-11"/>
          <w:w w:val="115"/>
        </w:rPr>
        <w:t> </w:t>
      </w:r>
      <w:r>
        <w:rPr>
          <w:w w:val="115"/>
        </w:rPr>
        <w:t>,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system</w:t>
      </w:r>
      <w:r>
        <w:rPr>
          <w:spacing w:val="-12"/>
          <w:w w:val="115"/>
        </w:rPr>
        <w:t> </w:t>
      </w:r>
      <w:r>
        <w:rPr>
          <w:w w:val="115"/>
        </w:rPr>
        <w:t>considers the last three</w:t>
      </w:r>
      <w:r>
        <w:rPr>
          <w:spacing w:val="-27"/>
          <w:w w:val="115"/>
        </w:rPr>
        <w:t> </w:t>
      </w:r>
      <w:r>
        <w:rPr>
          <w:w w:val="115"/>
        </w:rPr>
        <w:t>layers.</w:t>
      </w:r>
    </w:p>
    <w:p>
      <w:pPr>
        <w:pStyle w:val="BodyText"/>
        <w:spacing w:line="266" w:lineRule="auto"/>
        <w:ind w:left="221" w:right="347"/>
      </w:pP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simple</w:t>
      </w:r>
      <w:r>
        <w:rPr>
          <w:spacing w:val="-13"/>
          <w:w w:val="115"/>
        </w:rPr>
        <w:t> </w:t>
      </w:r>
      <w:r>
        <w:rPr>
          <w:w w:val="115"/>
        </w:rPr>
        <w:t>CNN</w:t>
      </w:r>
      <w:r>
        <w:rPr>
          <w:spacing w:val="-13"/>
          <w:w w:val="115"/>
        </w:rPr>
        <w:t> </w:t>
      </w:r>
      <w:r>
        <w:rPr>
          <w:w w:val="115"/>
        </w:rPr>
        <w:t>model</w:t>
      </w:r>
      <w:r>
        <w:rPr>
          <w:spacing w:val="-13"/>
          <w:w w:val="115"/>
        </w:rPr>
        <w:t> </w:t>
      </w:r>
      <w:r>
        <w:rPr>
          <w:w w:val="115"/>
        </w:rPr>
        <w:t>was</w:t>
      </w:r>
      <w:r>
        <w:rPr>
          <w:spacing w:val="-13"/>
          <w:w w:val="115"/>
        </w:rPr>
        <w:t> </w:t>
      </w:r>
      <w:r>
        <w:rPr>
          <w:w w:val="115"/>
        </w:rPr>
        <w:t>used</w:t>
      </w:r>
      <w:r>
        <w:rPr>
          <w:spacing w:val="-13"/>
          <w:w w:val="115"/>
        </w:rPr>
        <w:t> </w:t>
      </w:r>
      <w:r>
        <w:rPr>
          <w:w w:val="115"/>
        </w:rPr>
        <w:t>from</w:t>
      </w:r>
      <w:r>
        <w:rPr>
          <w:spacing w:val="-12"/>
          <w:w w:val="115"/>
        </w:rPr>
        <w:t> </w:t>
      </w:r>
      <w:r>
        <w:rPr>
          <w:w w:val="115"/>
        </w:rPr>
        <w:t>(Solorio</w:t>
      </w:r>
      <w:r>
        <w:rPr>
          <w:spacing w:val="-15"/>
          <w:w w:val="115"/>
        </w:rPr>
        <w:t> </w:t>
      </w:r>
      <w:r>
        <w:rPr>
          <w:w w:val="115"/>
        </w:rPr>
        <w:t>et</w:t>
      </w:r>
      <w:r>
        <w:rPr>
          <w:spacing w:val="-14"/>
          <w:w w:val="115"/>
        </w:rPr>
        <w:t> </w:t>
      </w:r>
      <w:r>
        <w:rPr>
          <w:w w:val="115"/>
        </w:rPr>
        <w:t>al.,</w:t>
      </w:r>
      <w:r>
        <w:rPr>
          <w:spacing w:val="-14"/>
          <w:w w:val="115"/>
        </w:rPr>
        <w:t> </w:t>
      </w:r>
      <w:r>
        <w:rPr>
          <w:w w:val="115"/>
        </w:rPr>
        <w:t>2017)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modified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network by</w:t>
      </w:r>
      <w:r>
        <w:rPr>
          <w:spacing w:val="-12"/>
          <w:w w:val="115"/>
        </w:rPr>
        <w:t> </w:t>
      </w:r>
      <w:r>
        <w:rPr>
          <w:w w:val="115"/>
        </w:rPr>
        <w:t>adding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dense</w:t>
      </w:r>
      <w:r>
        <w:rPr>
          <w:spacing w:val="-10"/>
          <w:w w:val="115"/>
        </w:rPr>
        <w:t> </w:t>
      </w:r>
      <w:r>
        <w:rPr>
          <w:w w:val="115"/>
        </w:rPr>
        <w:t>layer</w:t>
      </w:r>
      <w:r>
        <w:rPr>
          <w:spacing w:val="-9"/>
          <w:w w:val="115"/>
        </w:rPr>
        <w:t> </w:t>
      </w:r>
      <w:r>
        <w:rPr>
          <w:w w:val="115"/>
        </w:rPr>
        <w:t>which</w:t>
      </w:r>
      <w:r>
        <w:rPr>
          <w:spacing w:val="-10"/>
          <w:w w:val="115"/>
        </w:rPr>
        <w:t> </w:t>
      </w:r>
      <w:r>
        <w:rPr>
          <w:w w:val="115"/>
        </w:rPr>
        <w:t>helps</w:t>
      </w:r>
      <w:r>
        <w:rPr>
          <w:spacing w:val="-11"/>
          <w:w w:val="115"/>
        </w:rPr>
        <w:t> </w:t>
      </w:r>
      <w:r>
        <w:rPr>
          <w:w w:val="115"/>
        </w:rPr>
        <w:t>extract</w:t>
      </w:r>
      <w:r>
        <w:rPr>
          <w:spacing w:val="-7"/>
          <w:w w:val="115"/>
        </w:rPr>
        <w:t> </w:t>
      </w:r>
      <w:r>
        <w:rPr>
          <w:w w:val="115"/>
        </w:rPr>
        <w:t>book</w:t>
      </w:r>
      <w:r>
        <w:rPr>
          <w:spacing w:val="-10"/>
          <w:w w:val="115"/>
        </w:rPr>
        <w:t> </w:t>
      </w:r>
      <w:r>
        <w:rPr>
          <w:w w:val="115"/>
        </w:rPr>
        <w:t>AuthId</w:t>
      </w:r>
      <w:r>
        <w:rPr>
          <w:spacing w:val="-10"/>
          <w:w w:val="115"/>
        </w:rPr>
        <w:t> </w:t>
      </w:r>
      <w:r>
        <w:rPr>
          <w:w w:val="115"/>
        </w:rPr>
        <w:t>features.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rPr>
          <w:rFonts w:ascii="Tahoma"/>
          <w:b w:val="0"/>
        </w:rPr>
      </w:pPr>
      <w:r>
        <w:rPr/>
        <w:t>Work done so far</w:t>
      </w:r>
      <w:r>
        <w:rPr>
          <w:rFonts w:ascii="Tahoma"/>
          <w:b w:val="0"/>
        </w:rPr>
        <w:t>: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266" w:lineRule="auto" w:before="1"/>
        <w:ind w:left="221" w:right="347"/>
      </w:pPr>
      <w:r>
        <w:rPr>
          <w:w w:val="115"/>
        </w:rPr>
        <w:t>We have gone through the paper few times. As the data set is incorporated from two different data sets, it is not available online. We have sent mail to author’s requesting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data</w:t>
      </w:r>
      <w:r>
        <w:rPr>
          <w:spacing w:val="-12"/>
          <w:w w:val="115"/>
        </w:rPr>
        <w:t> </w:t>
      </w:r>
      <w:r>
        <w:rPr>
          <w:w w:val="115"/>
        </w:rPr>
        <w:t>set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waiting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their</w:t>
      </w:r>
      <w:r>
        <w:rPr>
          <w:spacing w:val="-10"/>
          <w:w w:val="115"/>
        </w:rPr>
        <w:t> </w:t>
      </w:r>
      <w:r>
        <w:rPr>
          <w:w w:val="115"/>
        </w:rPr>
        <w:t>reply.</w:t>
      </w:r>
      <w:r>
        <w:rPr>
          <w:spacing w:val="-11"/>
          <w:w w:val="115"/>
        </w:rPr>
        <w:t> </w:t>
      </w:r>
      <w:r>
        <w:rPr>
          <w:w w:val="115"/>
        </w:rPr>
        <w:t>We</w:t>
      </w:r>
      <w:r>
        <w:rPr>
          <w:spacing w:val="-13"/>
          <w:w w:val="115"/>
        </w:rPr>
        <w:t> </w:t>
      </w:r>
      <w:r>
        <w:rPr>
          <w:w w:val="115"/>
        </w:rPr>
        <w:t>have</w:t>
      </w:r>
      <w:r>
        <w:rPr>
          <w:spacing w:val="-11"/>
          <w:w w:val="115"/>
        </w:rPr>
        <w:t> </w:t>
      </w:r>
      <w:r>
        <w:rPr>
          <w:w w:val="115"/>
        </w:rPr>
        <w:t>got</w:t>
      </w:r>
      <w:r>
        <w:rPr>
          <w:spacing w:val="-10"/>
          <w:w w:val="115"/>
        </w:rPr>
        <w:t> </w:t>
      </w:r>
      <w:r>
        <w:rPr>
          <w:w w:val="115"/>
        </w:rPr>
        <w:t>one</w:t>
      </w:r>
      <w:r>
        <w:rPr>
          <w:spacing w:val="-11"/>
          <w:w w:val="115"/>
        </w:rPr>
        <w:t> </w:t>
      </w:r>
      <w:r>
        <w:rPr>
          <w:w w:val="115"/>
        </w:rPr>
        <w:t>part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the data</w:t>
      </w:r>
      <w:r>
        <w:rPr>
          <w:spacing w:val="-11"/>
          <w:w w:val="115"/>
        </w:rPr>
        <w:t> </w:t>
      </w:r>
      <w:r>
        <w:rPr>
          <w:w w:val="115"/>
        </w:rPr>
        <w:t>set</w:t>
      </w:r>
      <w:r>
        <w:rPr>
          <w:spacing w:val="-12"/>
          <w:w w:val="115"/>
        </w:rPr>
        <w:t> </w:t>
      </w:r>
      <w:r>
        <w:rPr>
          <w:w w:val="115"/>
        </w:rPr>
        <w:t>which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available</w:t>
      </w:r>
      <w:r>
        <w:rPr>
          <w:spacing w:val="-11"/>
          <w:w w:val="115"/>
        </w:rPr>
        <w:t> </w:t>
      </w:r>
      <w:r>
        <w:rPr>
          <w:w w:val="115"/>
        </w:rPr>
        <w:t>online.</w:t>
      </w:r>
      <w:r>
        <w:rPr>
          <w:spacing w:val="-11"/>
          <w:w w:val="115"/>
        </w:rPr>
        <w:t> </w:t>
      </w:r>
      <w:r>
        <w:rPr>
          <w:w w:val="115"/>
        </w:rPr>
        <w:t>We</w:t>
      </w:r>
      <w:r>
        <w:rPr>
          <w:spacing w:val="-11"/>
          <w:w w:val="115"/>
        </w:rPr>
        <w:t> </w:t>
      </w:r>
      <w:r>
        <w:rPr>
          <w:w w:val="115"/>
        </w:rPr>
        <w:t>are</w:t>
      </w:r>
      <w:r>
        <w:rPr>
          <w:spacing w:val="-11"/>
          <w:w w:val="115"/>
        </w:rPr>
        <w:t> </w:t>
      </w:r>
      <w:r>
        <w:rPr>
          <w:w w:val="115"/>
        </w:rPr>
        <w:t>also</w:t>
      </w:r>
      <w:r>
        <w:rPr>
          <w:spacing w:val="-9"/>
          <w:w w:val="115"/>
        </w:rPr>
        <w:t> </w:t>
      </w:r>
      <w:r>
        <w:rPr>
          <w:w w:val="115"/>
        </w:rPr>
        <w:t>learning</w:t>
      </w:r>
      <w:r>
        <w:rPr>
          <w:spacing w:val="-11"/>
          <w:w w:val="115"/>
        </w:rPr>
        <w:t> </w:t>
      </w:r>
      <w:r>
        <w:rPr>
          <w:w w:val="115"/>
        </w:rPr>
        <w:t>how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CNN</w:t>
      </w:r>
      <w:r>
        <w:rPr>
          <w:spacing w:val="-10"/>
          <w:w w:val="115"/>
        </w:rPr>
        <w:t> </w:t>
      </w:r>
      <w:r>
        <w:rPr>
          <w:w w:val="115"/>
        </w:rPr>
        <w:t>model</w:t>
      </w:r>
      <w:r>
        <w:rPr>
          <w:spacing w:val="-11"/>
          <w:w w:val="115"/>
        </w:rPr>
        <w:t> </w:t>
      </w:r>
      <w:r>
        <w:rPr>
          <w:w w:val="115"/>
        </w:rPr>
        <w:t>works based on some tutorials in</w:t>
      </w:r>
      <w:r>
        <w:rPr>
          <w:spacing w:val="-48"/>
          <w:w w:val="115"/>
        </w:rPr>
        <w:t> </w:t>
      </w:r>
      <w:r>
        <w:rPr>
          <w:w w:val="115"/>
        </w:rPr>
        <w:t>online.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spacing w:after="57"/>
        <w:rPr>
          <w:rFonts w:ascii="Tahoma"/>
          <w:b w:val="0"/>
          <w:sz w:val="22"/>
        </w:rPr>
      </w:pPr>
      <w:r>
        <w:rPr/>
        <w:t>Work Plan</w:t>
      </w:r>
      <w:r>
        <w:rPr>
          <w:rFonts w:ascii="Tahoma"/>
          <w:b w:val="0"/>
          <w:sz w:val="22"/>
        </w:rPr>
        <w:t>:</w:t>
      </w:r>
    </w:p>
    <w:tbl>
      <w:tblPr>
        <w:tblW w:w="0" w:type="auto"/>
        <w:jc w:val="left"/>
        <w:tblInd w:w="224" w:type="dxa"/>
        <w:tblBorders>
          <w:top w:val="single" w:sz="2" w:space="0" w:color="9D9D9D"/>
          <w:left w:val="single" w:sz="2" w:space="0" w:color="9D9D9D"/>
          <w:bottom w:val="single" w:sz="2" w:space="0" w:color="9D9D9D"/>
          <w:right w:val="single" w:sz="2" w:space="0" w:color="9D9D9D"/>
          <w:insideH w:val="single" w:sz="2" w:space="0" w:color="9D9D9D"/>
          <w:insideV w:val="single" w:sz="2" w:space="0" w:color="9D9D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2"/>
        <w:gridCol w:w="4210"/>
      </w:tblGrid>
      <w:tr>
        <w:trPr>
          <w:trHeight w:val="623" w:hRule="atLeast"/>
        </w:trPr>
        <w:tc>
          <w:tcPr>
            <w:tcW w:w="4182" w:type="dxa"/>
          </w:tcPr>
          <w:p>
            <w:pPr>
              <w:pStyle w:val="TableParagraph"/>
              <w:spacing w:before="165"/>
              <w:ind w:left="1745" w:right="1743"/>
              <w:jc w:val="center"/>
              <w:rPr>
                <w:rFonts w:ascii="Tahoma"/>
                <w:sz w:val="22"/>
              </w:rPr>
            </w:pPr>
            <w:r>
              <w:rPr>
                <w:rFonts w:ascii="Tahoma"/>
                <w:w w:val="115"/>
                <w:sz w:val="22"/>
              </w:rPr>
              <w:t>Name</w:t>
            </w:r>
          </w:p>
        </w:tc>
        <w:tc>
          <w:tcPr>
            <w:tcW w:w="4210" w:type="dxa"/>
          </w:tcPr>
          <w:p>
            <w:pPr>
              <w:pStyle w:val="TableParagraph"/>
              <w:spacing w:before="127"/>
              <w:ind w:left="1016"/>
              <w:rPr>
                <w:rFonts w:ascii="Tahoma"/>
                <w:sz w:val="28"/>
              </w:rPr>
            </w:pPr>
            <w:r>
              <w:rPr>
                <w:rFonts w:ascii="Tahoma"/>
                <w:w w:val="115"/>
                <w:sz w:val="28"/>
              </w:rPr>
              <w:t>Responsibilities</w:t>
            </w:r>
          </w:p>
        </w:tc>
      </w:tr>
      <w:tr>
        <w:trPr>
          <w:trHeight w:val="1388" w:hRule="atLeast"/>
        </w:trPr>
        <w:tc>
          <w:tcPr>
            <w:tcW w:w="4182" w:type="dxa"/>
          </w:tcPr>
          <w:p>
            <w:pPr>
              <w:pStyle w:val="TableParagraph"/>
              <w:rPr>
                <w:rFonts w:ascii="Tahoma"/>
                <w:sz w:val="44"/>
              </w:rPr>
            </w:pPr>
          </w:p>
          <w:p>
            <w:pPr>
              <w:pStyle w:val="TableParagraph"/>
              <w:spacing w:before="0"/>
              <w:ind w:left="869"/>
              <w:rPr>
                <w:sz w:val="28"/>
              </w:rPr>
            </w:pPr>
            <w:r>
              <w:rPr>
                <w:sz w:val="28"/>
              </w:rPr>
              <w:t>Venkata Datta Kamesam</w:t>
            </w:r>
          </w:p>
        </w:tc>
        <w:tc>
          <w:tcPr>
            <w:tcW w:w="4210" w:type="dxa"/>
          </w:tcPr>
          <w:p>
            <w:pPr>
              <w:pStyle w:val="TableParagraph"/>
              <w:spacing w:line="288" w:lineRule="auto" w:before="147"/>
              <w:ind w:left="1872" w:right="935" w:hanging="910"/>
              <w:rPr>
                <w:sz w:val="28"/>
              </w:rPr>
            </w:pPr>
            <w:r>
              <w:rPr>
                <w:sz w:val="28"/>
              </w:rPr>
              <w:t>Data set collection and</w:t>
            </w:r>
          </w:p>
          <w:p>
            <w:pPr>
              <w:pStyle w:val="TableParagraph"/>
              <w:spacing w:line="321" w:lineRule="exact" w:before="0"/>
              <w:ind w:left="1048"/>
              <w:rPr>
                <w:sz w:val="28"/>
              </w:rPr>
            </w:pPr>
            <w:r>
              <w:rPr>
                <w:sz w:val="28"/>
              </w:rPr>
              <w:t>CNN Model</w:t>
            </w:r>
          </w:p>
        </w:tc>
      </w:tr>
      <w:tr>
        <w:trPr>
          <w:trHeight w:val="1777" w:hRule="atLeast"/>
        </w:trPr>
        <w:tc>
          <w:tcPr>
            <w:tcW w:w="4182" w:type="dxa"/>
          </w:tcPr>
          <w:p>
            <w:pPr>
              <w:pStyle w:val="TableParagraph"/>
              <w:rPr>
                <w:rFonts w:ascii="Tahoma"/>
                <w:sz w:val="44"/>
              </w:rPr>
            </w:pPr>
          </w:p>
          <w:p>
            <w:pPr>
              <w:pStyle w:val="TableParagraph"/>
              <w:spacing w:line="288" w:lineRule="auto" w:before="0"/>
              <w:ind w:left="1484" w:hanging="762"/>
              <w:rPr>
                <w:sz w:val="28"/>
              </w:rPr>
            </w:pPr>
            <w:r>
              <w:rPr>
                <w:sz w:val="28"/>
              </w:rPr>
              <w:t>Bhuvanesh Chowdary Nagabyru</w:t>
            </w:r>
          </w:p>
        </w:tc>
        <w:tc>
          <w:tcPr>
            <w:tcW w:w="4210" w:type="dxa"/>
          </w:tcPr>
          <w:p>
            <w:pPr>
              <w:pStyle w:val="TableParagraph"/>
              <w:spacing w:line="288" w:lineRule="auto" w:before="147"/>
              <w:ind w:left="809" w:right="802"/>
              <w:jc w:val="center"/>
              <w:rPr>
                <w:sz w:val="28"/>
              </w:rPr>
            </w:pPr>
            <w:r>
              <w:rPr>
                <w:sz w:val="28"/>
              </w:rPr>
              <w:t>Data set collection &amp; processing</w:t>
            </w:r>
          </w:p>
          <w:p>
            <w:pPr>
              <w:pStyle w:val="TableParagraph"/>
              <w:spacing w:line="288" w:lineRule="auto" w:before="0"/>
              <w:ind w:left="1678" w:right="1670"/>
              <w:jc w:val="center"/>
              <w:rPr>
                <w:sz w:val="28"/>
              </w:rPr>
            </w:pPr>
            <w:r>
              <w:rPr>
                <w:sz w:val="28"/>
              </w:rPr>
              <w:t>and Tuning</w:t>
            </w:r>
          </w:p>
        </w:tc>
      </w:tr>
      <w:tr>
        <w:trPr>
          <w:trHeight w:val="1389" w:hRule="atLeast"/>
        </w:trPr>
        <w:tc>
          <w:tcPr>
            <w:tcW w:w="4182" w:type="dxa"/>
          </w:tcPr>
          <w:p>
            <w:pPr>
              <w:pStyle w:val="TableParagraph"/>
              <w:rPr>
                <w:rFonts w:ascii="Tahoma"/>
                <w:sz w:val="44"/>
              </w:rPr>
            </w:pPr>
          </w:p>
          <w:p>
            <w:pPr>
              <w:pStyle w:val="TableParagraph"/>
              <w:spacing w:before="0"/>
              <w:ind w:left="1080"/>
              <w:rPr>
                <w:sz w:val="28"/>
              </w:rPr>
            </w:pPr>
            <w:r>
              <w:rPr>
                <w:sz w:val="28"/>
              </w:rPr>
              <w:t>Omkar Vuddanti</w:t>
            </w:r>
          </w:p>
        </w:tc>
        <w:tc>
          <w:tcPr>
            <w:tcW w:w="4210" w:type="dxa"/>
          </w:tcPr>
          <w:p>
            <w:pPr>
              <w:pStyle w:val="TableParagraph"/>
              <w:spacing w:line="288" w:lineRule="auto" w:before="147"/>
              <w:ind w:left="807" w:right="802"/>
              <w:jc w:val="center"/>
              <w:rPr>
                <w:sz w:val="28"/>
              </w:rPr>
            </w:pPr>
            <w:r>
              <w:rPr>
                <w:sz w:val="28"/>
              </w:rPr>
              <w:t>Collection of Dataset and</w:t>
            </w:r>
          </w:p>
          <w:p>
            <w:pPr>
              <w:pStyle w:val="TableParagraph"/>
              <w:spacing w:line="321" w:lineRule="exact" w:before="0"/>
              <w:ind w:left="807" w:right="802"/>
              <w:jc w:val="center"/>
              <w:rPr>
                <w:sz w:val="28"/>
              </w:rPr>
            </w:pPr>
            <w:r>
              <w:rPr>
                <w:sz w:val="28"/>
              </w:rPr>
              <w:t>CNN model</w:t>
            </w:r>
          </w:p>
        </w:tc>
      </w:tr>
      <w:tr>
        <w:trPr>
          <w:trHeight w:val="1390" w:hRule="atLeast"/>
        </w:trPr>
        <w:tc>
          <w:tcPr>
            <w:tcW w:w="4182" w:type="dxa"/>
          </w:tcPr>
          <w:p>
            <w:pPr>
              <w:pStyle w:val="TableParagraph"/>
              <w:rPr>
                <w:rFonts w:ascii="Tahoma"/>
                <w:sz w:val="44"/>
              </w:rPr>
            </w:pPr>
          </w:p>
          <w:p>
            <w:pPr>
              <w:pStyle w:val="TableParagraph"/>
              <w:spacing w:before="0"/>
              <w:ind w:left="924"/>
              <w:rPr>
                <w:sz w:val="28"/>
              </w:rPr>
            </w:pPr>
            <w:r>
              <w:rPr>
                <w:sz w:val="28"/>
              </w:rPr>
              <w:t>Nikhil Kumar Guthi</w:t>
            </w:r>
          </w:p>
        </w:tc>
        <w:tc>
          <w:tcPr>
            <w:tcW w:w="4210" w:type="dxa"/>
          </w:tcPr>
          <w:p>
            <w:pPr>
              <w:pStyle w:val="TableParagraph"/>
              <w:spacing w:line="288" w:lineRule="auto" w:before="147"/>
              <w:ind w:left="803" w:right="802"/>
              <w:jc w:val="center"/>
              <w:rPr>
                <w:sz w:val="28"/>
              </w:rPr>
            </w:pPr>
            <w:r>
              <w:rPr>
                <w:sz w:val="28"/>
              </w:rPr>
              <w:t>Data pre-processing and</w:t>
            </w:r>
          </w:p>
          <w:p>
            <w:pPr>
              <w:pStyle w:val="TableParagraph"/>
              <w:spacing w:line="321" w:lineRule="exact" w:before="0"/>
              <w:ind w:left="806" w:right="802"/>
              <w:jc w:val="center"/>
              <w:rPr>
                <w:sz w:val="28"/>
              </w:rPr>
            </w:pPr>
            <w:r>
              <w:rPr>
                <w:sz w:val="28"/>
              </w:rPr>
              <w:t>Tuning model</w:t>
            </w:r>
          </w:p>
        </w:tc>
      </w:tr>
    </w:tbl>
    <w:p>
      <w:pPr>
        <w:spacing w:after="0" w:line="321" w:lineRule="exact"/>
        <w:jc w:val="center"/>
        <w:rPr>
          <w:sz w:val="28"/>
        </w:rPr>
        <w:sectPr>
          <w:pgSz w:w="12240" w:h="15840"/>
          <w:pgMar w:top="1480" w:bottom="280" w:left="1220" w:right="1100"/>
        </w:sectPr>
      </w:pPr>
    </w:p>
    <w:p>
      <w:pPr>
        <w:pStyle w:val="BodyText"/>
        <w:spacing w:before="11"/>
        <w:rPr>
          <w:rFonts w:ascii="Times New Roman"/>
          <w:sz w:val="19"/>
        </w:rPr>
      </w:pPr>
    </w:p>
    <w:tbl>
      <w:tblPr>
        <w:tblW w:w="0" w:type="auto"/>
        <w:jc w:val="left"/>
        <w:tblInd w:w="254" w:type="dxa"/>
        <w:tblBorders>
          <w:top w:val="single" w:sz="2" w:space="0" w:color="9D9D9D"/>
          <w:left w:val="single" w:sz="2" w:space="0" w:color="9D9D9D"/>
          <w:bottom w:val="single" w:sz="2" w:space="0" w:color="9D9D9D"/>
          <w:right w:val="single" w:sz="2" w:space="0" w:color="9D9D9D"/>
          <w:insideH w:val="single" w:sz="2" w:space="0" w:color="9D9D9D"/>
          <w:insideV w:val="single" w:sz="2" w:space="0" w:color="9D9D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0"/>
        <w:gridCol w:w="4800"/>
      </w:tblGrid>
      <w:tr>
        <w:trPr>
          <w:trHeight w:val="1005" w:hRule="atLeast"/>
        </w:trPr>
        <w:tc>
          <w:tcPr>
            <w:tcW w:w="4530" w:type="dxa"/>
          </w:tcPr>
          <w:p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0"/>
              <w:ind w:left="1846" w:right="1842"/>
              <w:jc w:val="center"/>
              <w:rPr>
                <w:sz w:val="28"/>
              </w:rPr>
            </w:pPr>
            <w:r>
              <w:rPr>
                <w:sz w:val="28"/>
              </w:rPr>
              <w:t>MID 1</w:t>
            </w:r>
          </w:p>
        </w:tc>
        <w:tc>
          <w:tcPr>
            <w:tcW w:w="4800" w:type="dxa"/>
          </w:tcPr>
          <w:p>
            <w:pPr>
              <w:pStyle w:val="TableParagraph"/>
              <w:spacing w:line="288" w:lineRule="auto" w:before="147"/>
              <w:ind w:left="1521" w:hanging="538"/>
              <w:rPr>
                <w:sz w:val="28"/>
              </w:rPr>
            </w:pPr>
            <w:r>
              <w:rPr>
                <w:sz w:val="28"/>
              </w:rPr>
              <w:t>Data set collection and preprocessing</w:t>
            </w:r>
          </w:p>
        </w:tc>
      </w:tr>
      <w:tr>
        <w:trPr>
          <w:trHeight w:val="617" w:hRule="atLeast"/>
        </w:trPr>
        <w:tc>
          <w:tcPr>
            <w:tcW w:w="4530" w:type="dxa"/>
          </w:tcPr>
          <w:p>
            <w:pPr>
              <w:pStyle w:val="TableParagraph"/>
              <w:spacing w:before="147"/>
              <w:ind w:left="1846" w:right="1842"/>
              <w:jc w:val="center"/>
              <w:rPr>
                <w:sz w:val="28"/>
              </w:rPr>
            </w:pPr>
            <w:r>
              <w:rPr>
                <w:sz w:val="28"/>
              </w:rPr>
              <w:t>MID 2</w:t>
            </w:r>
          </w:p>
        </w:tc>
        <w:tc>
          <w:tcPr>
            <w:tcW w:w="4800" w:type="dxa"/>
          </w:tcPr>
          <w:p>
            <w:pPr>
              <w:pStyle w:val="TableParagraph"/>
              <w:spacing w:before="147"/>
              <w:ind w:left="182" w:right="180"/>
              <w:jc w:val="center"/>
              <w:rPr>
                <w:sz w:val="28"/>
              </w:rPr>
            </w:pPr>
            <w:r>
              <w:rPr>
                <w:sz w:val="28"/>
              </w:rPr>
              <w:t>Create CNN model</w:t>
            </w:r>
          </w:p>
        </w:tc>
      </w:tr>
      <w:tr>
        <w:trPr>
          <w:trHeight w:val="618" w:hRule="atLeast"/>
        </w:trPr>
        <w:tc>
          <w:tcPr>
            <w:tcW w:w="4530" w:type="dxa"/>
          </w:tcPr>
          <w:p>
            <w:pPr>
              <w:pStyle w:val="TableParagraph"/>
              <w:spacing w:before="147"/>
              <w:ind w:left="1846" w:right="1844"/>
              <w:jc w:val="center"/>
              <w:rPr>
                <w:sz w:val="28"/>
              </w:rPr>
            </w:pPr>
            <w:r>
              <w:rPr>
                <w:sz w:val="28"/>
              </w:rPr>
              <w:t>FINAL</w:t>
            </w:r>
          </w:p>
        </w:tc>
        <w:tc>
          <w:tcPr>
            <w:tcW w:w="4800" w:type="dxa"/>
          </w:tcPr>
          <w:p>
            <w:pPr>
              <w:pStyle w:val="TableParagraph"/>
              <w:spacing w:before="147"/>
              <w:ind w:left="182" w:right="183"/>
              <w:jc w:val="center"/>
              <w:rPr>
                <w:sz w:val="28"/>
              </w:rPr>
            </w:pPr>
            <w:r>
              <w:rPr>
                <w:sz w:val="28"/>
              </w:rPr>
              <w:t>Tuning and book recommendations</w:t>
            </w:r>
          </w:p>
        </w:tc>
      </w:tr>
    </w:tbl>
    <w:sectPr>
      <w:pgSz w:w="12240" w:h="15840"/>
      <w:pgMar w:top="1480" w:bottom="280" w:left="12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Verdana" w:hAnsi="Verdana" w:eastAsia="Verdana" w:cs="Verdana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enkatad.kamesh@st.niitu" TargetMode="External"/><Relationship Id="rId6" Type="http://schemas.openxmlformats.org/officeDocument/2006/relationships/hyperlink" Target="mailto:Omkar.vuddanti@st.niituni" TargetMode="External"/><Relationship Id="rId7" Type="http://schemas.openxmlformats.org/officeDocument/2006/relationships/hyperlink" Target="mailto:Nikhilk.guthi@st.niituniver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Prosenjit Gupta</dc:creator>
  <dcterms:created xsi:type="dcterms:W3CDTF">2019-03-15T16:46:26Z</dcterms:created>
  <dcterms:modified xsi:type="dcterms:W3CDTF">2019-03-15T16:46:26Z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2019-02-08T00:00:00Z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2019-02-08T00:00:00Z</vt:filetime>
  </property>
</Properties>
</file>